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50A9" w:rsidP="00EA50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AURATA002 Read, interpret and apply engineering drawings</w:t>
      </w:r>
      <w:r>
        <w:fldChar w:fldCharType="end"/>
      </w:r>
    </w:p>
    <w:p w:rsidR="00EA50A9" w:rsidP="00EA50A9">
      <w:pPr>
        <w:pStyle w:val="Version"/>
        <w:sectPr w:rsidSect="00BB13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1302" w:rsidP="00BB1302">
      <w:pPr>
        <w:pStyle w:val="SuperHeading"/>
      </w:pPr>
      <w:r w:rsidRPr="00BB1302">
        <w:t>Assessment Requirements for AURATA002 Read, interpret and apply engineering drawings</w:t>
      </w:r>
    </w:p>
    <w:p w:rsidR="00000000" w:rsidRPr="00BB1302" w:rsidP="00BB1302">
      <w:pPr>
        <w:pStyle w:val="Heading1"/>
      </w:pPr>
      <w:bookmarkStart w:id="1" w:name="O_796201"/>
      <w:bookmarkEnd w:id="1"/>
      <w:r w:rsidRPr="00BB130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A50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302" w:rsidP="00BB1302">
            <w:pPr>
              <w:pStyle w:val="BodyText"/>
            </w:pPr>
            <w:r w:rsidRPr="00BB130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302">
            <w:pPr>
              <w:pStyle w:val="BodyText"/>
              <w:rPr>
                <w:lang w:val="en-NZ"/>
              </w:rPr>
            </w:pPr>
            <w:r w:rsidRPr="00BB1302">
              <w:rPr>
                <w:rStyle w:val="SpecialBold"/>
              </w:rPr>
              <w:t>Comment</w:t>
            </w:r>
          </w:p>
        </w:tc>
      </w:tr>
      <w:tr w:rsidTr="00EA50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302">
            <w:pPr>
              <w:pStyle w:val="BodyText"/>
              <w:rPr>
                <w:lang w:val="en-NZ"/>
              </w:rPr>
            </w:pPr>
            <w:r w:rsidRPr="00BB130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302" w:rsidP="00BB1302">
            <w:pPr>
              <w:pStyle w:val="BodyText"/>
            </w:pPr>
            <w:r w:rsidRPr="00BB1302">
              <w:t>New unit of competency.</w:t>
            </w:r>
          </w:p>
        </w:tc>
      </w:tr>
    </w:tbl>
    <w:p w:rsidR="00000000" w:rsidRPr="00BB1302" w:rsidP="00BB1302">
      <w:pPr>
        <w:pStyle w:val="BodyText"/>
      </w:pPr>
    </w:p>
    <w:p w:rsidR="00000000" w:rsidRPr="00BB1302" w:rsidP="00BB1302">
      <w:pPr>
        <w:pStyle w:val="AllowPageBreak"/>
      </w:pPr>
    </w:p>
    <w:p w:rsidR="00000000" w:rsidRPr="00BB1302" w:rsidP="00BB1302">
      <w:pPr>
        <w:pStyle w:val="Heading1"/>
      </w:pPr>
      <w:bookmarkStart w:id="2" w:name="O_796202"/>
      <w:bookmarkEnd w:id="2"/>
      <w:r w:rsidRPr="00BB1302">
        <w:t>Performance Evidence</w:t>
      </w:r>
    </w:p>
    <w:p w:rsidR="00000000" w:rsidRPr="00BB1302" w:rsidP="00EA50A9">
      <w:pPr>
        <w:pStyle w:val="BodyText"/>
      </w:pPr>
      <w:r w:rsidRPr="00BB1302">
        <w:t>Before competency can be determined, individuals must demonstrate they can perform the following according to the standard defined in the unit’s elements and performance criteria and foundation skills:</w:t>
      </w:r>
    </w:p>
    <w:p w:rsidR="00000000" w:rsidRPr="00BB1302" w:rsidP="00BB1302">
      <w:pPr>
        <w:pStyle w:val="ListBullet"/>
      </w:pPr>
      <w:r w:rsidRPr="00BB1302">
        <w:t>interpret and apply engineering drawings when fabrica</w:t>
      </w:r>
      <w:r w:rsidRPr="00BB1302">
        <w:t>ting or modifying three different vehicles, vessels or machinery.</w:t>
      </w:r>
    </w:p>
    <w:p w:rsidR="00000000" w:rsidRPr="00BB1302" w:rsidP="00BB1302">
      <w:pPr>
        <w:pStyle w:val="AllowPageBreak"/>
      </w:pPr>
    </w:p>
    <w:p w:rsidR="00000000" w:rsidRPr="00BB1302" w:rsidP="00BB1302">
      <w:pPr>
        <w:pStyle w:val="Heading1"/>
      </w:pPr>
      <w:bookmarkStart w:id="3" w:name="O_796203"/>
      <w:bookmarkEnd w:id="3"/>
      <w:r w:rsidRPr="00BB1302">
        <w:t>Knowledge Evidence</w:t>
      </w:r>
    </w:p>
    <w:p w:rsidR="00000000" w:rsidRPr="00BB1302" w:rsidP="00EA50A9">
      <w:pPr>
        <w:pStyle w:val="BodyText"/>
      </w:pPr>
      <w:r w:rsidRPr="00BB1302">
        <w:t>Individuals must be able to demonstrate knowledge of:</w:t>
      </w:r>
    </w:p>
    <w:p w:rsidR="00000000" w:rsidRPr="00BB1302" w:rsidP="00BB1302">
      <w:pPr>
        <w:pStyle w:val="ListBullet"/>
      </w:pPr>
      <w:r w:rsidRPr="00BB1302">
        <w:t>terminology, symbols, codes, legends and diagrammatic representations used in automotive engineering drawings</w:t>
      </w:r>
    </w:p>
    <w:p w:rsidR="00000000" w:rsidRPr="00BB1302" w:rsidP="00BB1302">
      <w:pPr>
        <w:pStyle w:val="ListBullet"/>
      </w:pPr>
      <w:r w:rsidRPr="00BB1302">
        <w:t>requirements of quality standards relating to drawings, including relevant Australian Design Rules (ADRs)</w:t>
      </w:r>
    </w:p>
    <w:p w:rsidR="00000000" w:rsidRPr="00BB1302" w:rsidP="00BB1302">
      <w:pPr>
        <w:pStyle w:val="ListBullet"/>
      </w:pPr>
      <w:r w:rsidRPr="00BB1302">
        <w:t xml:space="preserve">procedures for amending and maintaining </w:t>
      </w:r>
      <w:r w:rsidRPr="00BB1302">
        <w:t>version control status for engineering drawings, particularly as they apply to vehicle or equipment fabrication, modification and repairs</w:t>
      </w:r>
    </w:p>
    <w:p w:rsidR="00000000" w:rsidRPr="00BB1302" w:rsidP="00BB1302">
      <w:pPr>
        <w:pStyle w:val="ListBullet"/>
      </w:pPr>
      <w:r w:rsidRPr="00BB1302">
        <w:t xml:space="preserve">quality standards applicable to maintaining vehicle or equipment engineering drawings and service information </w:t>
      </w:r>
    </w:p>
    <w:p w:rsidR="00000000" w:rsidRPr="00BB1302" w:rsidP="00BB1302">
      <w:pPr>
        <w:pStyle w:val="ListBullet"/>
      </w:pPr>
      <w:r w:rsidRPr="00BB1302">
        <w:t>procedu</w:t>
      </w:r>
      <w:r w:rsidRPr="00BB1302">
        <w:t>res for reporting work outcomes and maintaining workplace records and information.</w:t>
      </w:r>
    </w:p>
    <w:p w:rsidR="00000000" w:rsidRPr="00BB1302" w:rsidP="00BB1302">
      <w:pPr>
        <w:pStyle w:val="AllowPageBreak"/>
      </w:pPr>
    </w:p>
    <w:p w:rsidR="00000000" w:rsidRPr="00BB1302" w:rsidP="00BB1302">
      <w:pPr>
        <w:pStyle w:val="Heading1"/>
      </w:pPr>
      <w:bookmarkStart w:id="4" w:name="O_796204"/>
      <w:bookmarkEnd w:id="4"/>
      <w:r w:rsidRPr="00BB1302">
        <w:t>Assessment Conditions</w:t>
      </w:r>
    </w:p>
    <w:p w:rsidR="00000000" w:rsidRPr="00BB1302" w:rsidP="00EA50A9">
      <w:pPr>
        <w:pStyle w:val="BodyText"/>
      </w:pPr>
      <w:r w:rsidRPr="00BB1302">
        <w:t>Assessors must satisfy NVR/AQTF assessor requirements.</w:t>
      </w:r>
    </w:p>
    <w:p w:rsidR="00000000" w:rsidRPr="00BB1302" w:rsidP="00EA50A9">
      <w:pPr>
        <w:pStyle w:val="BodyText"/>
      </w:pPr>
      <w:r w:rsidRPr="00BB1302">
        <w:t xml:space="preserve">Competency is to be assessed in the workplace or a simulated environment that </w:t>
      </w:r>
      <w:r w:rsidRPr="00BB1302">
        <w:t>accurately reflects performance in a real workplace setting.</w:t>
      </w:r>
    </w:p>
    <w:p w:rsidR="00000000" w:rsidRPr="00BB1302" w:rsidP="00EA50A9">
      <w:pPr>
        <w:pStyle w:val="BodyText"/>
      </w:pPr>
      <w:r w:rsidRPr="00BB1302">
        <w:t>Assessment must include direct observation of tasks.</w:t>
      </w:r>
    </w:p>
    <w:p w:rsidR="00000000" w:rsidRPr="00BB1302" w:rsidP="00EA50A9">
      <w:pPr>
        <w:pStyle w:val="BodyText"/>
      </w:pPr>
      <w:r w:rsidRPr="00BB1302">
        <w:t>Where assessment of competency includes third-party evidence, individuals must provide evidence that links them to having read and interpret</w:t>
      </w:r>
      <w:r w:rsidRPr="00BB1302">
        <w:t>ed engineering drawings when carrying out fabrication, modification or repairs, e.g. repair orders.</w:t>
      </w:r>
    </w:p>
    <w:p w:rsidR="00000000" w:rsidRPr="00BB1302" w:rsidP="00EA50A9">
      <w:pPr>
        <w:pStyle w:val="BodyText"/>
      </w:pPr>
      <w:r w:rsidRPr="00BB1302">
        <w:t>Assessors must verify performance evidence through questioning on skills and knowledge to ensure correct interpretation and application.</w:t>
      </w:r>
    </w:p>
    <w:p w:rsidR="00000000" w:rsidRPr="00BB1302" w:rsidP="00EA50A9">
      <w:pPr>
        <w:pStyle w:val="BodyText"/>
      </w:pPr>
      <w:r w:rsidRPr="00BB1302">
        <w:t>The following res</w:t>
      </w:r>
      <w:r w:rsidRPr="00BB1302">
        <w:t>ources must be made available:</w:t>
      </w:r>
    </w:p>
    <w:p w:rsidR="00000000" w:rsidRPr="00BB1302" w:rsidP="00BB1302">
      <w:pPr>
        <w:pStyle w:val="ListBullet"/>
      </w:pPr>
      <w:r w:rsidRPr="00BB1302">
        <w:t>automotive repair workplace or simulated workplace</w:t>
      </w:r>
    </w:p>
    <w:p w:rsidR="00000000" w:rsidRPr="00BB1302" w:rsidP="00BB1302">
      <w:pPr>
        <w:pStyle w:val="ListBullet"/>
      </w:pPr>
      <w:r w:rsidRPr="00BB1302">
        <w:t>engineering drawings and work task specifications relating to three different vehicles, vessels or machinery</w:t>
      </w:r>
    </w:p>
    <w:p w:rsidR="00000000" w:rsidRPr="00BB1302" w:rsidP="00BB1302">
      <w:pPr>
        <w:pStyle w:val="ListBullet"/>
      </w:pPr>
      <w:r w:rsidRPr="00BB1302">
        <w:t>engineering drawing standards, including:</w:t>
      </w:r>
    </w:p>
    <w:p w:rsidR="00000000" w:rsidRPr="00BB1302" w:rsidP="00BB1302">
      <w:pPr>
        <w:pStyle w:val="ListBullet2"/>
      </w:pPr>
      <w:r w:rsidRPr="00BB1302">
        <w:t>codes</w:t>
      </w:r>
    </w:p>
    <w:p w:rsidR="00000000" w:rsidRPr="00BB1302" w:rsidP="00BB1302">
      <w:pPr>
        <w:pStyle w:val="ListBullet2"/>
      </w:pPr>
      <w:r w:rsidRPr="00BB1302">
        <w:t>symbols</w:t>
      </w:r>
    </w:p>
    <w:p w:rsidR="00000000" w:rsidRPr="00BB1302" w:rsidP="00BB1302">
      <w:pPr>
        <w:pStyle w:val="ListBullet2"/>
      </w:pPr>
      <w:r w:rsidRPr="00BB1302">
        <w:t>legends</w:t>
      </w:r>
    </w:p>
    <w:p w:rsidR="00000000" w:rsidRPr="00BB1302" w:rsidP="00BB1302">
      <w:pPr>
        <w:pStyle w:val="ListBullet2"/>
      </w:pPr>
      <w:r w:rsidRPr="00BB1302">
        <w:t>measurements</w:t>
      </w:r>
    </w:p>
    <w:p w:rsidR="00000000" w:rsidRPr="00BB1302" w:rsidP="00BB1302">
      <w:pPr>
        <w:pStyle w:val="ListBullet"/>
      </w:pPr>
      <w:r w:rsidRPr="00BB1302">
        <w:t>ADRs.</w:t>
      </w:r>
    </w:p>
    <w:p w:rsidR="00000000" w:rsidRPr="00BB1302" w:rsidP="00BB1302">
      <w:pPr>
        <w:pStyle w:val="AllowPageBreak"/>
      </w:pPr>
    </w:p>
    <w:p w:rsidR="00000000" w:rsidRPr="00BB1302" w:rsidP="00BB1302">
      <w:pPr>
        <w:pStyle w:val="Heading1"/>
      </w:pPr>
      <w:bookmarkStart w:id="5" w:name="O_796207"/>
      <w:bookmarkEnd w:id="5"/>
      <w:r w:rsidRPr="00BB1302">
        <w:t>Links</w:t>
      </w:r>
    </w:p>
    <w:p w:rsidR="00000000" w:rsidRPr="00BB1302" w:rsidP="00EA50A9">
      <w:pPr>
        <w:pStyle w:val="BodyText"/>
      </w:pPr>
      <w:r w:rsidRPr="00BB13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E080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B1302" w:rsidP="00EA50A9">
      <w:pPr>
        <w:pStyle w:val="BodyText"/>
      </w:pPr>
      <w:r w:rsidRPr="00BB13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E080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B1302" w:rsidP="00BB1302"/>
    <w:sectPr w:rsidSect="00BB13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3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302" w:rsidRPr="00EA50A9" w:rsidP="00EA50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3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0A9" w:rsidP="00BB13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50A9" w:rsidP="00BB13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A50A9" w:rsidP="00BB13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3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0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302" w:rsidRPr="00EA50A9" w:rsidP="00EA50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3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0A9" w:rsidRPr="002D2AF8" w:rsidP="00BB13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AURATA002 Read, interpret and apply engineering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A50A9" w:rsidP="00BB13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2CB8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364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A4C7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3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3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3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3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3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3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3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3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3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3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3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302"/>
  </w:style>
  <w:style w:type="character" w:customStyle="1" w:styleId="Heading1Char">
    <w:name w:val="Heading 1 Char"/>
    <w:basedOn w:val="DefaultParagraphFont"/>
    <w:link w:val="Heading1"/>
    <w:rsid w:val="00BB13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3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3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13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1302"/>
    <w:rPr>
      <w:b/>
      <w:spacing w:val="0"/>
    </w:rPr>
  </w:style>
  <w:style w:type="paragraph" w:styleId="ListBullet2">
    <w:name w:val="List Bullet 2"/>
    <w:basedOn w:val="List2"/>
    <w:rsid w:val="00BB13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13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3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13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3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3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3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3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3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3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3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3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3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3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3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3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3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13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13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13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3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3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13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3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3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3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3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3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3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3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3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1302"/>
    <w:rPr>
      <w:i/>
    </w:rPr>
  </w:style>
  <w:style w:type="paragraph" w:styleId="Caption">
    <w:name w:val="caption"/>
    <w:basedOn w:val="BodyText"/>
    <w:next w:val="Normal"/>
    <w:qFormat/>
    <w:rsid w:val="00BB13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3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3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302"/>
  </w:style>
  <w:style w:type="paragraph" w:styleId="TableofFigures">
    <w:name w:val="table of figures"/>
    <w:basedOn w:val="Normal"/>
    <w:next w:val="Normal"/>
    <w:semiHidden/>
    <w:rsid w:val="00BB13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3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1302"/>
    <w:rPr>
      <w:rFonts w:ascii="Wingdings" w:hAnsi="Wingdings"/>
    </w:rPr>
  </w:style>
  <w:style w:type="paragraph" w:customStyle="1" w:styleId="TableHeading">
    <w:name w:val="Table Heading"/>
    <w:basedOn w:val="HeadingBase"/>
    <w:rsid w:val="00BB13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302"/>
    <w:rPr>
      <w:color w:val="0033CC"/>
      <w:u w:val="none"/>
    </w:rPr>
  </w:style>
  <w:style w:type="paragraph" w:customStyle="1" w:styleId="BodyTextRight">
    <w:name w:val="Body Text Right"/>
    <w:basedOn w:val="BodyText"/>
    <w:rsid w:val="00BB13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3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3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3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3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3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302"/>
    <w:rPr>
      <w:sz w:val="32"/>
    </w:rPr>
  </w:style>
  <w:style w:type="paragraph" w:customStyle="1" w:styleId="HeadingProcedure">
    <w:name w:val="Heading Procedure"/>
    <w:basedOn w:val="HeadingBase"/>
    <w:next w:val="Normal"/>
    <w:rsid w:val="00BB13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302"/>
    <w:pPr>
      <w:spacing w:before="60" w:after="60"/>
    </w:pPr>
  </w:style>
  <w:style w:type="paragraph" w:styleId="ListContinue">
    <w:name w:val="List Continue"/>
    <w:basedOn w:val="List"/>
    <w:rsid w:val="00BB1302"/>
    <w:pPr>
      <w:ind w:firstLine="0"/>
    </w:pPr>
  </w:style>
  <w:style w:type="paragraph" w:customStyle="1" w:styleId="ListNote">
    <w:name w:val="List Note"/>
    <w:basedOn w:val="List"/>
    <w:rsid w:val="00BB13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3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3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302"/>
    <w:rPr>
      <w:rFonts w:ascii="Courier New" w:hAnsi="Courier New"/>
    </w:rPr>
  </w:style>
  <w:style w:type="paragraph" w:customStyle="1" w:styleId="NoteBullet">
    <w:name w:val="Note Bullet"/>
    <w:basedOn w:val="Note"/>
    <w:rsid w:val="00BB13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3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3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3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3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13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3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302"/>
    <w:rPr>
      <w:b/>
      <w:smallCaps/>
    </w:rPr>
  </w:style>
  <w:style w:type="paragraph" w:customStyle="1" w:styleId="TableListNumber">
    <w:name w:val="Table List Number"/>
    <w:basedOn w:val="ListNumber"/>
    <w:rsid w:val="00BB13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3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302"/>
    <w:pPr>
      <w:numPr>
        <w:numId w:val="9"/>
      </w:numPr>
    </w:pPr>
  </w:style>
  <w:style w:type="paragraph" w:customStyle="1" w:styleId="ListAlpha2">
    <w:name w:val="List Alpha 2"/>
    <w:basedOn w:val="List2"/>
    <w:rsid w:val="00BB1302"/>
    <w:pPr>
      <w:numPr>
        <w:numId w:val="8"/>
      </w:numPr>
    </w:pPr>
  </w:style>
  <w:style w:type="paragraph" w:styleId="List2">
    <w:name w:val="List 2"/>
    <w:basedOn w:val="BodyText"/>
    <w:rsid w:val="00BB13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3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3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3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3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3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1302"/>
    <w:pPr>
      <w:numPr>
        <w:numId w:val="4"/>
      </w:numPr>
    </w:pPr>
  </w:style>
  <w:style w:type="paragraph" w:styleId="ListContinue2">
    <w:name w:val="List Continue 2"/>
    <w:basedOn w:val="List2"/>
    <w:rsid w:val="00BB1302"/>
    <w:pPr>
      <w:ind w:firstLine="0"/>
    </w:pPr>
  </w:style>
  <w:style w:type="paragraph" w:styleId="ListContinue3">
    <w:name w:val="List Continue 3"/>
    <w:basedOn w:val="List3"/>
    <w:rsid w:val="00BB1302"/>
    <w:pPr>
      <w:ind w:left="1021" w:firstLine="0"/>
    </w:pPr>
  </w:style>
  <w:style w:type="paragraph" w:styleId="ListContinue4">
    <w:name w:val="List Continue 4"/>
    <w:basedOn w:val="List4"/>
    <w:rsid w:val="00BB1302"/>
    <w:pPr>
      <w:ind w:firstLine="0"/>
    </w:pPr>
  </w:style>
  <w:style w:type="paragraph" w:styleId="ListContinue5">
    <w:name w:val="List Continue 5"/>
    <w:basedOn w:val="List5"/>
    <w:rsid w:val="00BB1302"/>
    <w:pPr>
      <w:ind w:firstLine="0"/>
    </w:pPr>
  </w:style>
  <w:style w:type="paragraph" w:styleId="ListNumber3">
    <w:name w:val="List Number 3"/>
    <w:basedOn w:val="List3"/>
    <w:rsid w:val="00BB1302"/>
    <w:pPr>
      <w:numPr>
        <w:numId w:val="5"/>
      </w:numPr>
    </w:pPr>
  </w:style>
  <w:style w:type="paragraph" w:styleId="ListNumber4">
    <w:name w:val="List Number 4"/>
    <w:basedOn w:val="List4"/>
    <w:rsid w:val="00BB1302"/>
    <w:pPr>
      <w:numPr>
        <w:numId w:val="6"/>
      </w:numPr>
    </w:pPr>
  </w:style>
  <w:style w:type="paragraph" w:styleId="ListNumber5">
    <w:name w:val="List Number 5"/>
    <w:basedOn w:val="List5"/>
    <w:rsid w:val="00BB1302"/>
    <w:pPr>
      <w:numPr>
        <w:numId w:val="7"/>
      </w:numPr>
    </w:pPr>
  </w:style>
  <w:style w:type="paragraph" w:styleId="BlockText">
    <w:name w:val="Block Text"/>
    <w:basedOn w:val="Normal"/>
    <w:rsid w:val="00BB13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3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302"/>
    <w:rPr>
      <w:sz w:val="16"/>
      <w:vertAlign w:val="superscript"/>
    </w:rPr>
  </w:style>
  <w:style w:type="character" w:customStyle="1" w:styleId="Symbols">
    <w:name w:val="Symbols"/>
    <w:basedOn w:val="DefaultParagraphFont"/>
    <w:rsid w:val="00BB1302"/>
    <w:rPr>
      <w:rFonts w:ascii="Symbol" w:hAnsi="Symbol"/>
    </w:rPr>
  </w:style>
  <w:style w:type="character" w:customStyle="1" w:styleId="MenuOptions">
    <w:name w:val="Menu Options"/>
    <w:basedOn w:val="DefaultParagraphFont"/>
    <w:rsid w:val="00BB13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302"/>
    <w:rPr>
      <w:b/>
    </w:rPr>
  </w:style>
  <w:style w:type="character" w:customStyle="1" w:styleId="Underlined">
    <w:name w:val="Underlined"/>
    <w:basedOn w:val="DefaultParagraphFont"/>
    <w:rsid w:val="00BB1302"/>
    <w:rPr>
      <w:u w:val="single"/>
    </w:rPr>
  </w:style>
  <w:style w:type="paragraph" w:customStyle="1" w:styleId="TableBodyTextRight">
    <w:name w:val="Table Body Text Right"/>
    <w:basedOn w:val="TableBodyText"/>
    <w:rsid w:val="00BB13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302"/>
    <w:rPr>
      <w:sz w:val="18"/>
    </w:rPr>
  </w:style>
  <w:style w:type="paragraph" w:customStyle="1" w:styleId="BodySmallRight">
    <w:name w:val="Body Small Right"/>
    <w:basedOn w:val="BodyTextRight"/>
    <w:rsid w:val="00BB1302"/>
    <w:rPr>
      <w:sz w:val="18"/>
      <w:szCs w:val="18"/>
    </w:rPr>
  </w:style>
  <w:style w:type="paragraph" w:customStyle="1" w:styleId="MarginEdition">
    <w:name w:val="Margin Edition"/>
    <w:basedOn w:val="MarginNote"/>
    <w:rsid w:val="00BB13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302"/>
    <w:rPr>
      <w:sz w:val="2"/>
      <w:szCs w:val="2"/>
    </w:rPr>
  </w:style>
  <w:style w:type="character" w:customStyle="1" w:styleId="Small">
    <w:name w:val="Small"/>
    <w:basedOn w:val="DefaultParagraphFont"/>
    <w:rsid w:val="00BB1302"/>
    <w:rPr>
      <w:sz w:val="16"/>
    </w:rPr>
  </w:style>
  <w:style w:type="paragraph" w:customStyle="1" w:styleId="WideTable">
    <w:name w:val="Wide Table"/>
    <w:basedOn w:val="Normal"/>
    <w:rsid w:val="00BB13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302"/>
  </w:style>
  <w:style w:type="paragraph" w:styleId="Quote">
    <w:name w:val="Quote"/>
    <w:basedOn w:val="Heading1"/>
    <w:link w:val="QuoteChar"/>
    <w:qFormat/>
    <w:rsid w:val="00BB13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3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302"/>
    <w:pPr>
      <w:pageBreakBefore/>
    </w:pPr>
  </w:style>
  <w:style w:type="paragraph" w:customStyle="1" w:styleId="Border">
    <w:name w:val="Border"/>
    <w:basedOn w:val="Normal"/>
    <w:qFormat/>
    <w:rsid w:val="00BB13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3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3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3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3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3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3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3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3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302"/>
    <w:rPr>
      <w:u w:val="single"/>
    </w:rPr>
  </w:style>
  <w:style w:type="character" w:customStyle="1" w:styleId="BoldandItalics">
    <w:name w:val="Bold and Italics"/>
    <w:qFormat/>
    <w:rsid w:val="00BB1302"/>
    <w:rPr>
      <w:b/>
      <w:i/>
      <w:u w:val="none"/>
    </w:rPr>
  </w:style>
  <w:style w:type="paragraph" w:styleId="BalloonText">
    <w:name w:val="Balloon Text"/>
    <w:basedOn w:val="Normal"/>
    <w:link w:val="BalloonTextChar"/>
    <w:rsid w:val="00BB13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3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3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3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3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3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302"/>
    <w:pPr>
      <w:spacing w:before="0" w:after="0"/>
    </w:pPr>
  </w:style>
  <w:style w:type="paragraph" w:customStyle="1" w:styleId="BodyTextBold">
    <w:name w:val="Body Text Bold"/>
    <w:basedOn w:val="BodyText"/>
    <w:qFormat/>
    <w:rsid w:val="00BB1302"/>
    <w:rPr>
      <w:b/>
    </w:rPr>
  </w:style>
  <w:style w:type="character" w:styleId="Hyperlink">
    <w:name w:val="Hyperlink"/>
    <w:basedOn w:val="DefaultParagraphFont"/>
    <w:uiPriority w:val="99"/>
    <w:unhideWhenUsed/>
    <w:rsid w:val="00EA50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2444</Characters>
  <Application>Microsoft Office Word</Application>
  <DocSecurity>0</DocSecurity>
  <Lines>71</Lines>
  <Paragraphs>44</Paragraphs>
  <ScaleCrop>false</ScaleCrop>
  <Company>Author-it Software Corporation Ltd.</Company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AURATA002 Read, interpret and apply engineering drawings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2023-12-19T06:28:00Z</dcterms:created>
  <dcterms:modified xsi:type="dcterms:W3CDTF">2023-12-19T06:28:00Z</dcterms:modified>
</cp:coreProperties>
</file>