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1578" w:rsidP="00B81578">
      <w:pPr>
        <w:pStyle w:val="Title"/>
      </w:pPr>
      <w:r>
        <w:fldChar w:fldCharType="begin"/>
      </w:r>
      <w:r>
        <w:instrText xml:space="preserve"> TITLE   \* MERGEFORMAT </w:instrText>
      </w:r>
      <w:r>
        <w:fldChar w:fldCharType="separate"/>
      </w:r>
      <w:r>
        <w:t>AURASA001 Apply automotive workplace safety fundamentals</w:t>
      </w:r>
      <w:r>
        <w:fldChar w:fldCharType="end"/>
      </w:r>
    </w:p>
    <w:p w:rsidR="00B81578" w:rsidP="00B81578">
      <w:pPr>
        <w:pStyle w:val="Version"/>
        <w:sectPr w:rsidSect="00BF6A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AFB" w:rsidP="00BF6AFB">
      <w:pPr>
        <w:pStyle w:val="SuperHeading"/>
      </w:pPr>
      <w:r w:rsidRPr="00BF6AFB">
        <w:t>AURASA001 Apply automotive workplace safety fundamentals</w:t>
      </w:r>
    </w:p>
    <w:p w:rsidR="00000000" w:rsidRPr="00BF6AFB" w:rsidP="00BF6AFB">
      <w:pPr>
        <w:pStyle w:val="Heading1"/>
      </w:pPr>
      <w:bookmarkStart w:id="1" w:name="O_796134"/>
      <w:bookmarkEnd w:id="1"/>
      <w:r w:rsidRPr="00BF6AFB">
        <w:t>Modification History</w:t>
      </w:r>
    </w:p>
    <w:tbl>
      <w:tblPr>
        <w:tblW w:w="9639" w:type="dxa"/>
        <w:tblLayout w:type="fixed"/>
        <w:tblCellMar>
          <w:left w:w="62" w:type="dxa"/>
          <w:right w:w="62" w:type="dxa"/>
        </w:tblCellMar>
        <w:tblLook w:val="0000"/>
      </w:tblPr>
      <w:tblGrid>
        <w:gridCol w:w="2835"/>
        <w:gridCol w:w="6804"/>
      </w:tblGrid>
      <w:tr w:rsidTr="00B8157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AFB" w:rsidP="00BF6AFB">
            <w:pPr>
              <w:pStyle w:val="BodyText"/>
            </w:pPr>
            <w:r w:rsidRPr="00BF6AF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AFB">
            <w:pPr>
              <w:pStyle w:val="BodyText"/>
              <w:rPr>
                <w:lang w:val="en-NZ"/>
              </w:rPr>
            </w:pPr>
            <w:r w:rsidRPr="00BF6AFB">
              <w:rPr>
                <w:rStyle w:val="SpecialBold"/>
              </w:rPr>
              <w:t>Comment</w:t>
            </w:r>
          </w:p>
        </w:tc>
      </w:tr>
      <w:tr w:rsidTr="00B8157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AFB">
            <w:pPr>
              <w:pStyle w:val="BodyText"/>
              <w:rPr>
                <w:lang w:val="en-NZ"/>
              </w:rPr>
            </w:pPr>
            <w:r w:rsidRPr="00BF6AF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AFB" w:rsidP="00BF6AFB">
            <w:pPr>
              <w:pStyle w:val="BodyText"/>
            </w:pPr>
            <w:r w:rsidRPr="00BF6AFB">
              <w:t>New unit of competency.</w:t>
            </w:r>
          </w:p>
        </w:tc>
      </w:tr>
    </w:tbl>
    <w:p w:rsidR="00000000" w:rsidRPr="00BF6AFB" w:rsidP="00BF6AFB">
      <w:pPr>
        <w:pStyle w:val="BodyText"/>
      </w:pPr>
    </w:p>
    <w:p w:rsidR="00000000" w:rsidRPr="00BF6AFB" w:rsidP="00BF6AFB">
      <w:pPr>
        <w:pStyle w:val="AllowPageBreak"/>
      </w:pPr>
    </w:p>
    <w:p w:rsidR="00000000" w:rsidRPr="00BF6AFB" w:rsidP="00BF6AFB">
      <w:pPr>
        <w:pStyle w:val="Heading1"/>
      </w:pPr>
      <w:bookmarkStart w:id="2" w:name="O_796135"/>
      <w:bookmarkEnd w:id="2"/>
      <w:r w:rsidRPr="00BF6AFB">
        <w:t>Application</w:t>
      </w:r>
    </w:p>
    <w:p w:rsidR="00000000" w:rsidRPr="00BF6AFB" w:rsidP="00B81578">
      <w:pPr>
        <w:pStyle w:val="BodyText"/>
      </w:pPr>
      <w:r w:rsidRPr="00BF6AFB">
        <w:t>This unit describes the performance outcomes required to apply automotive workplace safety fundamentals. It involves preparing for the ta</w:t>
      </w:r>
      <w:r w:rsidRPr="00BF6AFB">
        <w:t>sk, and identifying basic workplace emergency and safety practices and procedures.</w:t>
      </w:r>
    </w:p>
    <w:p w:rsidR="00000000" w:rsidRPr="00BF6AFB" w:rsidP="00B81578">
      <w:pPr>
        <w:pStyle w:val="BodyText"/>
      </w:pPr>
      <w:r w:rsidRPr="00BF6AFB">
        <w:t>It applies to those undertaking a Vocational Education and Training in Schools (VETiS) or pre-vocational qualification as preparation to entering the automotive service and</w:t>
      </w:r>
      <w:r w:rsidRPr="00BF6AFB">
        <w:t xml:space="preserve"> repair or automotive manufacturing industry. The unit is designed for use in a highly supervised context and is not suitable for use in a vocational qualification.</w:t>
      </w:r>
    </w:p>
    <w:p w:rsidR="00000000" w:rsidRPr="00BF6AFB" w:rsidP="00B81578">
      <w:pPr>
        <w:pStyle w:val="BodyText"/>
      </w:pPr>
      <w:r w:rsidRPr="00BF6AFB">
        <w:t xml:space="preserve">No licensing, legislative, regulatory or certification requirements apply to this unit at </w:t>
      </w:r>
      <w:r w:rsidRPr="00BF6AFB">
        <w:t>the time of publication.</w:t>
      </w:r>
    </w:p>
    <w:p w:rsidR="00000000" w:rsidRPr="00BF6AFB" w:rsidP="00BF6AFB">
      <w:pPr>
        <w:pStyle w:val="Heading1"/>
      </w:pPr>
      <w:bookmarkStart w:id="3" w:name="O_796137"/>
      <w:bookmarkEnd w:id="3"/>
      <w:r w:rsidRPr="00BF6AFB">
        <w:t>Competency Field</w:t>
      </w:r>
    </w:p>
    <w:p w:rsidR="00000000" w:rsidRPr="00BF6AFB" w:rsidP="00B81578">
      <w:pPr>
        <w:pStyle w:val="BodyText"/>
      </w:pPr>
      <w:r w:rsidRPr="00BF6AFB">
        <w:t>Common</w:t>
      </w:r>
    </w:p>
    <w:p w:rsidR="00000000" w:rsidRPr="00BF6AFB" w:rsidP="00BF6AFB">
      <w:pPr>
        <w:pStyle w:val="Heading1"/>
      </w:pPr>
      <w:bookmarkStart w:id="4" w:name="O_796138"/>
      <w:bookmarkEnd w:id="4"/>
      <w:r w:rsidRPr="00BF6AFB">
        <w:t>Unit Sector</w:t>
      </w:r>
    </w:p>
    <w:p w:rsidR="00000000" w:rsidRPr="00BF6AFB" w:rsidP="00B81578">
      <w:pPr>
        <w:pStyle w:val="BodyText"/>
      </w:pPr>
      <w:r w:rsidRPr="00BF6AFB">
        <w:t>Health and Safety</w:t>
      </w:r>
    </w:p>
    <w:p w:rsidR="00000000" w:rsidRPr="00BF6AFB" w:rsidP="00BF6AFB">
      <w:pPr>
        <w:pStyle w:val="Heading1"/>
      </w:pPr>
      <w:bookmarkStart w:id="5" w:name="O_796139"/>
      <w:bookmarkEnd w:id="5"/>
      <w:r w:rsidRPr="00BF6AFB">
        <w:t>Elements and Performance Criteria</w:t>
      </w:r>
    </w:p>
    <w:tbl>
      <w:tblPr>
        <w:tblW w:w="9639" w:type="dxa"/>
        <w:tblLayout w:type="fixed"/>
        <w:tblCellMar>
          <w:left w:w="62" w:type="dxa"/>
          <w:right w:w="62" w:type="dxa"/>
        </w:tblCellMar>
        <w:tblLook w:val="0000"/>
      </w:tblPr>
      <w:tblGrid>
        <w:gridCol w:w="2835"/>
        <w:gridCol w:w="6804"/>
      </w:tblGrid>
      <w:tr w:rsidTr="00BF6A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BodyText"/>
            </w:pPr>
            <w:r w:rsidRPr="00BF6AFB">
              <w:rPr>
                <w:rStyle w:val="SpecialBold"/>
              </w:rPr>
              <w:t>Elements</w:t>
            </w:r>
          </w:p>
          <w:p w:rsidR="00000000" w:rsidRPr="00BF6AFB" w:rsidP="00BF6AFB">
            <w:pPr>
              <w:pStyle w:val="BodyText"/>
            </w:pPr>
            <w:r w:rsidRPr="00BF6AF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BodyText"/>
            </w:pPr>
            <w:r w:rsidRPr="00BF6AFB">
              <w:rPr>
                <w:rStyle w:val="SpecialBold"/>
              </w:rPr>
              <w:t>Performance Criteria</w:t>
            </w:r>
          </w:p>
          <w:p w:rsidR="00000000" w:rsidP="00BF6AFB">
            <w:pPr>
              <w:pStyle w:val="BodyText"/>
              <w:rPr>
                <w:lang w:val="en-NZ"/>
              </w:rPr>
            </w:pPr>
            <w:r w:rsidRPr="00BF6AFB">
              <w:t>Performance criteria describe the performance needed to demonstrate achievement of the element. Where bold and italicised text is used, further information is detailed in the range of conditions section.</w:t>
            </w:r>
          </w:p>
        </w:tc>
      </w:tr>
      <w:tr w:rsidTr="00BF6A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List"/>
              <w:rPr>
                <w:lang w:val="en-NZ"/>
              </w:rPr>
            </w:pPr>
            <w:r w:rsidRPr="00BF6AFB">
              <w:t>1.</w:t>
            </w:r>
            <w:r w:rsidRPr="00BF6AFB">
              <w:tab/>
              <w:t>Identify and apply basic safety practices and pr</w:t>
            </w:r>
            <w:r w:rsidRPr="00BF6AFB">
              <w:t>ocedures in the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List"/>
            </w:pPr>
            <w:r w:rsidRPr="00BF6AFB">
              <w:t>1.1</w:t>
            </w:r>
            <w:r w:rsidRPr="00BF6AFB">
              <w:tab/>
              <w:t xml:space="preserve">Own work responsibilities and </w:t>
            </w:r>
            <w:r w:rsidRPr="00BF6AFB">
              <w:rPr>
                <w:rStyle w:val="BoldandItalics"/>
              </w:rPr>
              <w:t>workplace procedures</w:t>
            </w:r>
            <w:r w:rsidRPr="00BF6AFB">
              <w:t xml:space="preserve"> that achieve a safe work environment are identified and followed</w:t>
            </w:r>
          </w:p>
          <w:p w:rsidR="00000000" w:rsidRPr="00BF6AFB" w:rsidP="00BF6AFB">
            <w:pPr>
              <w:pStyle w:val="List"/>
            </w:pPr>
            <w:r w:rsidRPr="00BF6AFB">
              <w:t>1.2</w:t>
            </w:r>
            <w:r w:rsidRPr="00BF6AFB">
              <w:tab/>
              <w:t xml:space="preserve">Hazards associated with the workplace, including fire and safety </w:t>
            </w:r>
            <w:r w:rsidRPr="00BF6AFB">
              <w:rPr>
                <w:rStyle w:val="BoldandItalics"/>
              </w:rPr>
              <w:t>hazards</w:t>
            </w:r>
            <w:r w:rsidRPr="00BF6AFB">
              <w:t xml:space="preserve">, are identified and communicated </w:t>
            </w:r>
            <w:r w:rsidRPr="00BF6AFB">
              <w:t>to team members and supervisor</w:t>
            </w:r>
          </w:p>
          <w:p w:rsidR="00000000" w:rsidP="00BF6AFB">
            <w:pPr>
              <w:pStyle w:val="List"/>
              <w:rPr>
                <w:lang w:val="en-NZ"/>
              </w:rPr>
            </w:pPr>
            <w:r w:rsidRPr="00BF6AFB">
              <w:t>1.3</w:t>
            </w:r>
            <w:r w:rsidRPr="00BF6AFB">
              <w:tab/>
            </w:r>
            <w:r w:rsidRPr="00BF6AFB">
              <w:rPr>
                <w:rStyle w:val="BoldandItalics"/>
              </w:rPr>
              <w:t>Safety requirements</w:t>
            </w:r>
            <w:r w:rsidRPr="00BF6AFB">
              <w:t>, including personal safety needs, are identified and confirmed with supervisor as consistent with job requirements</w:t>
            </w:r>
          </w:p>
        </w:tc>
      </w:tr>
      <w:tr w:rsidTr="00BF6A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List"/>
              <w:rPr>
                <w:lang w:val="en-NZ"/>
              </w:rPr>
            </w:pPr>
            <w:r w:rsidRPr="00BF6AFB">
              <w:t>2.</w:t>
            </w:r>
            <w:r w:rsidRPr="00BF6AFB">
              <w:tab/>
              <w:t>Identify and apply basic emergency procedures in the workplace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List"/>
            </w:pPr>
            <w:r w:rsidRPr="00BF6AFB">
              <w:t>2.1</w:t>
            </w:r>
            <w:r w:rsidRPr="00BF6AFB">
              <w:tab/>
              <w:t xml:space="preserve">Workplace site </w:t>
            </w:r>
            <w:r w:rsidRPr="00BF6AFB">
              <w:rPr>
                <w:rStyle w:val="BoldandItalics"/>
              </w:rPr>
              <w:t>emergency procedures</w:t>
            </w:r>
            <w:r w:rsidRPr="00BF6AFB">
              <w:t xml:space="preserve"> are identified</w:t>
            </w:r>
          </w:p>
          <w:p w:rsidR="00000000" w:rsidRPr="00BF6AFB" w:rsidP="00BF6AFB">
            <w:pPr>
              <w:pStyle w:val="List"/>
            </w:pPr>
            <w:r w:rsidRPr="00BF6AFB">
              <w:t>2.2</w:t>
            </w:r>
            <w:r w:rsidRPr="00BF6AFB">
              <w:tab/>
              <w:t>Location of workplace safety alarms are identified</w:t>
            </w:r>
          </w:p>
          <w:p w:rsidR="00000000" w:rsidRPr="00BF6AFB" w:rsidP="00BF6AFB">
            <w:pPr>
              <w:pStyle w:val="List"/>
            </w:pPr>
            <w:r w:rsidRPr="00BF6AFB">
              <w:t>2.3</w:t>
            </w:r>
            <w:r w:rsidRPr="00BF6AFB">
              <w:tab/>
              <w:t>Fire safety and firefighting equipment and appliances are identified</w:t>
            </w:r>
          </w:p>
          <w:p w:rsidR="00000000" w:rsidRPr="00BF6AFB" w:rsidP="00BF6AFB">
            <w:pPr>
              <w:pStyle w:val="List"/>
            </w:pPr>
            <w:r w:rsidRPr="00BF6AFB">
              <w:t>2.4</w:t>
            </w:r>
            <w:r w:rsidRPr="00BF6AFB">
              <w:tab/>
            </w:r>
            <w:r w:rsidRPr="00BF6AFB">
              <w:rPr>
                <w:rStyle w:val="BoldandItalics"/>
              </w:rPr>
              <w:t>Appropriate persons</w:t>
            </w:r>
            <w:r w:rsidRPr="00BF6AFB">
              <w:t xml:space="preserve"> to be contacted in the event of accident or sickness of staff and cu</w:t>
            </w:r>
            <w:r w:rsidRPr="00BF6AFB">
              <w:t>stomers are identified</w:t>
            </w:r>
          </w:p>
          <w:p w:rsidR="00000000" w:rsidRPr="00BF6AFB" w:rsidP="00BF6AFB">
            <w:pPr>
              <w:pStyle w:val="List"/>
            </w:pPr>
            <w:r w:rsidRPr="00BF6AFB">
              <w:t>2.5</w:t>
            </w:r>
            <w:r w:rsidRPr="00BF6AFB">
              <w:tab/>
              <w:t>Workplace evacuation procedures are identified and followed</w:t>
            </w:r>
          </w:p>
        </w:tc>
      </w:tr>
    </w:tbl>
    <w:p w:rsidR="00000000" w:rsidRPr="00BF6AFB" w:rsidP="00BF6AFB">
      <w:pPr>
        <w:pStyle w:val="BodyText"/>
      </w:pPr>
    </w:p>
    <w:p w:rsidR="00000000" w:rsidRPr="00BF6AFB" w:rsidP="00BF6AFB">
      <w:pPr>
        <w:pStyle w:val="AllowPageBreak"/>
      </w:pPr>
    </w:p>
    <w:p w:rsidR="00000000" w:rsidRPr="00BF6AFB" w:rsidP="00BF6AFB">
      <w:pPr>
        <w:pStyle w:val="Heading1"/>
      </w:pPr>
      <w:bookmarkStart w:id="6" w:name="O_796140"/>
      <w:bookmarkEnd w:id="6"/>
      <w:r w:rsidRPr="00BF6AFB">
        <w:t>Foundation Skills</w:t>
      </w:r>
    </w:p>
    <w:p w:rsidR="00000000" w:rsidRPr="00BF6AFB" w:rsidP="00B81578">
      <w:pPr>
        <w:pStyle w:val="BodyText"/>
      </w:pPr>
      <w:r w:rsidRPr="00BF6AFB">
        <w:t>This section describes those language, literacy, numeracy and employment skills that are essential to performance and are not explic</w:t>
      </w:r>
      <w:r w:rsidRPr="00BF6AFB">
        <w:t>it in the performance criteria.</w:t>
      </w:r>
    </w:p>
    <w:tbl>
      <w:tblPr>
        <w:tblW w:w="9639" w:type="dxa"/>
        <w:tblLayout w:type="fixed"/>
        <w:tblCellMar>
          <w:left w:w="62" w:type="dxa"/>
          <w:right w:w="62" w:type="dxa"/>
        </w:tblCellMar>
        <w:tblLook w:val="0000"/>
      </w:tblPr>
      <w:tblGrid>
        <w:gridCol w:w="2835"/>
        <w:gridCol w:w="6804"/>
      </w:tblGrid>
      <w:tr w:rsidTr="00BF6AF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BodyText"/>
            </w:pPr>
            <w:r w:rsidRPr="00BF6AF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rPr>
                <w:rStyle w:val="SpecialBold"/>
              </w:rPr>
              <w:t>Description</w:t>
            </w:r>
          </w:p>
        </w:tc>
      </w:tr>
      <w:tr w:rsidTr="00BF6A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ListBullet"/>
              <w:rPr>
                <w:lang w:val="en-NZ"/>
              </w:rPr>
            </w:pPr>
            <w:r w:rsidRPr="00BF6AFB">
              <w:t>locate appropriate information.</w:t>
            </w:r>
          </w:p>
        </w:tc>
      </w:tr>
      <w:tr w:rsidTr="00BF6A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ListBullet"/>
              <w:rPr>
                <w:lang w:val="en-NZ"/>
              </w:rPr>
            </w:pPr>
            <w:r w:rsidRPr="00BF6AFB">
              <w:t>interpret key information in written instructions relating to recognising and reporting situations.</w:t>
            </w:r>
          </w:p>
        </w:tc>
      </w:tr>
      <w:tr w:rsidTr="00BF6A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ListBullet"/>
              <w:rPr>
                <w:lang w:val="en-NZ"/>
              </w:rPr>
            </w:pPr>
            <w:r w:rsidRPr="00BF6AFB">
              <w:t>participate effectively in verbal exchanges using questioning and active listening to request, clarify and clearly convey information.</w:t>
            </w:r>
          </w:p>
        </w:tc>
      </w:tr>
      <w:tr w:rsidTr="00BF6AF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ListBullet"/>
            </w:pPr>
            <w:r w:rsidRPr="00BF6AFB">
              <w:t>interpret simple numerical information in workplace procedures, equipment and materials.</w:t>
            </w:r>
          </w:p>
        </w:tc>
      </w:tr>
    </w:tbl>
    <w:p w:rsidR="00000000" w:rsidRPr="00BF6AFB" w:rsidP="00BF6AFB">
      <w:pPr>
        <w:pStyle w:val="BodyText"/>
      </w:pPr>
    </w:p>
    <w:p w:rsidR="00000000" w:rsidRPr="00BF6AFB" w:rsidP="00BF6AFB">
      <w:pPr>
        <w:pStyle w:val="AllowPageBreak"/>
      </w:pPr>
    </w:p>
    <w:p w:rsidR="00000000" w:rsidRPr="00BF6AFB" w:rsidP="00BF6AFB">
      <w:pPr>
        <w:pStyle w:val="Heading1"/>
      </w:pPr>
      <w:bookmarkStart w:id="7" w:name="O_796141"/>
      <w:bookmarkEnd w:id="7"/>
      <w:r w:rsidRPr="00BF6AFB">
        <w:t>Range of Conditions</w:t>
      </w:r>
    </w:p>
    <w:p w:rsidR="00000000" w:rsidRPr="00BF6AFB" w:rsidP="00B81578">
      <w:pPr>
        <w:pStyle w:val="BodyText"/>
      </w:pPr>
      <w:r w:rsidRPr="00BF6AFB">
        <w:t xml:space="preserve">This section specifies work environments and conditions that may affect performance. Essential operating conditions that may be </w:t>
      </w:r>
      <w:r w:rsidRPr="00BF6AFB">
        <w:t>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F6AFB">
        <w:tblPrEx>
          <w:tblW w:w="9639" w:type="dxa"/>
          <w:tblLayout w:type="fixed"/>
          <w:tblCellMar>
            <w:left w:w="62" w:type="dxa"/>
            <w:right w:w="62" w:type="dxa"/>
          </w:tblCellMar>
          <w:tblLook w:val="0000"/>
        </w:tblPrEx>
        <w:trPr>
          <w:trHeight w:val="12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rPr>
                <w:rStyle w:val="BoldandItalics"/>
              </w:rPr>
              <w:t>Workplace procedures</w:t>
            </w:r>
            <w:r w:rsidRPr="00BF6AFB">
              <w:t xml:space="preserve"> must</w:t>
            </w:r>
            <w:r w:rsidRPr="00BF6AFB">
              <w:rPr>
                <w:rStyle w:val="SpecialBold"/>
              </w:rPr>
              <w:t xml:space="preserve"> </w:t>
            </w:r>
            <w:r w:rsidRPr="00BF6AFB">
              <w:t>include procedures</w:t>
            </w:r>
            <w:r w:rsidRPr="00BF6AFB">
              <w:rPr>
                <w:rStyle w:val="SpecialBold"/>
              </w:rPr>
              <w:t xml:space="preserve"> </w:t>
            </w:r>
            <w:r w:rsidRPr="00BF6AFB">
              <w:t>for: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ListBullet"/>
            </w:pPr>
            <w:r w:rsidRPr="00BF6AFB">
              <w:t>selecting and using personal protective equipment (PPE)</w:t>
            </w:r>
          </w:p>
          <w:p w:rsidR="00000000" w:rsidRPr="00BF6AFB" w:rsidP="00BF6AFB">
            <w:pPr>
              <w:pStyle w:val="ListBullet"/>
            </w:pPr>
            <w:r w:rsidRPr="00BF6AFB">
              <w:t>safe work practices</w:t>
            </w:r>
          </w:p>
          <w:p w:rsidR="00000000" w:rsidRPr="00BF6AFB" w:rsidP="00BF6AFB">
            <w:pPr>
              <w:pStyle w:val="ListBullet"/>
            </w:pPr>
            <w:r w:rsidRPr="00BF6AFB">
              <w:t>handling and storing dangerous goods and hazardous substances</w:t>
            </w:r>
          </w:p>
          <w:p w:rsidR="00000000" w:rsidP="00BF6AFB">
            <w:pPr>
              <w:pStyle w:val="ListBullet"/>
              <w:rPr>
                <w:lang w:val="en-NZ"/>
              </w:rPr>
            </w:pPr>
            <w:r w:rsidRPr="00BF6AFB">
              <w:t>emergency, fire and accident.</w:t>
            </w:r>
          </w:p>
        </w:tc>
      </w:tr>
      <w:tr w:rsidTr="00BF6AFB">
        <w:tblPrEx>
          <w:tblW w:w="9639" w:type="dxa"/>
          <w:tblLayout w:type="fixed"/>
          <w:tblCellMar>
            <w:left w:w="62" w:type="dxa"/>
            <w:right w:w="62" w:type="dxa"/>
          </w:tblCellMar>
          <w:tblLook w:val="0000"/>
        </w:tblPrEx>
        <w:trPr>
          <w:trHeight w:val="113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rPr>
                <w:rStyle w:val="BoldandItalics"/>
              </w:rPr>
              <w:t>Emergency procedures</w:t>
            </w:r>
            <w:r w:rsidRPr="00BF6AFB">
              <w:t xml:space="preserve"> must</w:t>
            </w:r>
            <w:r w:rsidRPr="00BF6AFB">
              <w:rPr>
                <w:rStyle w:val="SpecialBold"/>
              </w:rPr>
              <w:t xml:space="preserve"> </w:t>
            </w:r>
            <w:r w:rsidRPr="00BF6AFB">
              <w:t>include</w:t>
            </w:r>
            <w:r w:rsidRPr="00BF6AF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ListBullet"/>
            </w:pPr>
            <w:r w:rsidRPr="00BF6AFB">
              <w:t>incident or accident reporting</w:t>
            </w:r>
          </w:p>
          <w:p w:rsidR="00000000" w:rsidRPr="00BF6AFB" w:rsidP="00BF6AFB">
            <w:pPr>
              <w:pStyle w:val="ListBullet"/>
            </w:pPr>
            <w:r w:rsidRPr="00BF6AFB">
              <w:t>evacuation involving staff and customers</w:t>
            </w:r>
          </w:p>
          <w:p w:rsidR="00000000" w:rsidP="00BF6AFB">
            <w:pPr>
              <w:pStyle w:val="ListBullet"/>
              <w:rPr>
                <w:lang w:val="en-NZ"/>
              </w:rPr>
            </w:pPr>
            <w:r w:rsidRPr="00BF6AFB">
              <w:t>environmental incidents, including incidents or accidents involving dangerous goods and hazardous substances.</w:t>
            </w:r>
          </w:p>
        </w:tc>
      </w:tr>
      <w:tr w:rsidTr="00BF6AFB">
        <w:tblPrEx>
          <w:tblW w:w="9639" w:type="dxa"/>
          <w:tblLayout w:type="fixed"/>
          <w:tblCellMar>
            <w:left w:w="62" w:type="dxa"/>
            <w:right w:w="62" w:type="dxa"/>
          </w:tblCellMar>
          <w:tblLook w:val="0000"/>
        </w:tblPrEx>
        <w:trPr>
          <w:trHeight w:val="129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6AFB">
            <w:pPr>
              <w:pStyle w:val="BodyText"/>
              <w:rPr>
                <w:lang w:val="en-NZ"/>
              </w:rPr>
            </w:pPr>
            <w:r w:rsidRPr="00BF6AFB">
              <w:rPr>
                <w:rStyle w:val="BoldandItalics"/>
              </w:rPr>
              <w:t>Appropriate persons</w:t>
            </w:r>
            <w:r w:rsidRPr="00BF6AF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6AFB" w:rsidP="00BF6AFB">
            <w:pPr>
              <w:pStyle w:val="ListBullet"/>
            </w:pPr>
            <w:r w:rsidRPr="00BF6AFB">
              <w:t>those holding a current recognised qualification in either:</w:t>
            </w:r>
          </w:p>
          <w:p w:rsidR="00000000" w:rsidRPr="00BF6AFB" w:rsidP="00BF6AFB">
            <w:pPr>
              <w:pStyle w:val="ListBullet2"/>
            </w:pPr>
            <w:r w:rsidRPr="00BF6AFB">
              <w:t>first aid</w:t>
            </w:r>
          </w:p>
          <w:p w:rsidR="00000000" w:rsidRPr="00BF6AFB" w:rsidP="00BF6AFB">
            <w:pPr>
              <w:pStyle w:val="ListBullet2"/>
            </w:pPr>
            <w:r w:rsidRPr="00BF6AFB">
              <w:t>cardiopulmonary resuscitation</w:t>
            </w:r>
          </w:p>
          <w:p w:rsidR="00000000" w:rsidRPr="00BF6AFB" w:rsidP="00BF6AFB">
            <w:pPr>
              <w:pStyle w:val="ListBullet"/>
            </w:pPr>
            <w:r w:rsidRPr="00BF6AFB">
              <w:t>fire warden and workplace evacuation officer</w:t>
            </w:r>
          </w:p>
          <w:p w:rsidR="00000000" w:rsidRPr="00BF6AFB" w:rsidP="00BF6AFB">
            <w:pPr>
              <w:pStyle w:val="ListBullet"/>
            </w:pPr>
            <w:r w:rsidRPr="00BF6AFB">
              <w:t>occupational or work health and safety representative.</w:t>
            </w:r>
          </w:p>
        </w:tc>
      </w:tr>
    </w:tbl>
    <w:p w:rsidR="00000000" w:rsidRPr="00BF6AFB" w:rsidP="00BF6AFB">
      <w:pPr>
        <w:pStyle w:val="BodyText"/>
      </w:pPr>
    </w:p>
    <w:p w:rsidR="00000000" w:rsidRPr="00BF6AFB" w:rsidP="00BF6AFB">
      <w:pPr>
        <w:pStyle w:val="AllowPageBreak"/>
      </w:pPr>
    </w:p>
    <w:p w:rsidR="00000000" w:rsidRPr="00BF6AFB" w:rsidP="00BF6AFB">
      <w:pPr>
        <w:pStyle w:val="Heading1"/>
      </w:pPr>
      <w:bookmarkStart w:id="8" w:name="O_796142"/>
      <w:bookmarkEnd w:id="8"/>
      <w:r w:rsidRPr="00BF6AFB">
        <w:t>Unit Mapping Information</w:t>
      </w:r>
    </w:p>
    <w:p w:rsidR="00000000" w:rsidRPr="00BF6AFB" w:rsidP="00B81578">
      <w:pPr>
        <w:pStyle w:val="BodyText"/>
      </w:pPr>
      <w:r w:rsidRPr="00BF6AFB">
        <w:t>Equivalent to AURASA1001 Apply automotive workplace safety fundamentals</w:t>
      </w:r>
    </w:p>
    <w:p w:rsidR="00000000" w:rsidRPr="00BF6AFB" w:rsidP="00BF6AFB">
      <w:pPr>
        <w:pStyle w:val="Heading1"/>
      </w:pPr>
      <w:bookmarkStart w:id="9" w:name="O_796149"/>
      <w:bookmarkEnd w:id="9"/>
      <w:r w:rsidRPr="00BF6AFB">
        <w:t>Links</w:t>
      </w:r>
    </w:p>
    <w:p w:rsidR="00000000" w:rsidRPr="00BF6AFB" w:rsidP="00B81578">
      <w:pPr>
        <w:pStyle w:val="BodyText"/>
      </w:pPr>
      <w:r w:rsidRPr="00BF6AF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15641">
        <w:rPr>
          <w:rStyle w:val="Hyperlink"/>
        </w:rPr>
        <w:t>https://vetnet.gov.au/Pages/TrainingDocs.aspx?q=b4278d82-d487-4070-a8c4-78045ec695b1</w:t>
      </w:r>
      <w:r>
        <w:fldChar w:fldCharType="end"/>
      </w:r>
    </w:p>
    <w:p w:rsidR="00000000" w:rsidRPr="00BF6AFB" w:rsidP="00BF6AFB"/>
    <w:sectPr w:rsidSect="00BF6A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FB" w:rsidRPr="00B81578" w:rsidP="00B81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78" w:rsidP="00BF6A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1578" w:rsidP="00BF6AF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81578" w:rsidP="00BF6A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6AFB" w:rsidRPr="00B81578" w:rsidP="00B815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A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578" w:rsidRPr="002D2AF8" w:rsidP="00BF6AFB">
    <w:pPr>
      <w:pStyle w:val="Header"/>
      <w:framePr w:wrap="around"/>
    </w:pPr>
    <w:r>
      <w:fldChar w:fldCharType="begin"/>
    </w:r>
    <w:r>
      <w:instrText xml:space="preserve"> TITLE   \* MERGEFORMAT </w:instrText>
    </w:r>
    <w:r>
      <w:fldChar w:fldCharType="separate"/>
    </w:r>
    <w:r>
      <w:t>AURASA001 Apply automotive workplace safety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81578" w:rsidP="00BF6A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C48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A9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46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A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6AFB"/>
    <w:pPr>
      <w:spacing w:before="360" w:after="60"/>
      <w:outlineLvl w:val="0"/>
    </w:pPr>
    <w:rPr>
      <w:sz w:val="32"/>
    </w:rPr>
  </w:style>
  <w:style w:type="paragraph" w:styleId="Heading2">
    <w:name w:val="heading 2"/>
    <w:basedOn w:val="HeadingBase"/>
    <w:next w:val="BodyText"/>
    <w:link w:val="Heading2Char"/>
    <w:qFormat/>
    <w:rsid w:val="00BF6AFB"/>
    <w:pPr>
      <w:keepLines/>
      <w:spacing w:before="240" w:after="120"/>
      <w:outlineLvl w:val="1"/>
    </w:pPr>
    <w:rPr>
      <w:sz w:val="28"/>
      <w:szCs w:val="40"/>
    </w:rPr>
  </w:style>
  <w:style w:type="paragraph" w:styleId="Heading3">
    <w:name w:val="heading 3"/>
    <w:basedOn w:val="HeadingBase"/>
    <w:next w:val="BodyText"/>
    <w:link w:val="Heading3Char"/>
    <w:qFormat/>
    <w:rsid w:val="00BF6AFB"/>
    <w:pPr>
      <w:spacing w:before="180" w:after="120"/>
      <w:outlineLvl w:val="2"/>
    </w:pPr>
    <w:rPr>
      <w:spacing w:val="-10"/>
      <w:kern w:val="32"/>
    </w:rPr>
  </w:style>
  <w:style w:type="paragraph" w:styleId="Heading4">
    <w:name w:val="heading 4"/>
    <w:basedOn w:val="HeadingBase"/>
    <w:next w:val="BodyText"/>
    <w:link w:val="Heading4Char"/>
    <w:qFormat/>
    <w:rsid w:val="00BF6AFB"/>
    <w:pPr>
      <w:spacing w:before="160" w:after="120"/>
      <w:outlineLvl w:val="3"/>
    </w:pPr>
    <w:rPr>
      <w:sz w:val="22"/>
    </w:rPr>
  </w:style>
  <w:style w:type="paragraph" w:styleId="Heading5">
    <w:name w:val="heading 5"/>
    <w:basedOn w:val="HeadingBase"/>
    <w:next w:val="Normal"/>
    <w:link w:val="Heading5Char"/>
    <w:qFormat/>
    <w:rsid w:val="00BF6AFB"/>
    <w:pPr>
      <w:spacing w:before="80"/>
      <w:outlineLvl w:val="4"/>
    </w:pPr>
    <w:rPr>
      <w:color w:val="918585"/>
      <w:sz w:val="20"/>
    </w:rPr>
  </w:style>
  <w:style w:type="paragraph" w:styleId="Heading6">
    <w:name w:val="heading 6"/>
    <w:basedOn w:val="HeadingBase"/>
    <w:next w:val="Normal"/>
    <w:link w:val="Heading6Char"/>
    <w:qFormat/>
    <w:rsid w:val="00BF6AFB"/>
    <w:pPr>
      <w:spacing w:before="60"/>
      <w:outlineLvl w:val="5"/>
    </w:pPr>
    <w:rPr>
      <w:color w:val="918585"/>
      <w:sz w:val="20"/>
    </w:rPr>
  </w:style>
  <w:style w:type="paragraph" w:styleId="Heading7">
    <w:name w:val="heading 7"/>
    <w:basedOn w:val="Normal"/>
    <w:next w:val="Normal"/>
    <w:link w:val="Heading7Char"/>
    <w:qFormat/>
    <w:rsid w:val="00BF6AFB"/>
    <w:pPr>
      <w:ind w:left="720"/>
      <w:outlineLvl w:val="6"/>
    </w:pPr>
    <w:rPr>
      <w:i/>
    </w:rPr>
  </w:style>
  <w:style w:type="paragraph" w:styleId="Heading8">
    <w:name w:val="heading 8"/>
    <w:basedOn w:val="Normal"/>
    <w:next w:val="Normal"/>
    <w:link w:val="Heading8Char"/>
    <w:qFormat/>
    <w:rsid w:val="00BF6AFB"/>
    <w:pPr>
      <w:ind w:left="720"/>
      <w:outlineLvl w:val="7"/>
    </w:pPr>
    <w:rPr>
      <w:i/>
    </w:rPr>
  </w:style>
  <w:style w:type="paragraph" w:styleId="Heading9">
    <w:name w:val="heading 9"/>
    <w:basedOn w:val="Normal"/>
    <w:next w:val="Normal"/>
    <w:link w:val="Heading9Char"/>
    <w:qFormat/>
    <w:rsid w:val="00BF6AFB"/>
    <w:pPr>
      <w:ind w:left="720"/>
      <w:outlineLvl w:val="8"/>
    </w:pPr>
    <w:rPr>
      <w:i/>
    </w:rPr>
  </w:style>
  <w:style w:type="character" w:default="1" w:styleId="DefaultParagraphFont">
    <w:name w:val="Default Paragraph Font"/>
    <w:uiPriority w:val="1"/>
    <w:unhideWhenUsed/>
    <w:rsid w:val="00BF6A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AFB"/>
  </w:style>
  <w:style w:type="character" w:customStyle="1" w:styleId="Heading1Char">
    <w:name w:val="Heading 1 Char"/>
    <w:basedOn w:val="DefaultParagraphFont"/>
    <w:link w:val="Heading1"/>
    <w:rsid w:val="00BF6AFB"/>
    <w:rPr>
      <w:rFonts w:ascii="Times New Roman" w:eastAsia="Times New Roman" w:hAnsi="Times New Roman" w:cs="Times New Roman"/>
      <w:b/>
      <w:sz w:val="32"/>
      <w:szCs w:val="20"/>
      <w:lang w:eastAsia="en-US"/>
    </w:rPr>
  </w:style>
  <w:style w:type="paragraph" w:styleId="BodyText">
    <w:name w:val="Body Text"/>
    <w:basedOn w:val="Normal"/>
    <w:link w:val="BodyTextChar"/>
    <w:rsid w:val="00BF6A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6AFB"/>
    <w:rPr>
      <w:rFonts w:ascii="Times New Roman" w:eastAsia="Times New Roman" w:hAnsi="Times New Roman" w:cs="Times New Roman"/>
      <w:sz w:val="24"/>
      <w:lang w:eastAsia="en-US"/>
    </w:rPr>
  </w:style>
  <w:style w:type="paragraph" w:styleId="List">
    <w:name w:val="List"/>
    <w:basedOn w:val="BodyText"/>
    <w:next w:val="BodyText"/>
    <w:rsid w:val="00BF6AFB"/>
    <w:pPr>
      <w:tabs>
        <w:tab w:val="left" w:pos="340"/>
      </w:tabs>
      <w:spacing w:before="60" w:after="60"/>
      <w:ind w:left="340" w:hanging="340"/>
    </w:pPr>
  </w:style>
  <w:style w:type="paragraph" w:styleId="ListBullet">
    <w:name w:val="List Bullet"/>
    <w:basedOn w:val="List"/>
    <w:rsid w:val="00BF6AFB"/>
    <w:pPr>
      <w:numPr>
        <w:numId w:val="12"/>
      </w:numPr>
      <w:tabs>
        <w:tab w:val="clear" w:pos="340"/>
      </w:tabs>
      <w:spacing w:before="40" w:after="40"/>
    </w:pPr>
  </w:style>
  <w:style w:type="character" w:customStyle="1" w:styleId="SpecialBold">
    <w:name w:val="Special Bold"/>
    <w:basedOn w:val="DefaultParagraphFont"/>
    <w:rsid w:val="00BF6AFB"/>
    <w:rPr>
      <w:b/>
      <w:spacing w:val="0"/>
    </w:rPr>
  </w:style>
  <w:style w:type="paragraph" w:styleId="ListBullet2">
    <w:name w:val="List Bullet 2"/>
    <w:basedOn w:val="List2"/>
    <w:rsid w:val="00BF6AFB"/>
    <w:pPr>
      <w:numPr>
        <w:numId w:val="13"/>
      </w:numPr>
      <w:tabs>
        <w:tab w:val="clear" w:pos="680"/>
      </w:tabs>
    </w:pPr>
  </w:style>
  <w:style w:type="paragraph" w:customStyle="1" w:styleId="SuperHeading">
    <w:name w:val="SuperHeading"/>
    <w:basedOn w:val="Normal"/>
    <w:rsid w:val="00BF6AFB"/>
    <w:pPr>
      <w:spacing w:before="240" w:after="120"/>
      <w:outlineLvl w:val="0"/>
    </w:pPr>
    <w:rPr>
      <w:rFonts w:ascii="Times New Roman" w:hAnsi="Times New Roman"/>
      <w:b/>
      <w:sz w:val="32"/>
    </w:rPr>
  </w:style>
  <w:style w:type="paragraph" w:customStyle="1" w:styleId="AllowPageBreak">
    <w:name w:val="AllowPageBreak"/>
    <w:rsid w:val="00BF6A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6AFB"/>
    <w:rPr>
      <w:b/>
      <w:i/>
      <w:u w:val="none"/>
    </w:rPr>
  </w:style>
  <w:style w:type="character" w:customStyle="1" w:styleId="Heading2Char">
    <w:name w:val="Heading 2 Char"/>
    <w:basedOn w:val="DefaultParagraphFont"/>
    <w:link w:val="Heading2"/>
    <w:rsid w:val="00BF6A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A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A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A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A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A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6A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6AFB"/>
    <w:rPr>
      <w:rFonts w:ascii="Courier New" w:eastAsia="Times New Roman" w:hAnsi="Courier New" w:cs="Times New Roman"/>
      <w:i/>
      <w:szCs w:val="20"/>
      <w:lang w:eastAsia="en-US"/>
    </w:rPr>
  </w:style>
  <w:style w:type="paragraph" w:customStyle="1" w:styleId="HeadingBase">
    <w:name w:val="Heading Base"/>
    <w:rsid w:val="00BF6A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AFB"/>
    <w:pPr>
      <w:tabs>
        <w:tab w:val="right" w:leader="dot" w:pos="9072"/>
      </w:tabs>
      <w:ind w:left="567"/>
    </w:pPr>
    <w:rPr>
      <w:szCs w:val="22"/>
    </w:rPr>
  </w:style>
  <w:style w:type="paragraph" w:customStyle="1" w:styleId="TOCBase">
    <w:name w:val="TOC Base"/>
    <w:rsid w:val="00BF6A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AFB"/>
    <w:pPr>
      <w:tabs>
        <w:tab w:val="right" w:leader="dot" w:pos="9072"/>
      </w:tabs>
      <w:spacing w:before="40" w:after="40"/>
      <w:ind w:left="284"/>
    </w:pPr>
    <w:rPr>
      <w:rFonts w:ascii="Times New Roman" w:hAnsi="Times New Roman"/>
    </w:rPr>
  </w:style>
  <w:style w:type="paragraph" w:styleId="TOC1">
    <w:name w:val="toc 1"/>
    <w:basedOn w:val="TOCBase"/>
    <w:next w:val="Normal"/>
    <w:rsid w:val="00BF6A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6A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AFB"/>
    <w:rPr>
      <w:rFonts w:ascii="Times New Roman" w:eastAsia="Times New Roman" w:hAnsi="Times New Roman" w:cs="Times New Roman"/>
      <w:sz w:val="16"/>
      <w:lang w:eastAsia="en-US"/>
    </w:rPr>
  </w:style>
  <w:style w:type="paragraph" w:styleId="Title">
    <w:name w:val="Title"/>
    <w:basedOn w:val="HeadingBase"/>
    <w:link w:val="TitleChar"/>
    <w:qFormat/>
    <w:rsid w:val="00BF6AFB"/>
    <w:pPr>
      <w:spacing w:before="5040"/>
      <w:jc w:val="center"/>
    </w:pPr>
    <w:rPr>
      <w:sz w:val="48"/>
      <w:szCs w:val="72"/>
      <w:lang w:val="en-US"/>
    </w:rPr>
  </w:style>
  <w:style w:type="character" w:customStyle="1" w:styleId="TitleChar">
    <w:name w:val="Title Char"/>
    <w:basedOn w:val="DefaultParagraphFont"/>
    <w:link w:val="Title"/>
    <w:rsid w:val="00BF6A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AFB"/>
    <w:pPr>
      <w:tabs>
        <w:tab w:val="left" w:pos="3600"/>
        <w:tab w:val="left" w:pos="3958"/>
      </w:tabs>
    </w:pPr>
  </w:style>
  <w:style w:type="paragraph" w:customStyle="1" w:styleId="Note">
    <w:name w:val="Note"/>
    <w:basedOn w:val="BodyText"/>
    <w:rsid w:val="00BF6A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AFB"/>
    <w:pPr>
      <w:framePr w:wrap="auto" w:hAnchor="text" w:y="6049"/>
    </w:pPr>
    <w:rPr>
      <w:color w:val="000000"/>
      <w:sz w:val="40"/>
    </w:rPr>
  </w:style>
  <w:style w:type="paragraph" w:customStyle="1" w:styleId="TOCTitle">
    <w:name w:val="TOCTitle"/>
    <w:basedOn w:val="Heading1"/>
    <w:rsid w:val="00BF6AFB"/>
    <w:pPr>
      <w:spacing w:after="240"/>
      <w:jc w:val="center"/>
      <w:outlineLvl w:val="9"/>
    </w:pPr>
    <w:rPr>
      <w:caps/>
    </w:rPr>
  </w:style>
  <w:style w:type="paragraph" w:customStyle="1" w:styleId="Version">
    <w:name w:val="Version"/>
    <w:rsid w:val="00BF6A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AFB"/>
    <w:pPr>
      <w:keepNext w:val="0"/>
      <w:tabs>
        <w:tab w:val="right" w:pos="4176"/>
      </w:tabs>
      <w:ind w:left="198" w:hanging="198"/>
    </w:pPr>
    <w:rPr>
      <w:rFonts w:ascii="Garamond" w:hAnsi="Garamond"/>
    </w:rPr>
  </w:style>
  <w:style w:type="paragraph" w:styleId="IndexHeading">
    <w:name w:val="index heading"/>
    <w:basedOn w:val="Normal"/>
    <w:next w:val="Index1"/>
    <w:semiHidden/>
    <w:rsid w:val="00BF6AFB"/>
    <w:pPr>
      <w:spacing w:before="120" w:after="120"/>
    </w:pPr>
    <w:rPr>
      <w:rFonts w:ascii="Arial" w:hAnsi="Arial"/>
      <w:b/>
      <w:color w:val="918585"/>
      <w:sz w:val="24"/>
    </w:rPr>
  </w:style>
  <w:style w:type="paragraph" w:styleId="Header">
    <w:name w:val="header"/>
    <w:basedOn w:val="Normal"/>
    <w:link w:val="HeaderChar"/>
    <w:rsid w:val="00BF6A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AFB"/>
    <w:rPr>
      <w:rFonts w:ascii="Times New Roman" w:eastAsia="Times New Roman" w:hAnsi="Times New Roman" w:cs="Times New Roman"/>
      <w:sz w:val="16"/>
      <w:szCs w:val="20"/>
      <w:lang w:val="en-GB" w:eastAsia="en-US"/>
    </w:rPr>
  </w:style>
  <w:style w:type="paragraph" w:customStyle="1" w:styleId="Chapter">
    <w:name w:val="Chapter"/>
    <w:basedOn w:val="Normal"/>
    <w:rsid w:val="00BF6AFB"/>
    <w:pPr>
      <w:spacing w:before="240"/>
    </w:pPr>
    <w:rPr>
      <w:rFonts w:ascii="Times New Roman" w:hAnsi="Times New Roman"/>
      <w:smallCaps/>
      <w:spacing w:val="80"/>
      <w:sz w:val="28"/>
    </w:rPr>
  </w:style>
  <w:style w:type="paragraph" w:customStyle="1" w:styleId="InChapter">
    <w:name w:val="InChapter"/>
    <w:basedOn w:val="Heading3"/>
    <w:rsid w:val="00BF6AFB"/>
    <w:pPr>
      <w:spacing w:after="240"/>
      <w:outlineLvl w:val="9"/>
    </w:pPr>
    <w:rPr>
      <w:noProof/>
    </w:rPr>
  </w:style>
  <w:style w:type="paragraph" w:styleId="Index2">
    <w:name w:val="index 2"/>
    <w:basedOn w:val="Normal"/>
    <w:next w:val="Normal"/>
    <w:semiHidden/>
    <w:rsid w:val="00BF6AFB"/>
    <w:pPr>
      <w:tabs>
        <w:tab w:val="right" w:pos="4176"/>
      </w:tabs>
      <w:ind w:left="568" w:hanging="284"/>
    </w:pPr>
    <w:rPr>
      <w:rFonts w:ascii="Garamond" w:hAnsi="Garamond"/>
    </w:rPr>
  </w:style>
  <w:style w:type="paragraph" w:customStyle="1" w:styleId="Byline">
    <w:name w:val="Byline"/>
    <w:rsid w:val="00BF6A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AFB"/>
    <w:pPr>
      <w:tabs>
        <w:tab w:val="clear" w:pos="3600"/>
        <w:tab w:val="clear" w:pos="3958"/>
      </w:tabs>
      <w:jc w:val="right"/>
    </w:pPr>
  </w:style>
  <w:style w:type="character" w:styleId="Emphasis">
    <w:name w:val="Emphasis"/>
    <w:basedOn w:val="DefaultParagraphFont"/>
    <w:qFormat/>
    <w:rsid w:val="00BF6AFB"/>
    <w:rPr>
      <w:i/>
    </w:rPr>
  </w:style>
  <w:style w:type="paragraph" w:styleId="Caption">
    <w:name w:val="caption"/>
    <w:basedOn w:val="BodyText"/>
    <w:next w:val="Normal"/>
    <w:qFormat/>
    <w:rsid w:val="00BF6AFB"/>
    <w:pPr>
      <w:framePr w:w="2268" w:hSpace="181" w:vSpace="181" w:wrap="around" w:vAnchor="text" w:hAnchor="page" w:x="1135" w:y="285" w:anchorLock="1"/>
    </w:pPr>
    <w:rPr>
      <w:i/>
    </w:rPr>
  </w:style>
  <w:style w:type="paragraph" w:customStyle="1" w:styleId="MiniTOCTitle">
    <w:name w:val="MiniTOCTitle"/>
    <w:basedOn w:val="Heading4"/>
    <w:rsid w:val="00BF6AFB"/>
    <w:pPr>
      <w:spacing w:before="240"/>
      <w:outlineLvl w:val="9"/>
    </w:pPr>
    <w:rPr>
      <w:noProof/>
      <w:sz w:val="24"/>
    </w:rPr>
  </w:style>
  <w:style w:type="paragraph" w:customStyle="1" w:styleId="MiniTOCItem">
    <w:name w:val="MiniTOCItem"/>
    <w:basedOn w:val="ListBullet"/>
    <w:rsid w:val="00BF6AFB"/>
    <w:pPr>
      <w:numPr>
        <w:numId w:val="0"/>
      </w:numPr>
      <w:tabs>
        <w:tab w:val="right" w:leader="dot" w:pos="6521"/>
      </w:tabs>
      <w:spacing w:before="0" w:after="0"/>
    </w:pPr>
  </w:style>
  <w:style w:type="paragraph" w:customStyle="1" w:styleId="TOFTitle">
    <w:name w:val="TOFTitle"/>
    <w:basedOn w:val="TOCTitle"/>
    <w:rsid w:val="00BF6AFB"/>
  </w:style>
  <w:style w:type="paragraph" w:styleId="TableofFigures">
    <w:name w:val="table of figures"/>
    <w:basedOn w:val="Normal"/>
    <w:next w:val="Normal"/>
    <w:semiHidden/>
    <w:rsid w:val="00BF6AFB"/>
    <w:pPr>
      <w:tabs>
        <w:tab w:val="right" w:leader="dot" w:pos="9072"/>
      </w:tabs>
      <w:ind w:left="970" w:hanging="403"/>
    </w:pPr>
    <w:rPr>
      <w:rFonts w:ascii="Times New Roman" w:hAnsi="Times New Roman"/>
      <w:b/>
    </w:rPr>
  </w:style>
  <w:style w:type="paragraph" w:styleId="ListNumber">
    <w:name w:val="List Number"/>
    <w:basedOn w:val="List"/>
    <w:rsid w:val="00BF6AFB"/>
    <w:pPr>
      <w:numPr>
        <w:numId w:val="15"/>
      </w:numPr>
      <w:tabs>
        <w:tab w:val="clear" w:pos="340"/>
      </w:tabs>
    </w:pPr>
  </w:style>
  <w:style w:type="character" w:customStyle="1" w:styleId="WingdingSymbols">
    <w:name w:val="Wingding Symbols"/>
    <w:rsid w:val="00BF6AFB"/>
    <w:rPr>
      <w:rFonts w:ascii="Wingdings" w:hAnsi="Wingdings"/>
    </w:rPr>
  </w:style>
  <w:style w:type="paragraph" w:customStyle="1" w:styleId="TableHeading">
    <w:name w:val="Table Heading"/>
    <w:basedOn w:val="HeadingBase"/>
    <w:rsid w:val="00BF6AFB"/>
    <w:pPr>
      <w:keepLines/>
      <w:pBdr>
        <w:bottom w:val="single" w:sz="6" w:space="1" w:color="918585"/>
      </w:pBdr>
      <w:spacing w:before="240"/>
    </w:pPr>
  </w:style>
  <w:style w:type="character" w:customStyle="1" w:styleId="HotSpot">
    <w:name w:val="HotSpot"/>
    <w:rsid w:val="00BF6AFB"/>
    <w:rPr>
      <w:color w:val="0033CC"/>
      <w:u w:val="none"/>
    </w:rPr>
  </w:style>
  <w:style w:type="paragraph" w:customStyle="1" w:styleId="BodyTextRight">
    <w:name w:val="Body Text Right"/>
    <w:basedOn w:val="BodyText"/>
    <w:rsid w:val="00BF6AFB"/>
    <w:pPr>
      <w:spacing w:before="0" w:after="0"/>
      <w:jc w:val="right"/>
    </w:pPr>
  </w:style>
  <w:style w:type="paragraph" w:styleId="Index3">
    <w:name w:val="index 3"/>
    <w:basedOn w:val="ListNumber2"/>
    <w:next w:val="Normal"/>
    <w:semiHidden/>
    <w:rsid w:val="00BF6AFB"/>
    <w:pPr>
      <w:numPr>
        <w:numId w:val="0"/>
      </w:numPr>
      <w:tabs>
        <w:tab w:val="right" w:leader="dot" w:pos="4176"/>
      </w:tabs>
    </w:pPr>
  </w:style>
  <w:style w:type="paragraph" w:styleId="ListNumber2">
    <w:name w:val="List Number 2"/>
    <w:basedOn w:val="List2"/>
    <w:rsid w:val="00BF6AFB"/>
    <w:pPr>
      <w:numPr>
        <w:numId w:val="10"/>
      </w:numPr>
      <w:tabs>
        <w:tab w:val="clear" w:pos="1060"/>
      </w:tabs>
    </w:pPr>
  </w:style>
  <w:style w:type="paragraph" w:customStyle="1" w:styleId="MarginNote">
    <w:name w:val="Margin Note"/>
    <w:basedOn w:val="BodyText"/>
    <w:rsid w:val="00BF6A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A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A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6AFB"/>
    <w:rPr>
      <w:sz w:val="32"/>
    </w:rPr>
  </w:style>
  <w:style w:type="paragraph" w:customStyle="1" w:styleId="HeadingProcedure">
    <w:name w:val="Heading Procedure"/>
    <w:basedOn w:val="HeadingBase"/>
    <w:next w:val="Normal"/>
    <w:rsid w:val="00BF6AFB"/>
    <w:pPr>
      <w:tabs>
        <w:tab w:val="left" w:pos="0"/>
      </w:tabs>
      <w:spacing w:before="120" w:after="60"/>
    </w:pPr>
    <w:rPr>
      <w:i/>
      <w:color w:val="918585"/>
      <w:sz w:val="22"/>
    </w:rPr>
  </w:style>
  <w:style w:type="paragraph" w:customStyle="1" w:styleId="TableBodyText">
    <w:name w:val="Table Body Text"/>
    <w:basedOn w:val="BodyText"/>
    <w:rsid w:val="00BF6AFB"/>
    <w:pPr>
      <w:spacing w:before="60" w:after="60"/>
    </w:pPr>
  </w:style>
  <w:style w:type="paragraph" w:styleId="ListContinue">
    <w:name w:val="List Continue"/>
    <w:basedOn w:val="List"/>
    <w:rsid w:val="00BF6AFB"/>
    <w:pPr>
      <w:ind w:firstLine="0"/>
    </w:pPr>
  </w:style>
  <w:style w:type="paragraph" w:customStyle="1" w:styleId="ListNote">
    <w:name w:val="List Note"/>
    <w:basedOn w:val="List"/>
    <w:rsid w:val="00BF6AFB"/>
    <w:pPr>
      <w:pBdr>
        <w:top w:val="single" w:sz="6" w:space="2" w:color="918585"/>
        <w:bottom w:val="single" w:sz="6" w:space="2" w:color="918585"/>
      </w:pBdr>
      <w:tabs>
        <w:tab w:val="left" w:pos="1021"/>
      </w:tabs>
      <w:ind w:firstLine="0"/>
    </w:pPr>
  </w:style>
  <w:style w:type="paragraph" w:customStyle="1" w:styleId="Warning">
    <w:name w:val="Warning"/>
    <w:basedOn w:val="BodyText"/>
    <w:rsid w:val="00BF6AFB"/>
    <w:pPr>
      <w:shd w:val="clear" w:color="auto" w:fill="D9D9D9"/>
      <w:tabs>
        <w:tab w:val="left" w:pos="992"/>
      </w:tabs>
      <w:ind w:left="119" w:right="119"/>
    </w:pPr>
    <w:rPr>
      <w:sz w:val="20"/>
    </w:rPr>
  </w:style>
  <w:style w:type="paragraph" w:customStyle="1" w:styleId="MarginIcons">
    <w:name w:val="Margin Icons"/>
    <w:basedOn w:val="BodyText"/>
    <w:rsid w:val="00BF6A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AFB"/>
    <w:rPr>
      <w:rFonts w:ascii="Courier New" w:hAnsi="Courier New"/>
    </w:rPr>
  </w:style>
  <w:style w:type="paragraph" w:customStyle="1" w:styleId="NoteBullet">
    <w:name w:val="Note Bullet"/>
    <w:basedOn w:val="Note"/>
    <w:rsid w:val="00BF6AFB"/>
    <w:pPr>
      <w:tabs>
        <w:tab w:val="clear" w:pos="680"/>
      </w:tabs>
      <w:spacing w:before="60" w:after="60"/>
    </w:pPr>
  </w:style>
  <w:style w:type="paragraph" w:customStyle="1" w:styleId="SubHeading2">
    <w:name w:val="SubHeading2"/>
    <w:basedOn w:val="HeadingBase"/>
    <w:rsid w:val="00BF6AFB"/>
    <w:pPr>
      <w:spacing w:before="240" w:after="60"/>
    </w:pPr>
    <w:rPr>
      <w:sz w:val="20"/>
    </w:rPr>
  </w:style>
  <w:style w:type="paragraph" w:customStyle="1" w:styleId="SubHeading1">
    <w:name w:val="SubHeading1"/>
    <w:basedOn w:val="HeadingBase"/>
    <w:rsid w:val="00BF6AFB"/>
    <w:pPr>
      <w:spacing w:before="240" w:after="60"/>
    </w:pPr>
    <w:rPr>
      <w:color w:val="918585"/>
      <w:sz w:val="22"/>
    </w:rPr>
  </w:style>
  <w:style w:type="paragraph" w:customStyle="1" w:styleId="SideHeading">
    <w:name w:val="Side Heading"/>
    <w:basedOn w:val="HeadingBase"/>
    <w:rsid w:val="00BF6A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AFB"/>
    <w:pPr>
      <w:tabs>
        <w:tab w:val="num" w:pos="360"/>
      </w:tabs>
    </w:pPr>
  </w:style>
  <w:style w:type="paragraph" w:styleId="PlainText">
    <w:name w:val="Plain Text"/>
    <w:basedOn w:val="Normal"/>
    <w:link w:val="PlainTextChar"/>
    <w:rsid w:val="00BF6AFB"/>
    <w:rPr>
      <w:sz w:val="20"/>
    </w:rPr>
  </w:style>
  <w:style w:type="character" w:customStyle="1" w:styleId="PlainTextChar">
    <w:name w:val="Plain Text Char"/>
    <w:basedOn w:val="DefaultParagraphFont"/>
    <w:link w:val="PlainText"/>
    <w:rsid w:val="00BF6AFB"/>
    <w:rPr>
      <w:rFonts w:ascii="Courier New" w:eastAsia="Times New Roman" w:hAnsi="Courier New" w:cs="Times New Roman"/>
      <w:sz w:val="20"/>
      <w:szCs w:val="20"/>
      <w:lang w:eastAsia="en-US"/>
    </w:rPr>
  </w:style>
  <w:style w:type="character" w:customStyle="1" w:styleId="MenuOption">
    <w:name w:val="Menu Option"/>
    <w:basedOn w:val="DefaultParagraphFont"/>
    <w:rsid w:val="00BF6AFB"/>
    <w:rPr>
      <w:b/>
      <w:smallCaps/>
    </w:rPr>
  </w:style>
  <w:style w:type="paragraph" w:customStyle="1" w:styleId="TableListNumber">
    <w:name w:val="Table List Number"/>
    <w:basedOn w:val="ListNumber"/>
    <w:rsid w:val="00BF6AFB"/>
    <w:pPr>
      <w:numPr>
        <w:numId w:val="0"/>
      </w:numPr>
    </w:pPr>
  </w:style>
  <w:style w:type="paragraph" w:styleId="TOC4">
    <w:name w:val="toc 4"/>
    <w:basedOn w:val="TOCBase"/>
    <w:next w:val="Normal"/>
    <w:semiHidden/>
    <w:rsid w:val="00BF6AFB"/>
    <w:pPr>
      <w:tabs>
        <w:tab w:val="right" w:leader="dot" w:pos="9071"/>
      </w:tabs>
      <w:ind w:left="1701"/>
    </w:pPr>
  </w:style>
  <w:style w:type="paragraph" w:customStyle="1" w:styleId="ListAlpha">
    <w:name w:val="List Alpha"/>
    <w:basedOn w:val="List"/>
    <w:rsid w:val="00BF6AFB"/>
    <w:pPr>
      <w:numPr>
        <w:numId w:val="9"/>
      </w:numPr>
    </w:pPr>
  </w:style>
  <w:style w:type="paragraph" w:customStyle="1" w:styleId="ListAlpha2">
    <w:name w:val="List Alpha 2"/>
    <w:basedOn w:val="List2"/>
    <w:rsid w:val="00BF6AFB"/>
    <w:pPr>
      <w:numPr>
        <w:numId w:val="8"/>
      </w:numPr>
    </w:pPr>
  </w:style>
  <w:style w:type="paragraph" w:styleId="List2">
    <w:name w:val="List 2"/>
    <w:basedOn w:val="BodyText"/>
    <w:rsid w:val="00BF6AFB"/>
    <w:pPr>
      <w:tabs>
        <w:tab w:val="left" w:pos="680"/>
      </w:tabs>
      <w:spacing w:before="60" w:after="60"/>
      <w:ind w:left="680" w:hanging="340"/>
    </w:pPr>
  </w:style>
  <w:style w:type="paragraph" w:styleId="List3">
    <w:name w:val="List 3"/>
    <w:basedOn w:val="BodyText"/>
    <w:rsid w:val="00BF6AFB"/>
    <w:pPr>
      <w:tabs>
        <w:tab w:val="left" w:pos="1021"/>
      </w:tabs>
      <w:spacing w:before="60" w:after="60"/>
      <w:ind w:left="1020" w:hanging="340"/>
    </w:pPr>
  </w:style>
  <w:style w:type="paragraph" w:styleId="List4">
    <w:name w:val="List 4"/>
    <w:basedOn w:val="BodyText"/>
    <w:rsid w:val="00BF6AFB"/>
    <w:pPr>
      <w:tabs>
        <w:tab w:val="left" w:pos="1361"/>
      </w:tabs>
      <w:spacing w:before="60" w:after="60"/>
      <w:ind w:left="1361" w:hanging="340"/>
    </w:pPr>
  </w:style>
  <w:style w:type="paragraph" w:styleId="List5">
    <w:name w:val="List 5"/>
    <w:basedOn w:val="BodyText"/>
    <w:rsid w:val="00BF6AFB"/>
    <w:pPr>
      <w:tabs>
        <w:tab w:val="left" w:pos="1701"/>
      </w:tabs>
      <w:spacing w:before="60" w:after="60"/>
      <w:ind w:left="1701" w:hanging="340"/>
    </w:pPr>
  </w:style>
  <w:style w:type="paragraph" w:styleId="ListBullet3">
    <w:name w:val="List Bullet 3"/>
    <w:basedOn w:val="List3"/>
    <w:rsid w:val="00BF6AFB"/>
    <w:pPr>
      <w:numPr>
        <w:numId w:val="14"/>
      </w:numPr>
      <w:tabs>
        <w:tab w:val="clear" w:pos="1021"/>
      </w:tabs>
      <w:ind w:left="1037" w:hanging="357"/>
    </w:pPr>
  </w:style>
  <w:style w:type="paragraph" w:styleId="ListBullet4">
    <w:name w:val="List Bullet 4"/>
    <w:basedOn w:val="List4"/>
    <w:rsid w:val="00BF6AFB"/>
    <w:pPr>
      <w:numPr>
        <w:numId w:val="3"/>
      </w:numPr>
      <w:tabs>
        <w:tab w:val="clear" w:pos="1361"/>
      </w:tabs>
    </w:pPr>
  </w:style>
  <w:style w:type="paragraph" w:styleId="ListBullet5">
    <w:name w:val="List Bullet 5"/>
    <w:basedOn w:val="List5"/>
    <w:rsid w:val="00BF6AFB"/>
    <w:pPr>
      <w:numPr>
        <w:numId w:val="4"/>
      </w:numPr>
    </w:pPr>
  </w:style>
  <w:style w:type="paragraph" w:styleId="ListContinue2">
    <w:name w:val="List Continue 2"/>
    <w:basedOn w:val="List2"/>
    <w:rsid w:val="00BF6AFB"/>
    <w:pPr>
      <w:ind w:firstLine="0"/>
    </w:pPr>
  </w:style>
  <w:style w:type="paragraph" w:styleId="ListContinue3">
    <w:name w:val="List Continue 3"/>
    <w:basedOn w:val="List3"/>
    <w:rsid w:val="00BF6AFB"/>
    <w:pPr>
      <w:ind w:left="1021" w:firstLine="0"/>
    </w:pPr>
  </w:style>
  <w:style w:type="paragraph" w:styleId="ListContinue4">
    <w:name w:val="List Continue 4"/>
    <w:basedOn w:val="List4"/>
    <w:rsid w:val="00BF6AFB"/>
    <w:pPr>
      <w:ind w:firstLine="0"/>
    </w:pPr>
  </w:style>
  <w:style w:type="paragraph" w:styleId="ListContinue5">
    <w:name w:val="List Continue 5"/>
    <w:basedOn w:val="List5"/>
    <w:rsid w:val="00BF6AFB"/>
    <w:pPr>
      <w:ind w:firstLine="0"/>
    </w:pPr>
  </w:style>
  <w:style w:type="paragraph" w:styleId="ListNumber3">
    <w:name w:val="List Number 3"/>
    <w:basedOn w:val="List3"/>
    <w:rsid w:val="00BF6AFB"/>
    <w:pPr>
      <w:numPr>
        <w:numId w:val="5"/>
      </w:numPr>
    </w:pPr>
  </w:style>
  <w:style w:type="paragraph" w:styleId="ListNumber4">
    <w:name w:val="List Number 4"/>
    <w:basedOn w:val="List4"/>
    <w:rsid w:val="00BF6AFB"/>
    <w:pPr>
      <w:numPr>
        <w:numId w:val="6"/>
      </w:numPr>
    </w:pPr>
  </w:style>
  <w:style w:type="paragraph" w:styleId="ListNumber5">
    <w:name w:val="List Number 5"/>
    <w:basedOn w:val="List5"/>
    <w:rsid w:val="00BF6AFB"/>
    <w:pPr>
      <w:numPr>
        <w:numId w:val="7"/>
      </w:numPr>
    </w:pPr>
  </w:style>
  <w:style w:type="paragraph" w:styleId="BlockText">
    <w:name w:val="Block Text"/>
    <w:basedOn w:val="Normal"/>
    <w:rsid w:val="00BF6AFB"/>
    <w:pPr>
      <w:spacing w:after="120"/>
      <w:ind w:left="1440" w:right="1440"/>
    </w:pPr>
  </w:style>
  <w:style w:type="character" w:customStyle="1" w:styleId="Subscript">
    <w:name w:val="Subscript"/>
    <w:basedOn w:val="DefaultParagraphFont"/>
    <w:rsid w:val="00BF6AFB"/>
    <w:rPr>
      <w:sz w:val="16"/>
      <w:vertAlign w:val="subscript"/>
    </w:rPr>
  </w:style>
  <w:style w:type="character" w:customStyle="1" w:styleId="Superscript">
    <w:name w:val="Superscript"/>
    <w:basedOn w:val="DefaultParagraphFont"/>
    <w:rsid w:val="00BF6AFB"/>
    <w:rPr>
      <w:sz w:val="16"/>
      <w:vertAlign w:val="superscript"/>
    </w:rPr>
  </w:style>
  <w:style w:type="character" w:customStyle="1" w:styleId="Symbols">
    <w:name w:val="Symbols"/>
    <w:basedOn w:val="DefaultParagraphFont"/>
    <w:rsid w:val="00BF6AFB"/>
    <w:rPr>
      <w:rFonts w:ascii="Symbol" w:hAnsi="Symbol"/>
    </w:rPr>
  </w:style>
  <w:style w:type="character" w:customStyle="1" w:styleId="MenuOptions">
    <w:name w:val="Menu Options"/>
    <w:basedOn w:val="DefaultParagraphFont"/>
    <w:rsid w:val="00BF6AFB"/>
    <w:rPr>
      <w:rFonts w:ascii="Arial Narrow" w:hAnsi="Arial Narrow"/>
      <w:smallCaps/>
    </w:rPr>
  </w:style>
  <w:style w:type="character" w:customStyle="1" w:styleId="Buttons">
    <w:name w:val="Buttons"/>
    <w:basedOn w:val="DefaultParagraphFont"/>
    <w:rsid w:val="00BF6AFB"/>
    <w:rPr>
      <w:b/>
    </w:rPr>
  </w:style>
  <w:style w:type="character" w:customStyle="1" w:styleId="Underlined">
    <w:name w:val="Underlined"/>
    <w:basedOn w:val="DefaultParagraphFont"/>
    <w:rsid w:val="00BF6AFB"/>
    <w:rPr>
      <w:u w:val="single"/>
    </w:rPr>
  </w:style>
  <w:style w:type="paragraph" w:customStyle="1" w:styleId="TableBodyTextRight">
    <w:name w:val="Table Body Text Right"/>
    <w:basedOn w:val="TableBodyText"/>
    <w:rsid w:val="00BF6AFB"/>
    <w:pPr>
      <w:widowControl w:val="0"/>
      <w:autoSpaceDE w:val="0"/>
      <w:autoSpaceDN w:val="0"/>
      <w:adjustRightInd w:val="0"/>
      <w:jc w:val="right"/>
    </w:pPr>
    <w:rPr>
      <w:rFonts w:cs="Arial"/>
      <w:szCs w:val="18"/>
    </w:rPr>
  </w:style>
  <w:style w:type="paragraph" w:customStyle="1" w:styleId="CopyrightText">
    <w:name w:val="Copyright Text"/>
    <w:basedOn w:val="BodyText"/>
    <w:rsid w:val="00BF6AFB"/>
    <w:rPr>
      <w:sz w:val="18"/>
    </w:rPr>
  </w:style>
  <w:style w:type="paragraph" w:customStyle="1" w:styleId="BodySmallRight">
    <w:name w:val="Body Small Right"/>
    <w:basedOn w:val="BodyTextRight"/>
    <w:rsid w:val="00BF6AFB"/>
    <w:rPr>
      <w:sz w:val="18"/>
      <w:szCs w:val="18"/>
    </w:rPr>
  </w:style>
  <w:style w:type="paragraph" w:customStyle="1" w:styleId="MarginEdition">
    <w:name w:val="Margin Edition"/>
    <w:basedOn w:val="MarginNote"/>
    <w:rsid w:val="00BF6AFB"/>
    <w:pPr>
      <w:spacing w:before="0" w:after="0"/>
    </w:pPr>
    <w:rPr>
      <w:rFonts w:ascii="Times New Roman" w:hAnsi="Times New Roman"/>
      <w:color w:val="999999"/>
    </w:rPr>
  </w:style>
  <w:style w:type="paragraph" w:customStyle="1" w:styleId="Spacer">
    <w:name w:val="Spacer"/>
    <w:basedOn w:val="Normal"/>
    <w:rsid w:val="00BF6AFB"/>
    <w:rPr>
      <w:sz w:val="2"/>
      <w:szCs w:val="2"/>
    </w:rPr>
  </w:style>
  <w:style w:type="character" w:customStyle="1" w:styleId="Small">
    <w:name w:val="Small"/>
    <w:basedOn w:val="DefaultParagraphFont"/>
    <w:rsid w:val="00BF6AFB"/>
    <w:rPr>
      <w:sz w:val="16"/>
    </w:rPr>
  </w:style>
  <w:style w:type="paragraph" w:customStyle="1" w:styleId="WideTable">
    <w:name w:val="Wide Table"/>
    <w:basedOn w:val="Normal"/>
    <w:rsid w:val="00BF6AFB"/>
    <w:pPr>
      <w:ind w:left="-1418"/>
    </w:pPr>
    <w:rPr>
      <w:sz w:val="2"/>
      <w:szCs w:val="2"/>
    </w:rPr>
  </w:style>
  <w:style w:type="character" w:styleId="PageNumber">
    <w:name w:val="page number"/>
    <w:basedOn w:val="DefaultParagraphFont"/>
    <w:rsid w:val="00BF6AFB"/>
  </w:style>
  <w:style w:type="paragraph" w:styleId="Quote">
    <w:name w:val="Quote"/>
    <w:basedOn w:val="Heading1"/>
    <w:link w:val="QuoteChar"/>
    <w:qFormat/>
    <w:rsid w:val="00BF6AFB"/>
    <w:rPr>
      <w:b w:val="0"/>
      <w:sz w:val="72"/>
      <w:szCs w:val="72"/>
      <w:lang w:val="en-NZ"/>
    </w:rPr>
  </w:style>
  <w:style w:type="character" w:customStyle="1" w:styleId="QuoteChar">
    <w:name w:val="Quote Char"/>
    <w:basedOn w:val="DefaultParagraphFont"/>
    <w:link w:val="Quote"/>
    <w:rsid w:val="00BF6A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AFB"/>
    <w:pPr>
      <w:pageBreakBefore/>
    </w:pPr>
  </w:style>
  <w:style w:type="paragraph" w:customStyle="1" w:styleId="Border">
    <w:name w:val="Border"/>
    <w:basedOn w:val="Normal"/>
    <w:qFormat/>
    <w:rsid w:val="00BF6A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AFB"/>
    <w:rPr>
      <w:b/>
      <w:bCs/>
      <w:i/>
      <w:iCs/>
      <w:color w:val="auto"/>
    </w:rPr>
  </w:style>
  <w:style w:type="paragraph" w:styleId="IntenseQuote">
    <w:name w:val="Intense Quote"/>
    <w:basedOn w:val="Normal"/>
    <w:next w:val="Normal"/>
    <w:link w:val="IntenseQuoteChar"/>
    <w:uiPriority w:val="30"/>
    <w:qFormat/>
    <w:rsid w:val="00BF6A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A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6AFB"/>
    <w:rPr>
      <w:smallCaps/>
      <w:color w:val="auto"/>
      <w:u w:val="single"/>
    </w:rPr>
  </w:style>
  <w:style w:type="character" w:styleId="IntenseReference">
    <w:name w:val="Intense Reference"/>
    <w:basedOn w:val="DefaultParagraphFont"/>
    <w:uiPriority w:val="32"/>
    <w:qFormat/>
    <w:rsid w:val="00BF6AFB"/>
    <w:rPr>
      <w:b/>
      <w:bCs/>
      <w:smallCaps/>
      <w:color w:val="auto"/>
      <w:spacing w:val="5"/>
      <w:u w:val="single"/>
    </w:rPr>
  </w:style>
  <w:style w:type="paragraph" w:customStyle="1" w:styleId="2ColumnHeading">
    <w:name w:val="2Column Heading"/>
    <w:basedOn w:val="BodyText"/>
    <w:qFormat/>
    <w:rsid w:val="00BF6AFB"/>
    <w:pPr>
      <w:spacing w:after="60"/>
      <w:ind w:left="-2268"/>
    </w:pPr>
    <w:rPr>
      <w:b/>
    </w:rPr>
  </w:style>
  <w:style w:type="paragraph" w:customStyle="1" w:styleId="Heading1TOC">
    <w:name w:val="Heading1 TOC"/>
    <w:basedOn w:val="Normal"/>
    <w:qFormat/>
    <w:rsid w:val="00BF6AFB"/>
    <w:pPr>
      <w:spacing w:before="240" w:after="120"/>
    </w:pPr>
    <w:rPr>
      <w:rFonts w:ascii="Times New Roman" w:hAnsi="Times New Roman"/>
      <w:b/>
      <w:sz w:val="32"/>
    </w:rPr>
  </w:style>
  <w:style w:type="paragraph" w:customStyle="1" w:styleId="Heading2TOC">
    <w:name w:val="Heading2 TOC"/>
    <w:basedOn w:val="Normal"/>
    <w:qFormat/>
    <w:rsid w:val="00BF6AFB"/>
    <w:pPr>
      <w:spacing w:before="240" w:after="60"/>
    </w:pPr>
    <w:rPr>
      <w:rFonts w:ascii="Times New Roman" w:hAnsi="Times New Roman"/>
      <w:b/>
      <w:sz w:val="28"/>
    </w:rPr>
  </w:style>
  <w:style w:type="character" w:customStyle="1" w:styleId="Underline">
    <w:name w:val="Underline"/>
    <w:basedOn w:val="DefaultParagraphFont"/>
    <w:qFormat/>
    <w:rsid w:val="00BF6AFB"/>
    <w:rPr>
      <w:u w:val="single"/>
    </w:rPr>
  </w:style>
  <w:style w:type="paragraph" w:styleId="BalloonText">
    <w:name w:val="Balloon Text"/>
    <w:basedOn w:val="Normal"/>
    <w:link w:val="BalloonTextChar"/>
    <w:rsid w:val="00BF6AFB"/>
    <w:rPr>
      <w:rFonts w:ascii="Tahoma" w:hAnsi="Tahoma" w:cs="Tahoma"/>
      <w:sz w:val="16"/>
      <w:szCs w:val="16"/>
    </w:rPr>
  </w:style>
  <w:style w:type="character" w:customStyle="1" w:styleId="BalloonTextChar">
    <w:name w:val="Balloon Text Char"/>
    <w:basedOn w:val="DefaultParagraphFont"/>
    <w:link w:val="BalloonText"/>
    <w:rsid w:val="00BF6A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6A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6A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6AFB"/>
    <w:rPr>
      <w:b/>
      <w:color w:val="660033"/>
      <w:spacing w:val="0"/>
    </w:rPr>
  </w:style>
  <w:style w:type="paragraph" w:customStyle="1" w:styleId="Nameditemlist">
    <w:name w:val="Named item list"/>
    <w:basedOn w:val="BodyText"/>
    <w:qFormat/>
    <w:rsid w:val="00BF6AFB"/>
    <w:pPr>
      <w:tabs>
        <w:tab w:val="left" w:pos="2835"/>
      </w:tabs>
      <w:ind w:left="2835" w:hanging="2835"/>
    </w:pPr>
  </w:style>
  <w:style w:type="paragraph" w:customStyle="1" w:styleId="BodyTextnopadding">
    <w:name w:val="Body Text no padding"/>
    <w:basedOn w:val="BodyText"/>
    <w:qFormat/>
    <w:rsid w:val="00BF6AFB"/>
    <w:pPr>
      <w:spacing w:before="0" w:after="0"/>
    </w:pPr>
  </w:style>
  <w:style w:type="paragraph" w:customStyle="1" w:styleId="BodyTextBold">
    <w:name w:val="Body Text Bold"/>
    <w:basedOn w:val="BodyText"/>
    <w:qFormat/>
    <w:rsid w:val="00BF6AFB"/>
    <w:rPr>
      <w:b/>
    </w:rPr>
  </w:style>
  <w:style w:type="character" w:styleId="Hyperlink">
    <w:name w:val="Hyperlink"/>
    <w:basedOn w:val="DefaultParagraphFont"/>
    <w:uiPriority w:val="99"/>
    <w:unhideWhenUsed/>
    <w:rsid w:val="00B815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3722</Characters>
  <Application>Microsoft Office Word</Application>
  <DocSecurity>0</DocSecurity>
  <Lines>124</Lines>
  <Paragraphs>76</Paragraphs>
  <ScaleCrop>false</ScaleCrop>
  <Company>Author-it Software Corporation Ltd.</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AURASA001 Apply automotive workplace safety fundamentals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