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25E15" w:rsidP="00025E15">
      <w:pPr>
        <w:pStyle w:val="Title"/>
      </w:pPr>
      <w:r>
        <w:fldChar w:fldCharType="begin"/>
      </w:r>
      <w:r>
        <w:instrText xml:space="preserve"> TITLE   \* MERGEFORMAT </w:instrText>
      </w:r>
      <w:r>
        <w:fldChar w:fldCharType="separate"/>
      </w:r>
      <w:r>
        <w:t>AURANN011 Estimate and quote automotive body repairs</w:t>
      </w:r>
      <w:r>
        <w:fldChar w:fldCharType="end"/>
      </w:r>
    </w:p>
    <w:p w:rsidR="00025E15" w:rsidP="00025E15">
      <w:pPr>
        <w:pStyle w:val="Version"/>
        <w:sectPr w:rsidSect="009D6468">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D6468" w:rsidP="009D6468">
      <w:pPr>
        <w:pStyle w:val="SuperHeading"/>
      </w:pPr>
      <w:r w:rsidRPr="009D6468">
        <w:t>AURANN011 Estimate and quote automotive body repairs</w:t>
      </w:r>
    </w:p>
    <w:p w:rsidR="00000000" w:rsidRPr="009D6468" w:rsidP="009D6468">
      <w:pPr>
        <w:pStyle w:val="Heading1"/>
      </w:pPr>
      <w:bookmarkStart w:id="1" w:name="O_980287"/>
      <w:bookmarkEnd w:id="1"/>
      <w:r w:rsidRPr="009D6468">
        <w:t>Modification History</w:t>
      </w:r>
    </w:p>
    <w:tbl>
      <w:tblPr>
        <w:tblW w:w="0" w:type="auto"/>
        <w:tblLayout w:type="fixed"/>
        <w:tblCellMar>
          <w:left w:w="62" w:type="dxa"/>
          <w:right w:w="62" w:type="dxa"/>
        </w:tblCellMar>
        <w:tblLook w:val="0000"/>
      </w:tblPr>
      <w:tblGrid>
        <w:gridCol w:w="2700"/>
        <w:gridCol w:w="5310"/>
      </w:tblGrid>
      <w:tr w:rsidTr="00025E15">
        <w:tblPrEx>
          <w:tblW w:w="0" w:type="auto"/>
          <w:tblLayout w:type="fixed"/>
          <w:tblCellMar>
            <w:left w:w="62" w:type="dxa"/>
            <w:right w:w="62" w:type="dxa"/>
          </w:tblCellMar>
          <w:tblLook w:val="0000"/>
        </w:tblPrEx>
        <w:tc>
          <w:tcPr>
            <w:tcW w:w="27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D6468" w:rsidP="009D6468">
            <w:pPr>
              <w:pStyle w:val="BodyText"/>
            </w:pPr>
            <w:r w:rsidRPr="009D6468">
              <w:rPr>
                <w:rStyle w:val="SpecialBold"/>
              </w:rPr>
              <w:t>Release</w:t>
            </w:r>
          </w:p>
        </w:tc>
        <w:tc>
          <w:tcPr>
            <w:tcW w:w="53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D6468">
            <w:pPr>
              <w:pStyle w:val="BodyText"/>
              <w:rPr>
                <w:lang w:val="en-NZ"/>
              </w:rPr>
            </w:pPr>
            <w:r w:rsidRPr="009D6468">
              <w:rPr>
                <w:rStyle w:val="SpecialBold"/>
              </w:rPr>
              <w:t>Comment</w:t>
            </w:r>
          </w:p>
        </w:tc>
      </w:tr>
      <w:tr w:rsidTr="00025E15">
        <w:tblPrEx>
          <w:tblW w:w="0" w:type="auto"/>
          <w:tblLayout w:type="fixed"/>
          <w:tblCellMar>
            <w:left w:w="62" w:type="dxa"/>
            <w:right w:w="62" w:type="dxa"/>
          </w:tblCellMar>
          <w:tblLook w:val="0000"/>
        </w:tblPrEx>
        <w:tc>
          <w:tcPr>
            <w:tcW w:w="27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D6468">
            <w:pPr>
              <w:pStyle w:val="BodyText"/>
              <w:rPr>
                <w:lang w:val="en-NZ"/>
              </w:rPr>
            </w:pPr>
            <w:r w:rsidRPr="009D6468">
              <w:rPr>
                <w:rStyle w:val="SpecialBold"/>
              </w:rPr>
              <w:t>Release 1</w:t>
            </w:r>
          </w:p>
        </w:tc>
        <w:tc>
          <w:tcPr>
            <w:tcW w:w="53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D6468" w:rsidP="009D6468">
            <w:pPr>
              <w:pStyle w:val="BodyText"/>
            </w:pPr>
            <w:r w:rsidRPr="009D6468">
              <w:t>New unit of competency</w:t>
            </w:r>
          </w:p>
        </w:tc>
      </w:tr>
    </w:tbl>
    <w:p w:rsidR="00000000" w:rsidRPr="009D6468" w:rsidP="009D6468">
      <w:pPr>
        <w:pStyle w:val="BodyText"/>
      </w:pPr>
    </w:p>
    <w:p w:rsidR="00000000" w:rsidRPr="009D6468" w:rsidP="009D6468">
      <w:pPr>
        <w:pStyle w:val="AllowPageBreak"/>
      </w:pPr>
    </w:p>
    <w:p w:rsidR="00000000" w:rsidRPr="009D6468" w:rsidP="009D6468">
      <w:pPr>
        <w:pStyle w:val="Heading1"/>
      </w:pPr>
      <w:bookmarkStart w:id="2" w:name="O_980294"/>
      <w:bookmarkEnd w:id="2"/>
      <w:r w:rsidRPr="009D6468">
        <w:t>Application</w:t>
      </w:r>
    </w:p>
    <w:p w:rsidR="00000000" w:rsidRPr="009D6468" w:rsidP="00025E15">
      <w:pPr>
        <w:pStyle w:val="BodyText"/>
      </w:pPr>
      <w:r w:rsidRPr="009D6468">
        <w:t>This unit describes the performance outcomes required to prepare vehicle or equipment repair quotations for customer and insurance purposes, inclu</w:t>
      </w:r>
      <w:r w:rsidRPr="009D6468">
        <w:t>ding associated materials and labour costs. It involves preparing for the task, estimating repair costs, producing written quotations, and completing workplace documentation.</w:t>
      </w:r>
    </w:p>
    <w:p w:rsidR="00000000" w:rsidRPr="009D6468" w:rsidP="00025E15">
      <w:pPr>
        <w:pStyle w:val="BodyText"/>
      </w:pPr>
      <w:r w:rsidRPr="009D6468">
        <w:t>It applies to those working in the automotive body repair industry. The quotes a</w:t>
      </w:r>
      <w:r w:rsidRPr="009D6468">
        <w:t>re for light vehicles, heavy vehicles, agricultural and plant equipment, recreational vehicles or motorcycles. It does not apply to estimating and quoting on vehicle mechanical and electrical repairs.</w:t>
      </w:r>
    </w:p>
    <w:p w:rsidR="00000000" w:rsidRPr="009D6468" w:rsidP="00025E15">
      <w:pPr>
        <w:pStyle w:val="BodyText"/>
      </w:pPr>
      <w:r w:rsidRPr="009D6468">
        <w:t>No licensing, legislative, regulatory or certification</w:t>
      </w:r>
      <w:r w:rsidRPr="009D6468">
        <w:t xml:space="preserve"> requirements apply to this unit at the time of publication.</w:t>
      </w:r>
    </w:p>
    <w:p w:rsidR="00000000" w:rsidRPr="009D6468" w:rsidP="009D6468">
      <w:pPr>
        <w:pStyle w:val="Heading1"/>
      </w:pPr>
      <w:bookmarkStart w:id="3" w:name="O_980292"/>
      <w:bookmarkEnd w:id="3"/>
      <w:r w:rsidRPr="009D6468">
        <w:t>Unit Sector</w:t>
      </w:r>
    </w:p>
    <w:p w:rsidR="00000000" w:rsidRPr="009D6468" w:rsidP="00025E15">
      <w:pPr>
        <w:pStyle w:val="BodyText"/>
      </w:pPr>
      <w:r w:rsidRPr="009D6468">
        <w:t>Loss Assessment or Repair Quoting - Body</w:t>
      </w:r>
    </w:p>
    <w:p w:rsidR="00000000" w:rsidRPr="009D6468" w:rsidP="009D6468">
      <w:pPr>
        <w:pStyle w:val="Heading1"/>
      </w:pPr>
      <w:bookmarkStart w:id="4" w:name="O_980291"/>
      <w:bookmarkEnd w:id="4"/>
      <w:r w:rsidRPr="009D6468">
        <w:t>Elements and Performance Criteria</w:t>
      </w:r>
    </w:p>
    <w:tbl>
      <w:tblPr>
        <w:tblW w:w="9639" w:type="dxa"/>
        <w:tblLayout w:type="fixed"/>
        <w:tblCellMar>
          <w:left w:w="62" w:type="dxa"/>
          <w:right w:w="62" w:type="dxa"/>
        </w:tblCellMar>
        <w:tblLook w:val="0000"/>
      </w:tblPr>
      <w:tblGrid>
        <w:gridCol w:w="2791"/>
        <w:gridCol w:w="6848"/>
      </w:tblGrid>
      <w:tr w:rsidTr="009D6468">
        <w:tblPrEx>
          <w:tblW w:w="9639" w:type="dxa"/>
          <w:tblLayout w:type="fixed"/>
          <w:tblCellMar>
            <w:left w:w="62" w:type="dxa"/>
            <w:right w:w="62" w:type="dxa"/>
          </w:tblCellMar>
          <w:tblLook w:val="0000"/>
        </w:tblPrEx>
        <w:trPr>
          <w:trHeight w:val="1498"/>
          <w:tblHeader/>
        </w:trPr>
        <w:tc>
          <w:tcPr>
            <w:tcW w:w="27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D6468" w:rsidP="009D6468">
            <w:pPr>
              <w:pStyle w:val="BodyText"/>
            </w:pPr>
            <w:r w:rsidRPr="009D6468">
              <w:rPr>
                <w:rStyle w:val="SpecialBold"/>
              </w:rPr>
              <w:t>Elements</w:t>
            </w:r>
          </w:p>
          <w:p w:rsidR="00000000" w:rsidRPr="009D6468" w:rsidP="009D6468">
            <w:pPr>
              <w:pStyle w:val="BodyText"/>
            </w:pPr>
            <w:r w:rsidRPr="009D6468">
              <w:t>Elements describe the essential outcomes.</w:t>
            </w:r>
          </w:p>
        </w:tc>
        <w:tc>
          <w:tcPr>
            <w:tcW w:w="684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D6468" w:rsidP="009D6468">
            <w:pPr>
              <w:pStyle w:val="BodyText"/>
            </w:pPr>
            <w:r w:rsidRPr="009D6468">
              <w:rPr>
                <w:rStyle w:val="SpecialBold"/>
              </w:rPr>
              <w:t>Performance Criteria</w:t>
            </w:r>
          </w:p>
          <w:p w:rsidR="00000000" w:rsidP="009D6468">
            <w:pPr>
              <w:pStyle w:val="BodyText"/>
              <w:rPr>
                <w:lang w:val="en-NZ"/>
              </w:rPr>
            </w:pPr>
            <w:r w:rsidRPr="009D6468">
              <w:t>Performance criteria describe the performance needed to demonstrate achievement of the element. Where bold and italicised text is used, further information is detailed in the range of conditions section.</w:t>
            </w:r>
          </w:p>
        </w:tc>
      </w:tr>
      <w:tr w:rsidTr="009D6468">
        <w:tblPrEx>
          <w:tblW w:w="9639" w:type="dxa"/>
          <w:tblLayout w:type="fixed"/>
          <w:tblCellMar>
            <w:left w:w="62" w:type="dxa"/>
            <w:right w:w="62" w:type="dxa"/>
          </w:tblCellMar>
          <w:tblLook w:val="0000"/>
        </w:tblPrEx>
        <w:trPr>
          <w:trHeight w:val="1303"/>
        </w:trPr>
        <w:tc>
          <w:tcPr>
            <w:tcW w:w="27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D6468">
            <w:pPr>
              <w:pStyle w:val="List"/>
              <w:rPr>
                <w:lang w:val="en-NZ"/>
              </w:rPr>
            </w:pPr>
            <w:r w:rsidRPr="009D6468">
              <w:t>1.</w:t>
            </w:r>
            <w:r w:rsidRPr="009D6468">
              <w:tab/>
              <w:t>Prepare to quote</w:t>
            </w:r>
          </w:p>
        </w:tc>
        <w:tc>
          <w:tcPr>
            <w:tcW w:w="684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D6468" w:rsidP="009D6468">
            <w:pPr>
              <w:pStyle w:val="List"/>
            </w:pPr>
            <w:r w:rsidRPr="009D6468">
              <w:t>1.1</w:t>
            </w:r>
            <w:r w:rsidRPr="009D6468">
              <w:tab/>
              <w:t>Repair requirements are cla</w:t>
            </w:r>
            <w:r w:rsidRPr="009D6468">
              <w:t>rified</w:t>
            </w:r>
          </w:p>
          <w:p w:rsidR="00000000" w:rsidRPr="009D6468" w:rsidP="009D6468">
            <w:pPr>
              <w:pStyle w:val="List"/>
            </w:pPr>
            <w:r w:rsidRPr="009D6468">
              <w:t>1.2</w:t>
            </w:r>
            <w:r w:rsidRPr="009D6468">
              <w:tab/>
              <w:t>Workplace quotation information and recommended labour time guides are sourced and interpreted</w:t>
            </w:r>
          </w:p>
          <w:p w:rsidR="00000000" w:rsidP="009D6468">
            <w:pPr>
              <w:pStyle w:val="List"/>
              <w:rPr>
                <w:lang w:val="en-NZ"/>
              </w:rPr>
            </w:pPr>
            <w:r w:rsidRPr="009D6468">
              <w:t>1.3</w:t>
            </w:r>
            <w:r w:rsidRPr="009D6468">
              <w:tab/>
              <w:t>Job cost estimation and calculation details are sourced and interpreted</w:t>
            </w:r>
          </w:p>
        </w:tc>
      </w:tr>
      <w:tr w:rsidTr="009D6468">
        <w:tblPrEx>
          <w:tblW w:w="9639" w:type="dxa"/>
          <w:tblLayout w:type="fixed"/>
          <w:tblCellMar>
            <w:left w:w="62" w:type="dxa"/>
            <w:right w:w="62" w:type="dxa"/>
          </w:tblCellMar>
          <w:tblLook w:val="0000"/>
        </w:tblPrEx>
        <w:trPr>
          <w:trHeight w:val="3293"/>
        </w:trPr>
        <w:tc>
          <w:tcPr>
            <w:tcW w:w="27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D6468">
            <w:pPr>
              <w:pStyle w:val="List"/>
              <w:rPr>
                <w:lang w:val="en-NZ"/>
              </w:rPr>
            </w:pPr>
            <w:r w:rsidRPr="009D6468">
              <w:t>2.</w:t>
            </w:r>
            <w:r w:rsidRPr="009D6468">
              <w:tab/>
              <w:t>Estimate and cost repairs</w:t>
            </w:r>
          </w:p>
        </w:tc>
        <w:tc>
          <w:tcPr>
            <w:tcW w:w="684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D6468" w:rsidP="009D6468">
            <w:pPr>
              <w:pStyle w:val="List"/>
            </w:pPr>
            <w:r w:rsidRPr="009D6468">
              <w:t>2.1</w:t>
            </w:r>
            <w:r w:rsidRPr="009D6468">
              <w:tab/>
              <w:t>Required replacement parts and materials</w:t>
            </w:r>
            <w:r w:rsidRPr="009D6468">
              <w:t xml:space="preserve"> are estimated and costed according to workplace procedures</w:t>
            </w:r>
          </w:p>
          <w:p w:rsidR="00000000" w:rsidRPr="009D6468" w:rsidP="009D6468">
            <w:pPr>
              <w:pStyle w:val="List"/>
            </w:pPr>
            <w:r w:rsidRPr="009D6468">
              <w:t>2.2</w:t>
            </w:r>
            <w:r w:rsidRPr="009D6468">
              <w:tab/>
              <w:t>Direct labour and subcontractor services are estimated and costed according to workplace procedures</w:t>
            </w:r>
          </w:p>
          <w:p w:rsidR="00000000" w:rsidRPr="009D6468" w:rsidP="009D6468">
            <w:pPr>
              <w:pStyle w:val="List"/>
            </w:pPr>
            <w:r w:rsidRPr="009D6468">
              <w:t>2.3</w:t>
            </w:r>
            <w:r w:rsidRPr="009D6468">
              <w:tab/>
              <w:t>Overheads and mark-up percentages are estimated and costed according to workplace proced</w:t>
            </w:r>
            <w:r w:rsidRPr="009D6468">
              <w:t>ures</w:t>
            </w:r>
          </w:p>
          <w:p w:rsidR="00000000" w:rsidRPr="009D6468" w:rsidP="009D6468">
            <w:pPr>
              <w:pStyle w:val="List"/>
            </w:pPr>
            <w:r w:rsidRPr="009D6468">
              <w:t>2.4</w:t>
            </w:r>
            <w:r w:rsidRPr="009D6468">
              <w:tab/>
              <w:t>Potential quotation variations relating to unsighted damage are noted on the quotation</w:t>
            </w:r>
          </w:p>
          <w:p w:rsidR="00000000" w:rsidRPr="009D6468" w:rsidP="009D6468">
            <w:pPr>
              <w:pStyle w:val="List"/>
            </w:pPr>
            <w:r w:rsidRPr="009D6468">
              <w:t>2.5</w:t>
            </w:r>
            <w:r w:rsidRPr="009D6468">
              <w:tab/>
              <w:t>Quotation is prepared according to workplace procedures and relevant legislation</w:t>
            </w:r>
          </w:p>
          <w:p w:rsidR="00000000" w:rsidRPr="009D6468" w:rsidP="009D6468">
            <w:pPr>
              <w:pStyle w:val="List"/>
            </w:pPr>
            <w:r w:rsidRPr="009D6468">
              <w:t>2.6</w:t>
            </w:r>
            <w:r w:rsidRPr="009D6468">
              <w:tab/>
            </w:r>
            <w:r w:rsidRPr="009D6468">
              <w:t>Proposed repair timeframe is assessed and takes into consideration the workplace repair schedule</w:t>
            </w:r>
          </w:p>
          <w:p w:rsidR="00000000" w:rsidP="009D6468">
            <w:pPr>
              <w:pStyle w:val="List"/>
              <w:rPr>
                <w:lang w:val="en-NZ"/>
              </w:rPr>
            </w:pPr>
            <w:r w:rsidRPr="009D6468">
              <w:t>2.7 Final costs, calculations and other details are verified with workplace supervisor</w:t>
            </w:r>
          </w:p>
        </w:tc>
      </w:tr>
      <w:tr w:rsidTr="009D6468">
        <w:tblPrEx>
          <w:tblW w:w="9639" w:type="dxa"/>
          <w:tblLayout w:type="fixed"/>
          <w:tblCellMar>
            <w:left w:w="62" w:type="dxa"/>
            <w:right w:w="62" w:type="dxa"/>
          </w:tblCellMar>
          <w:tblLook w:val="0000"/>
        </w:tblPrEx>
        <w:trPr>
          <w:trHeight w:val="1303"/>
        </w:trPr>
        <w:tc>
          <w:tcPr>
            <w:tcW w:w="27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D6468">
            <w:pPr>
              <w:pStyle w:val="List"/>
              <w:rPr>
                <w:lang w:val="en-NZ"/>
              </w:rPr>
            </w:pPr>
            <w:r w:rsidRPr="009D6468">
              <w:t>3.</w:t>
            </w:r>
            <w:r w:rsidRPr="009D6468">
              <w:tab/>
              <w:t>Present quotation to customer</w:t>
            </w:r>
          </w:p>
        </w:tc>
        <w:tc>
          <w:tcPr>
            <w:tcW w:w="684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D6468" w:rsidP="009D6468">
            <w:pPr>
              <w:pStyle w:val="List"/>
            </w:pPr>
            <w:r w:rsidRPr="009D6468">
              <w:t>3.1</w:t>
            </w:r>
            <w:r w:rsidRPr="009D6468">
              <w:tab/>
              <w:t>Quotation is presented to customer</w:t>
            </w:r>
            <w:r w:rsidRPr="009D6468">
              <w:t xml:space="preserve"> or insurer for approval</w:t>
            </w:r>
          </w:p>
          <w:p w:rsidR="00000000" w:rsidRPr="009D6468" w:rsidP="009D6468">
            <w:pPr>
              <w:pStyle w:val="List"/>
            </w:pPr>
            <w:r w:rsidRPr="009D6468">
              <w:t>3.2</w:t>
            </w:r>
            <w:r w:rsidRPr="009D6468">
              <w:tab/>
              <w:t>Approval is obtained from customer or insurer to commence repairs</w:t>
            </w:r>
          </w:p>
          <w:p w:rsidR="00000000" w:rsidRPr="009D6468" w:rsidP="009D6468">
            <w:pPr>
              <w:pStyle w:val="List"/>
            </w:pPr>
            <w:r w:rsidRPr="009D6468">
              <w:t>3.3</w:t>
            </w:r>
            <w:r w:rsidRPr="009D6468">
              <w:tab/>
              <w:t>Documentation is completed and quotation filed according to workplace procedures</w:t>
            </w:r>
          </w:p>
        </w:tc>
      </w:tr>
    </w:tbl>
    <w:p w:rsidR="00025E15" w:rsidP="009D6468">
      <w:pPr>
        <w:pStyle w:val="List"/>
      </w:pPr>
    </w:p>
    <w:p w:rsidR="00025E15" w:rsidP="009D6468">
      <w:pPr>
        <w:pStyle w:val="List"/>
      </w:pPr>
    </w:p>
    <w:p w:rsidR="00000000" w:rsidRPr="009D6468" w:rsidP="009D6468">
      <w:pPr>
        <w:pStyle w:val="Heading1"/>
      </w:pPr>
      <w:bookmarkStart w:id="5" w:name="O_980290"/>
      <w:bookmarkEnd w:id="5"/>
      <w:r w:rsidRPr="009D6468">
        <w:t>Foundation Skills</w:t>
      </w:r>
    </w:p>
    <w:p w:rsidR="00000000" w:rsidRPr="009D6468" w:rsidP="00025E15">
      <w:pPr>
        <w:pStyle w:val="BodyText"/>
      </w:pPr>
      <w:r w:rsidRPr="009D6468">
        <w:t>This section describes those language,</w:t>
      </w:r>
      <w:r w:rsidRPr="009D6468">
        <w:t xml:space="preserve"> literacy, numeracy and employment skills that are essential to performance and are not explicit in the performance criteria.</w:t>
      </w:r>
    </w:p>
    <w:tbl>
      <w:tblPr>
        <w:tblW w:w="9639" w:type="dxa"/>
        <w:tblLayout w:type="fixed"/>
        <w:tblCellMar>
          <w:left w:w="62" w:type="dxa"/>
          <w:right w:w="62" w:type="dxa"/>
        </w:tblCellMar>
        <w:tblLook w:val="0000"/>
      </w:tblPr>
      <w:tblGrid>
        <w:gridCol w:w="2835"/>
        <w:gridCol w:w="6804"/>
      </w:tblGrid>
      <w:tr w:rsidTr="009D6468">
        <w:tblPrEx>
          <w:tblW w:w="9639" w:type="dxa"/>
          <w:tblLayout w:type="fixed"/>
          <w:tblCellMar>
            <w:left w:w="62" w:type="dxa"/>
            <w:right w:w="62" w:type="dxa"/>
          </w:tblCellMar>
          <w:tblLook w:val="0000"/>
        </w:tblPrEx>
        <w:trPr>
          <w:tblHeader/>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D6468" w:rsidP="009D6468">
            <w:pPr>
              <w:pStyle w:val="BodyText"/>
            </w:pPr>
            <w:r w:rsidRPr="009D6468">
              <w:rPr>
                <w:rStyle w:val="SpecialBold"/>
              </w:rPr>
              <w:t>Skills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D6468">
            <w:pPr>
              <w:pStyle w:val="BodyText"/>
              <w:rPr>
                <w:lang w:val="en-NZ"/>
              </w:rPr>
            </w:pPr>
            <w:r w:rsidRPr="009D6468">
              <w:rPr>
                <w:rStyle w:val="SpecialBold"/>
              </w:rPr>
              <w:t>Description</w:t>
            </w:r>
          </w:p>
        </w:tc>
      </w:tr>
      <w:tr w:rsidTr="009D6468">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D6468">
            <w:pPr>
              <w:pStyle w:val="BodyText"/>
              <w:rPr>
                <w:lang w:val="en-NZ"/>
              </w:rPr>
            </w:pPr>
            <w:r w:rsidRPr="009D6468">
              <w:t>Reading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D6468" w:rsidP="009D6468">
            <w:pPr>
              <w:pStyle w:val="ListBullet"/>
            </w:pPr>
            <w:r w:rsidRPr="009D6468">
              <w:t>interpret vehicle specifications and job requirements</w:t>
            </w:r>
          </w:p>
          <w:p w:rsidR="00000000" w:rsidP="009D6468">
            <w:pPr>
              <w:pStyle w:val="ListBullet"/>
              <w:rPr>
                <w:lang w:val="en-NZ"/>
              </w:rPr>
            </w:pPr>
            <w:r w:rsidRPr="009D6468">
              <w:t>interpret original equipment manufacturer (OEM) repair procedures and recognised body repair industry time guides.</w:t>
            </w:r>
          </w:p>
        </w:tc>
      </w:tr>
      <w:tr w:rsidTr="009D6468">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D6468">
            <w:pPr>
              <w:pStyle w:val="BodyText"/>
              <w:rPr>
                <w:lang w:val="en-NZ"/>
              </w:rPr>
            </w:pPr>
            <w:r w:rsidRPr="009D6468">
              <w:t>Writing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D6468" w:rsidP="009D6468">
            <w:pPr>
              <w:pStyle w:val="ListBullet"/>
            </w:pPr>
            <w:r w:rsidRPr="009D6468">
              <w:t>legibly and accurately complete:</w:t>
            </w:r>
          </w:p>
          <w:p w:rsidR="00000000" w:rsidRPr="009D6468" w:rsidP="009D6468">
            <w:pPr>
              <w:pStyle w:val="ListBullet2"/>
            </w:pPr>
            <w:r w:rsidRPr="009D6468">
              <w:t>vehicle damage inspection reports</w:t>
            </w:r>
          </w:p>
          <w:p w:rsidR="00000000" w:rsidP="009D6468">
            <w:pPr>
              <w:pStyle w:val="ListBullet2"/>
              <w:rPr>
                <w:lang w:val="en-NZ"/>
              </w:rPr>
            </w:pPr>
            <w:r w:rsidRPr="009D6468">
              <w:t>repair quotations.</w:t>
            </w:r>
          </w:p>
        </w:tc>
      </w:tr>
      <w:tr w:rsidTr="009D6468">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D6468">
            <w:pPr>
              <w:pStyle w:val="BodyText"/>
              <w:rPr>
                <w:lang w:val="en-NZ"/>
              </w:rPr>
            </w:pPr>
            <w:r w:rsidRPr="009D6468">
              <w:t xml:space="preserve">Oral communication skills </w:t>
            </w:r>
            <w:r w:rsidRPr="009D6468">
              <w:t>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D6468">
            <w:pPr>
              <w:pStyle w:val="ListBullet"/>
              <w:rPr>
                <w:lang w:val="en-NZ"/>
              </w:rPr>
            </w:pPr>
            <w:r w:rsidRPr="009D6468">
              <w:t xml:space="preserve">participate in verbal exchanges using active listening and questioning techniques to gather, clarify and confirm customer </w:t>
            </w:r>
            <w:r w:rsidRPr="009D6468">
              <w:t>information and feedback.</w:t>
            </w:r>
          </w:p>
        </w:tc>
      </w:tr>
      <w:tr w:rsidTr="009D6468">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D6468">
            <w:pPr>
              <w:pStyle w:val="BodyText"/>
              <w:rPr>
                <w:lang w:val="en-NZ"/>
              </w:rPr>
            </w:pPr>
            <w:r w:rsidRPr="009D6468">
              <w:t>Numeracy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D6468">
            <w:pPr>
              <w:pStyle w:val="ListBullet"/>
              <w:rPr>
                <w:lang w:val="en-NZ"/>
              </w:rPr>
            </w:pPr>
            <w:r w:rsidRPr="009D6468">
              <w:t>use mathematical operations, including addition, subtraction, multiplication, division</w:t>
            </w:r>
            <w:r w:rsidRPr="009D6468">
              <w:t xml:space="preserve"> and percentages, to perform calculations and check accuracy of costs of options and solutions.</w:t>
            </w:r>
          </w:p>
        </w:tc>
      </w:tr>
      <w:tr w:rsidTr="009D6468">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D6468">
            <w:pPr>
              <w:pStyle w:val="BodyText"/>
              <w:rPr>
                <w:lang w:val="en-NZ"/>
              </w:rPr>
            </w:pPr>
            <w:r w:rsidRPr="009D6468">
              <w:t>Technology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D6468" w:rsidP="009D6468">
            <w:pPr>
              <w:pStyle w:val="ListBullet"/>
            </w:pPr>
            <w:r w:rsidRPr="009D6468">
              <w:t>use workplace technology when preparing a vehicle body repair quotation.</w:t>
            </w:r>
          </w:p>
        </w:tc>
      </w:tr>
    </w:tbl>
    <w:p w:rsidR="00000000" w:rsidRPr="009D6468" w:rsidP="009D6468">
      <w:pPr>
        <w:pStyle w:val="BodyText"/>
      </w:pPr>
    </w:p>
    <w:p w:rsidR="00000000" w:rsidRPr="009D6468" w:rsidP="009D6468">
      <w:pPr>
        <w:pStyle w:val="AllowPageBreak"/>
      </w:pPr>
    </w:p>
    <w:p w:rsidR="00000000" w:rsidRPr="009D6468" w:rsidP="009D6468">
      <w:pPr>
        <w:pStyle w:val="Heading1"/>
      </w:pPr>
      <w:bookmarkStart w:id="6" w:name="O_980289"/>
      <w:bookmarkEnd w:id="6"/>
      <w:r w:rsidRPr="009D6468">
        <w:t>Range of Conditions</w:t>
      </w:r>
    </w:p>
    <w:p w:rsidR="00000000" w:rsidRPr="009D6468" w:rsidP="00025E15">
      <w:pPr>
        <w:pStyle w:val="BodyText"/>
      </w:pPr>
      <w:r w:rsidRPr="009D6468">
        <w:t>This section specifies work environments and conditions that may affect performance. Essential operating conditions that may be present (depending on the work situation, needs of the candidate, accessibility of the item, and local industry and regional con</w:t>
      </w:r>
      <w:r w:rsidRPr="009D6468">
        <w:t>texts) are included. Bold italicised wording, if used in the performance criteria, is detailed below.</w:t>
      </w:r>
    </w:p>
    <w:p w:rsidR="00000000" w:rsidRPr="009D6468" w:rsidP="00025E15">
      <w:pPr>
        <w:pStyle w:val="BodyText"/>
      </w:pPr>
      <w:r w:rsidRPr="009D6468">
        <w:t>There is no Range of Conditions for this unit.</w:t>
      </w:r>
    </w:p>
    <w:p w:rsidR="00000000" w:rsidRPr="009D6468" w:rsidP="009D6468">
      <w:pPr>
        <w:pStyle w:val="Heading1"/>
      </w:pPr>
      <w:bookmarkStart w:id="7" w:name="O_980288"/>
      <w:bookmarkEnd w:id="7"/>
      <w:r w:rsidRPr="009D6468">
        <w:t>Unit Mapping Information</w:t>
      </w:r>
    </w:p>
    <w:tbl>
      <w:tblPr>
        <w:tblW w:w="0" w:type="auto"/>
        <w:tblLayout w:type="fixed"/>
        <w:tblCellMar>
          <w:left w:w="62" w:type="dxa"/>
          <w:right w:w="62" w:type="dxa"/>
        </w:tblCellMar>
        <w:tblLook w:val="0000"/>
      </w:tblPr>
      <w:tblGrid>
        <w:gridCol w:w="2293"/>
        <w:gridCol w:w="2160"/>
        <w:gridCol w:w="2295"/>
        <w:gridCol w:w="2205"/>
      </w:tblGrid>
      <w:tr w:rsidTr="009D6468">
        <w:tblPrEx>
          <w:tblW w:w="0" w:type="auto"/>
          <w:tblLayout w:type="fixed"/>
          <w:tblCellMar>
            <w:left w:w="62" w:type="dxa"/>
            <w:right w:w="62" w:type="dxa"/>
          </w:tblCellMar>
          <w:tblLook w:val="0000"/>
        </w:tblPrEx>
        <w:trPr>
          <w:trHeight w:val="563"/>
          <w:tblHeader/>
        </w:trPr>
        <w:tc>
          <w:tcPr>
            <w:tcW w:w="22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D6468" w:rsidP="009D6468">
            <w:pPr>
              <w:pStyle w:val="BodyText"/>
            </w:pPr>
            <w:r w:rsidRPr="009D6468">
              <w:rPr>
                <w:rStyle w:val="SpecialBold"/>
              </w:rPr>
              <w:t xml:space="preserve">Code and title </w:t>
            </w:r>
          </w:p>
          <w:p w:rsidR="00000000" w:rsidRPr="009D6468" w:rsidP="009D6468">
            <w:pPr>
              <w:pStyle w:val="BodyText"/>
            </w:pPr>
            <w:r w:rsidRPr="009D6468">
              <w:rPr>
                <w:rStyle w:val="SpecialBold"/>
              </w:rPr>
              <w:t>current version</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D6468" w:rsidP="009D6468">
            <w:pPr>
              <w:pStyle w:val="BodyText"/>
            </w:pPr>
            <w:r w:rsidRPr="009D6468">
              <w:rPr>
                <w:rStyle w:val="SpecialBold"/>
              </w:rPr>
              <w:t>Code and title</w:t>
            </w:r>
          </w:p>
          <w:p w:rsidR="00000000" w:rsidRPr="009D6468" w:rsidP="009D6468">
            <w:pPr>
              <w:pStyle w:val="BodyText"/>
            </w:pPr>
            <w:r w:rsidRPr="009D6468">
              <w:rPr>
                <w:rStyle w:val="SpecialBold"/>
              </w:rPr>
              <w:t>previous version</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D6468" w:rsidP="009D6468">
            <w:pPr>
              <w:pStyle w:val="BodyText"/>
            </w:pPr>
            <w:r w:rsidRPr="009D6468">
              <w:rPr>
                <w:rStyle w:val="SpecialBold"/>
              </w:rPr>
              <w:t>Comments</w:t>
            </w:r>
          </w:p>
        </w:tc>
        <w:tc>
          <w:tcPr>
            <w:tcW w:w="22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D6468">
            <w:pPr>
              <w:pStyle w:val="BodyText"/>
              <w:rPr>
                <w:lang w:val="en-NZ"/>
              </w:rPr>
            </w:pPr>
            <w:r w:rsidRPr="009D6468">
              <w:rPr>
                <w:rStyle w:val="SpecialBold"/>
              </w:rPr>
              <w:t>Equivalence status</w:t>
            </w:r>
          </w:p>
        </w:tc>
      </w:tr>
      <w:tr w:rsidTr="009D6468">
        <w:tblPrEx>
          <w:tblW w:w="0" w:type="auto"/>
          <w:tblLayout w:type="fixed"/>
          <w:tblCellMar>
            <w:left w:w="62" w:type="dxa"/>
            <w:right w:w="62" w:type="dxa"/>
          </w:tblCellMar>
          <w:tblLook w:val="0000"/>
        </w:tblPrEx>
        <w:trPr>
          <w:trHeight w:val="563"/>
        </w:trPr>
        <w:tc>
          <w:tcPr>
            <w:tcW w:w="22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D6468">
            <w:pPr>
              <w:pStyle w:val="BodyText"/>
              <w:rPr>
                <w:lang w:val="en-NZ"/>
              </w:rPr>
            </w:pPr>
            <w:r w:rsidRPr="009D6468">
              <w:t xml:space="preserve">AURANN011 Estimate and quote automotive body repairs </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D6468">
            <w:pPr>
              <w:pStyle w:val="BodyText"/>
              <w:rPr>
                <w:lang w:val="en-NZ"/>
              </w:rPr>
            </w:pPr>
            <w:r w:rsidRPr="009D6468">
              <w:t>AURANN001 Estimate and quote automotive body repairs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D6468">
            <w:pPr>
              <w:pStyle w:val="BodyText"/>
              <w:rPr>
                <w:lang w:val="en-NZ"/>
              </w:rPr>
            </w:pPr>
            <w:r w:rsidRPr="009D6468">
              <w:t>Include additional knowledge evidence requirements, foundation skills and performance criteria</w:t>
            </w:r>
          </w:p>
        </w:tc>
        <w:tc>
          <w:tcPr>
            <w:tcW w:w="22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D6468" w:rsidP="009D6468">
            <w:pPr>
              <w:pStyle w:val="BodyText"/>
            </w:pPr>
            <w:r w:rsidRPr="009D6468">
              <w:t xml:space="preserve">Equivalent </w:t>
            </w:r>
          </w:p>
        </w:tc>
      </w:tr>
    </w:tbl>
    <w:p w:rsidR="00025E15" w:rsidP="009D6468">
      <w:pPr>
        <w:pStyle w:val="BodyText"/>
      </w:pPr>
    </w:p>
    <w:p w:rsidR="00025E15" w:rsidP="009D6468">
      <w:pPr>
        <w:pStyle w:val="BodyText"/>
      </w:pPr>
    </w:p>
    <w:p w:rsidR="00000000" w:rsidRPr="009D6468" w:rsidP="009D6468">
      <w:pPr>
        <w:pStyle w:val="Heading1"/>
      </w:pPr>
      <w:bookmarkStart w:id="8" w:name="O_980281"/>
      <w:bookmarkEnd w:id="8"/>
      <w:r w:rsidRPr="009D6468">
        <w:t>Links</w:t>
      </w:r>
    </w:p>
    <w:p w:rsidR="00000000" w:rsidRPr="009D6468" w:rsidP="00025E15">
      <w:pPr>
        <w:pStyle w:val="BodyText"/>
      </w:pPr>
      <w:r w:rsidRPr="009D6468">
        <w:t xml:space="preserve">Companion Volume Implementation Guides are found in VETNet - </w:t>
      </w:r>
      <w:r>
        <w:fldChar w:fldCharType="begin"/>
      </w:r>
      <w:r>
        <w:instrText xml:space="preserve"> HYPERLINK "https://vetnet.gov.au/Pages/TrainingDocs.aspx?q=b4278d82-d487-4070-a8c4-78045ec695b1" </w:instrText>
      </w:r>
      <w:r>
        <w:fldChar w:fldCharType="separate"/>
      </w:r>
      <w:r w:rsidRPr="001847E8">
        <w:rPr>
          <w:rStyle w:val="Hyperlink"/>
        </w:rPr>
        <w:t>https://vetnet.gov.au/Pages/TrainingDocs.aspx?q=b4278d82-d487-4070-a8c4-78045ec695b1</w:t>
      </w:r>
      <w:r>
        <w:fldChar w:fldCharType="end"/>
      </w:r>
    </w:p>
    <w:p w:rsidR="00000000" w:rsidRPr="009D6468" w:rsidP="009D6468"/>
    <w:sectPr w:rsidSect="009D6468">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D646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D6468" w:rsidRPr="00025E15" w:rsidP="00025E1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D646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25E15" w:rsidP="009D646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025E15" w:rsidP="009D6468">
    <w:pPr>
      <w:pStyle w:val="Footer"/>
      <w:framePr w:wrap="around"/>
    </w:pPr>
    <w:r>
      <w:t xml:space="preserve">© Commonwealth of Australia, </w:t>
    </w:r>
    <w:r>
      <w:fldChar w:fldCharType="begin"/>
    </w:r>
    <w:r>
      <w:instrText xml:space="preserve"> DATE  \@ "yyyy"  \* MERGEFORMAT </w:instrText>
    </w:r>
    <w:r>
      <w:fldChar w:fldCharType="separate"/>
    </w:r>
    <w:r>
      <w:rPr>
        <w:noProof/>
      </w:rPr>
      <w:t>2023</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025E15" w:rsidP="009D646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D646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25E15"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9D6468" w:rsidRPr="00025E15" w:rsidP="00025E15">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D646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25E15" w:rsidRPr="002D2AF8" w:rsidP="009D6468">
    <w:pPr>
      <w:pStyle w:val="Header"/>
      <w:framePr w:wrap="around"/>
    </w:pPr>
    <w:r>
      <w:fldChar w:fldCharType="begin"/>
    </w:r>
    <w:r>
      <w:instrText xml:space="preserve"> TITLE   \* MERGEFORMAT </w:instrText>
    </w:r>
    <w:r>
      <w:fldChar w:fldCharType="separate"/>
    </w:r>
    <w:r>
      <w:t>AURANN011 Estimate and quote automotive body repairs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 December 2023</w:t>
    </w:r>
    <w:r>
      <w:fldChar w:fldCharType="end"/>
    </w:r>
  </w:p>
  <w:p w:rsidR="00025E15" w:rsidP="009D646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3CE179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3F10A22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3B72E1A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D646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D6468"/>
    <w:pPr>
      <w:spacing w:before="360" w:after="60"/>
      <w:outlineLvl w:val="0"/>
    </w:pPr>
    <w:rPr>
      <w:sz w:val="32"/>
    </w:rPr>
  </w:style>
  <w:style w:type="paragraph" w:styleId="Heading2">
    <w:name w:val="heading 2"/>
    <w:basedOn w:val="HeadingBase"/>
    <w:next w:val="BodyText"/>
    <w:link w:val="Heading2Char"/>
    <w:qFormat/>
    <w:rsid w:val="009D6468"/>
    <w:pPr>
      <w:keepLines/>
      <w:spacing w:before="240" w:after="120"/>
      <w:outlineLvl w:val="1"/>
    </w:pPr>
    <w:rPr>
      <w:sz w:val="28"/>
      <w:szCs w:val="40"/>
    </w:rPr>
  </w:style>
  <w:style w:type="paragraph" w:styleId="Heading3">
    <w:name w:val="heading 3"/>
    <w:basedOn w:val="HeadingBase"/>
    <w:next w:val="BodyText"/>
    <w:link w:val="Heading3Char"/>
    <w:qFormat/>
    <w:rsid w:val="009D6468"/>
    <w:pPr>
      <w:spacing w:before="180" w:after="120"/>
      <w:outlineLvl w:val="2"/>
    </w:pPr>
    <w:rPr>
      <w:spacing w:val="-10"/>
      <w:kern w:val="32"/>
    </w:rPr>
  </w:style>
  <w:style w:type="paragraph" w:styleId="Heading4">
    <w:name w:val="heading 4"/>
    <w:basedOn w:val="HeadingBase"/>
    <w:next w:val="BodyText"/>
    <w:link w:val="Heading4Char"/>
    <w:qFormat/>
    <w:rsid w:val="009D6468"/>
    <w:pPr>
      <w:spacing w:before="160" w:after="120"/>
      <w:outlineLvl w:val="3"/>
    </w:pPr>
    <w:rPr>
      <w:sz w:val="22"/>
    </w:rPr>
  </w:style>
  <w:style w:type="paragraph" w:styleId="Heading5">
    <w:name w:val="heading 5"/>
    <w:basedOn w:val="HeadingBase"/>
    <w:next w:val="Normal"/>
    <w:link w:val="Heading5Char"/>
    <w:qFormat/>
    <w:rsid w:val="009D6468"/>
    <w:pPr>
      <w:spacing w:before="80"/>
      <w:outlineLvl w:val="4"/>
    </w:pPr>
    <w:rPr>
      <w:color w:val="918585"/>
      <w:sz w:val="20"/>
    </w:rPr>
  </w:style>
  <w:style w:type="paragraph" w:styleId="Heading6">
    <w:name w:val="heading 6"/>
    <w:basedOn w:val="HeadingBase"/>
    <w:next w:val="Normal"/>
    <w:link w:val="Heading6Char"/>
    <w:qFormat/>
    <w:rsid w:val="009D6468"/>
    <w:pPr>
      <w:spacing w:before="60"/>
      <w:outlineLvl w:val="5"/>
    </w:pPr>
    <w:rPr>
      <w:color w:val="918585"/>
      <w:sz w:val="20"/>
    </w:rPr>
  </w:style>
  <w:style w:type="paragraph" w:styleId="Heading7">
    <w:name w:val="heading 7"/>
    <w:basedOn w:val="Normal"/>
    <w:next w:val="Normal"/>
    <w:link w:val="Heading7Char"/>
    <w:qFormat/>
    <w:rsid w:val="009D6468"/>
    <w:pPr>
      <w:ind w:left="720"/>
      <w:outlineLvl w:val="6"/>
    </w:pPr>
    <w:rPr>
      <w:i/>
    </w:rPr>
  </w:style>
  <w:style w:type="paragraph" w:styleId="Heading8">
    <w:name w:val="heading 8"/>
    <w:basedOn w:val="Normal"/>
    <w:next w:val="Normal"/>
    <w:link w:val="Heading8Char"/>
    <w:qFormat/>
    <w:rsid w:val="009D6468"/>
    <w:pPr>
      <w:ind w:left="720"/>
      <w:outlineLvl w:val="7"/>
    </w:pPr>
    <w:rPr>
      <w:i/>
    </w:rPr>
  </w:style>
  <w:style w:type="paragraph" w:styleId="Heading9">
    <w:name w:val="heading 9"/>
    <w:basedOn w:val="Normal"/>
    <w:next w:val="Normal"/>
    <w:link w:val="Heading9Char"/>
    <w:qFormat/>
    <w:rsid w:val="009D6468"/>
    <w:pPr>
      <w:ind w:left="720"/>
      <w:outlineLvl w:val="8"/>
    </w:pPr>
    <w:rPr>
      <w:i/>
    </w:rPr>
  </w:style>
  <w:style w:type="character" w:default="1" w:styleId="DefaultParagraphFont">
    <w:name w:val="Default Paragraph Font"/>
    <w:uiPriority w:val="1"/>
    <w:unhideWhenUsed/>
    <w:rsid w:val="009D646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D6468"/>
  </w:style>
  <w:style w:type="character" w:customStyle="1" w:styleId="Heading1Char">
    <w:name w:val="Heading 1 Char"/>
    <w:basedOn w:val="DefaultParagraphFont"/>
    <w:link w:val="Heading1"/>
    <w:rsid w:val="009D6468"/>
    <w:rPr>
      <w:rFonts w:ascii="Times New Roman" w:eastAsia="Times New Roman" w:hAnsi="Times New Roman" w:cs="Times New Roman"/>
      <w:b/>
      <w:sz w:val="32"/>
      <w:szCs w:val="20"/>
      <w:lang w:eastAsia="en-US"/>
    </w:rPr>
  </w:style>
  <w:style w:type="paragraph" w:styleId="BodyText">
    <w:name w:val="Body Text"/>
    <w:basedOn w:val="Normal"/>
    <w:link w:val="BodyTextChar"/>
    <w:rsid w:val="009D6468"/>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9D6468"/>
    <w:rPr>
      <w:rFonts w:ascii="Times New Roman" w:eastAsia="Times New Roman" w:hAnsi="Times New Roman" w:cs="Times New Roman"/>
      <w:sz w:val="24"/>
      <w:lang w:eastAsia="en-US"/>
    </w:rPr>
  </w:style>
  <w:style w:type="paragraph" w:styleId="List">
    <w:name w:val="List"/>
    <w:basedOn w:val="BodyText"/>
    <w:next w:val="BodyText"/>
    <w:rsid w:val="009D6468"/>
    <w:pPr>
      <w:tabs>
        <w:tab w:val="left" w:pos="340"/>
      </w:tabs>
      <w:spacing w:before="60" w:after="60"/>
      <w:ind w:left="340" w:hanging="340"/>
    </w:pPr>
  </w:style>
  <w:style w:type="paragraph" w:styleId="ListBullet">
    <w:name w:val="List Bullet"/>
    <w:basedOn w:val="List"/>
    <w:rsid w:val="009D6468"/>
    <w:pPr>
      <w:numPr>
        <w:numId w:val="12"/>
      </w:numPr>
      <w:tabs>
        <w:tab w:val="clear" w:pos="340"/>
      </w:tabs>
      <w:spacing w:before="40" w:after="40"/>
    </w:pPr>
  </w:style>
  <w:style w:type="character" w:customStyle="1" w:styleId="SpecialBold">
    <w:name w:val="Special Bold"/>
    <w:basedOn w:val="DefaultParagraphFont"/>
    <w:rsid w:val="009D6468"/>
    <w:rPr>
      <w:b/>
      <w:spacing w:val="0"/>
    </w:rPr>
  </w:style>
  <w:style w:type="paragraph" w:styleId="ListBullet2">
    <w:name w:val="List Bullet 2"/>
    <w:basedOn w:val="List2"/>
    <w:rsid w:val="009D6468"/>
    <w:pPr>
      <w:numPr>
        <w:numId w:val="13"/>
      </w:numPr>
      <w:tabs>
        <w:tab w:val="clear" w:pos="680"/>
      </w:tabs>
    </w:pPr>
  </w:style>
  <w:style w:type="paragraph" w:customStyle="1" w:styleId="SuperHeading">
    <w:name w:val="SuperHeading"/>
    <w:basedOn w:val="Normal"/>
    <w:rsid w:val="009D6468"/>
    <w:pPr>
      <w:spacing w:before="240" w:after="120"/>
      <w:outlineLvl w:val="0"/>
    </w:pPr>
    <w:rPr>
      <w:rFonts w:ascii="Times New Roman" w:hAnsi="Times New Roman"/>
      <w:b/>
      <w:sz w:val="32"/>
    </w:rPr>
  </w:style>
  <w:style w:type="paragraph" w:customStyle="1" w:styleId="AllowPageBreak">
    <w:name w:val="AllowPageBreak"/>
    <w:rsid w:val="009D6468"/>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9D646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D646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D646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D646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D646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D646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D646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D6468"/>
    <w:rPr>
      <w:rFonts w:ascii="Courier New" w:eastAsia="Times New Roman" w:hAnsi="Courier New" w:cs="Times New Roman"/>
      <w:i/>
      <w:szCs w:val="20"/>
      <w:lang w:eastAsia="en-US"/>
    </w:rPr>
  </w:style>
  <w:style w:type="paragraph" w:customStyle="1" w:styleId="HeadingBase">
    <w:name w:val="Heading Base"/>
    <w:rsid w:val="009D646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D6468"/>
    <w:pPr>
      <w:tabs>
        <w:tab w:val="right" w:leader="dot" w:pos="9072"/>
      </w:tabs>
      <w:ind w:left="567"/>
    </w:pPr>
    <w:rPr>
      <w:szCs w:val="22"/>
    </w:rPr>
  </w:style>
  <w:style w:type="paragraph" w:customStyle="1" w:styleId="TOCBase">
    <w:name w:val="TOC Base"/>
    <w:rsid w:val="009D646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D6468"/>
    <w:pPr>
      <w:tabs>
        <w:tab w:val="right" w:leader="dot" w:pos="9072"/>
      </w:tabs>
      <w:spacing w:before="40" w:after="40"/>
      <w:ind w:left="284"/>
    </w:pPr>
    <w:rPr>
      <w:rFonts w:ascii="Times New Roman" w:hAnsi="Times New Roman"/>
    </w:rPr>
  </w:style>
  <w:style w:type="paragraph" w:styleId="TOC1">
    <w:name w:val="toc 1"/>
    <w:basedOn w:val="TOCBase"/>
    <w:next w:val="Normal"/>
    <w:rsid w:val="009D646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9D646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D6468"/>
    <w:rPr>
      <w:rFonts w:ascii="Times New Roman" w:eastAsia="Times New Roman" w:hAnsi="Times New Roman" w:cs="Times New Roman"/>
      <w:sz w:val="16"/>
      <w:lang w:eastAsia="en-US"/>
    </w:rPr>
  </w:style>
  <w:style w:type="paragraph" w:styleId="Title">
    <w:name w:val="Title"/>
    <w:basedOn w:val="HeadingBase"/>
    <w:link w:val="TitleChar"/>
    <w:qFormat/>
    <w:rsid w:val="009D6468"/>
    <w:pPr>
      <w:spacing w:before="5040"/>
      <w:jc w:val="center"/>
    </w:pPr>
    <w:rPr>
      <w:sz w:val="48"/>
      <w:szCs w:val="72"/>
      <w:lang w:val="en-US"/>
    </w:rPr>
  </w:style>
  <w:style w:type="character" w:customStyle="1" w:styleId="TitleChar">
    <w:name w:val="Title Char"/>
    <w:basedOn w:val="DefaultParagraphFont"/>
    <w:link w:val="Title"/>
    <w:rsid w:val="009D646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D6468"/>
    <w:pPr>
      <w:tabs>
        <w:tab w:val="left" w:pos="3600"/>
        <w:tab w:val="left" w:pos="3958"/>
      </w:tabs>
    </w:pPr>
  </w:style>
  <w:style w:type="paragraph" w:customStyle="1" w:styleId="Note">
    <w:name w:val="Note"/>
    <w:basedOn w:val="BodyText"/>
    <w:rsid w:val="009D646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D6468"/>
    <w:pPr>
      <w:framePr w:wrap="auto" w:hAnchor="text" w:y="6049"/>
    </w:pPr>
    <w:rPr>
      <w:color w:val="000000"/>
      <w:sz w:val="40"/>
    </w:rPr>
  </w:style>
  <w:style w:type="paragraph" w:customStyle="1" w:styleId="TOCTitle">
    <w:name w:val="TOCTitle"/>
    <w:basedOn w:val="Heading1"/>
    <w:rsid w:val="009D6468"/>
    <w:pPr>
      <w:spacing w:after="240"/>
      <w:jc w:val="center"/>
      <w:outlineLvl w:val="9"/>
    </w:pPr>
    <w:rPr>
      <w:caps/>
    </w:rPr>
  </w:style>
  <w:style w:type="paragraph" w:customStyle="1" w:styleId="Version">
    <w:name w:val="Version"/>
    <w:rsid w:val="009D6468"/>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9D6468"/>
    <w:pPr>
      <w:keepNext w:val="0"/>
      <w:tabs>
        <w:tab w:val="right" w:pos="4176"/>
      </w:tabs>
      <w:ind w:left="198" w:hanging="198"/>
    </w:pPr>
    <w:rPr>
      <w:rFonts w:ascii="Garamond" w:hAnsi="Garamond"/>
    </w:rPr>
  </w:style>
  <w:style w:type="paragraph" w:styleId="IndexHeading">
    <w:name w:val="index heading"/>
    <w:basedOn w:val="Normal"/>
    <w:next w:val="Index1"/>
    <w:semiHidden/>
    <w:rsid w:val="009D6468"/>
    <w:pPr>
      <w:spacing w:before="120" w:after="120"/>
    </w:pPr>
    <w:rPr>
      <w:rFonts w:ascii="Arial" w:hAnsi="Arial"/>
      <w:b/>
      <w:color w:val="918585"/>
      <w:sz w:val="24"/>
    </w:rPr>
  </w:style>
  <w:style w:type="paragraph" w:styleId="Header">
    <w:name w:val="header"/>
    <w:basedOn w:val="Normal"/>
    <w:link w:val="HeaderChar"/>
    <w:rsid w:val="009D646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D6468"/>
    <w:rPr>
      <w:rFonts w:ascii="Times New Roman" w:eastAsia="Times New Roman" w:hAnsi="Times New Roman" w:cs="Times New Roman"/>
      <w:sz w:val="16"/>
      <w:szCs w:val="20"/>
      <w:lang w:val="en-GB" w:eastAsia="en-US"/>
    </w:rPr>
  </w:style>
  <w:style w:type="paragraph" w:customStyle="1" w:styleId="Chapter">
    <w:name w:val="Chapter"/>
    <w:basedOn w:val="Normal"/>
    <w:rsid w:val="009D6468"/>
    <w:pPr>
      <w:spacing w:before="240"/>
    </w:pPr>
    <w:rPr>
      <w:rFonts w:ascii="Times New Roman" w:hAnsi="Times New Roman"/>
      <w:smallCaps/>
      <w:spacing w:val="80"/>
      <w:sz w:val="28"/>
    </w:rPr>
  </w:style>
  <w:style w:type="paragraph" w:customStyle="1" w:styleId="InChapter">
    <w:name w:val="InChapter"/>
    <w:basedOn w:val="Heading3"/>
    <w:rsid w:val="009D6468"/>
    <w:pPr>
      <w:spacing w:after="240"/>
      <w:outlineLvl w:val="9"/>
    </w:pPr>
    <w:rPr>
      <w:noProof/>
    </w:rPr>
  </w:style>
  <w:style w:type="paragraph" w:styleId="Index2">
    <w:name w:val="index 2"/>
    <w:basedOn w:val="Normal"/>
    <w:next w:val="Normal"/>
    <w:semiHidden/>
    <w:rsid w:val="009D6468"/>
    <w:pPr>
      <w:tabs>
        <w:tab w:val="right" w:pos="4176"/>
      </w:tabs>
      <w:ind w:left="568" w:hanging="284"/>
    </w:pPr>
    <w:rPr>
      <w:rFonts w:ascii="Garamond" w:hAnsi="Garamond"/>
    </w:rPr>
  </w:style>
  <w:style w:type="paragraph" w:customStyle="1" w:styleId="Byline">
    <w:name w:val="Byline"/>
    <w:rsid w:val="009D646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D6468"/>
    <w:pPr>
      <w:tabs>
        <w:tab w:val="clear" w:pos="3600"/>
        <w:tab w:val="clear" w:pos="3958"/>
      </w:tabs>
      <w:jc w:val="right"/>
    </w:pPr>
  </w:style>
  <w:style w:type="character" w:styleId="Emphasis">
    <w:name w:val="Emphasis"/>
    <w:basedOn w:val="DefaultParagraphFont"/>
    <w:qFormat/>
    <w:rsid w:val="009D6468"/>
    <w:rPr>
      <w:i/>
    </w:rPr>
  </w:style>
  <w:style w:type="paragraph" w:styleId="Caption">
    <w:name w:val="caption"/>
    <w:basedOn w:val="BodyText"/>
    <w:next w:val="Normal"/>
    <w:qFormat/>
    <w:rsid w:val="009D6468"/>
    <w:pPr>
      <w:framePr w:w="2268" w:hSpace="181" w:vSpace="181" w:wrap="around" w:vAnchor="text" w:hAnchor="page" w:x="1135" w:y="285" w:anchorLock="1"/>
    </w:pPr>
    <w:rPr>
      <w:i/>
    </w:rPr>
  </w:style>
  <w:style w:type="paragraph" w:customStyle="1" w:styleId="MiniTOCTitle">
    <w:name w:val="MiniTOCTitle"/>
    <w:basedOn w:val="Heading4"/>
    <w:rsid w:val="009D6468"/>
    <w:pPr>
      <w:spacing w:before="240"/>
      <w:outlineLvl w:val="9"/>
    </w:pPr>
    <w:rPr>
      <w:noProof/>
      <w:sz w:val="24"/>
    </w:rPr>
  </w:style>
  <w:style w:type="paragraph" w:customStyle="1" w:styleId="MiniTOCItem">
    <w:name w:val="MiniTOCItem"/>
    <w:basedOn w:val="ListBullet"/>
    <w:rsid w:val="009D6468"/>
    <w:pPr>
      <w:numPr>
        <w:numId w:val="0"/>
      </w:numPr>
      <w:tabs>
        <w:tab w:val="right" w:leader="dot" w:pos="6521"/>
      </w:tabs>
      <w:spacing w:before="0" w:after="0"/>
    </w:pPr>
  </w:style>
  <w:style w:type="paragraph" w:customStyle="1" w:styleId="TOFTitle">
    <w:name w:val="TOFTitle"/>
    <w:basedOn w:val="TOCTitle"/>
    <w:rsid w:val="009D6468"/>
  </w:style>
  <w:style w:type="paragraph" w:styleId="TableofFigures">
    <w:name w:val="table of figures"/>
    <w:basedOn w:val="Normal"/>
    <w:next w:val="Normal"/>
    <w:semiHidden/>
    <w:rsid w:val="009D6468"/>
    <w:pPr>
      <w:tabs>
        <w:tab w:val="right" w:leader="dot" w:pos="9072"/>
      </w:tabs>
      <w:ind w:left="970" w:hanging="403"/>
    </w:pPr>
    <w:rPr>
      <w:rFonts w:ascii="Times New Roman" w:hAnsi="Times New Roman"/>
      <w:b/>
    </w:rPr>
  </w:style>
  <w:style w:type="paragraph" w:styleId="ListNumber">
    <w:name w:val="List Number"/>
    <w:basedOn w:val="List"/>
    <w:rsid w:val="009D6468"/>
    <w:pPr>
      <w:numPr>
        <w:numId w:val="15"/>
      </w:numPr>
      <w:tabs>
        <w:tab w:val="clear" w:pos="340"/>
      </w:tabs>
    </w:pPr>
  </w:style>
  <w:style w:type="character" w:customStyle="1" w:styleId="WingdingSymbols">
    <w:name w:val="Wingding Symbols"/>
    <w:rsid w:val="009D6468"/>
    <w:rPr>
      <w:rFonts w:ascii="Wingdings" w:hAnsi="Wingdings"/>
    </w:rPr>
  </w:style>
  <w:style w:type="paragraph" w:customStyle="1" w:styleId="TableHeading">
    <w:name w:val="Table Heading"/>
    <w:basedOn w:val="HeadingBase"/>
    <w:rsid w:val="009D6468"/>
    <w:pPr>
      <w:keepLines/>
      <w:pBdr>
        <w:bottom w:val="single" w:sz="6" w:space="1" w:color="918585"/>
      </w:pBdr>
      <w:spacing w:before="240"/>
    </w:pPr>
  </w:style>
  <w:style w:type="character" w:customStyle="1" w:styleId="HotSpot">
    <w:name w:val="HotSpot"/>
    <w:rsid w:val="009D6468"/>
    <w:rPr>
      <w:color w:val="0033CC"/>
      <w:u w:val="none"/>
    </w:rPr>
  </w:style>
  <w:style w:type="paragraph" w:customStyle="1" w:styleId="BodyTextRight">
    <w:name w:val="Body Text Right"/>
    <w:basedOn w:val="BodyText"/>
    <w:rsid w:val="009D6468"/>
    <w:pPr>
      <w:spacing w:before="0" w:after="0"/>
      <w:jc w:val="right"/>
    </w:pPr>
  </w:style>
  <w:style w:type="paragraph" w:styleId="Index3">
    <w:name w:val="index 3"/>
    <w:basedOn w:val="ListNumber2"/>
    <w:next w:val="Normal"/>
    <w:semiHidden/>
    <w:rsid w:val="009D6468"/>
    <w:pPr>
      <w:numPr>
        <w:numId w:val="0"/>
      </w:numPr>
      <w:tabs>
        <w:tab w:val="right" w:leader="dot" w:pos="4176"/>
      </w:tabs>
    </w:pPr>
  </w:style>
  <w:style w:type="paragraph" w:styleId="ListNumber2">
    <w:name w:val="List Number 2"/>
    <w:basedOn w:val="List2"/>
    <w:rsid w:val="009D6468"/>
    <w:pPr>
      <w:numPr>
        <w:numId w:val="10"/>
      </w:numPr>
      <w:tabs>
        <w:tab w:val="clear" w:pos="1060"/>
      </w:tabs>
    </w:pPr>
  </w:style>
  <w:style w:type="paragraph" w:customStyle="1" w:styleId="MarginNote">
    <w:name w:val="Margin Note"/>
    <w:basedOn w:val="BodyText"/>
    <w:rsid w:val="009D646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D646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D646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D6468"/>
    <w:rPr>
      <w:sz w:val="32"/>
    </w:rPr>
  </w:style>
  <w:style w:type="paragraph" w:customStyle="1" w:styleId="HeadingProcedure">
    <w:name w:val="Heading Procedure"/>
    <w:basedOn w:val="HeadingBase"/>
    <w:next w:val="Normal"/>
    <w:rsid w:val="009D6468"/>
    <w:pPr>
      <w:tabs>
        <w:tab w:val="left" w:pos="0"/>
      </w:tabs>
      <w:spacing w:before="120" w:after="60"/>
    </w:pPr>
    <w:rPr>
      <w:i/>
      <w:color w:val="918585"/>
      <w:sz w:val="22"/>
    </w:rPr>
  </w:style>
  <w:style w:type="paragraph" w:customStyle="1" w:styleId="TableBodyText">
    <w:name w:val="Table Body Text"/>
    <w:basedOn w:val="BodyText"/>
    <w:rsid w:val="009D6468"/>
    <w:pPr>
      <w:spacing w:before="60" w:after="60"/>
    </w:pPr>
  </w:style>
  <w:style w:type="paragraph" w:styleId="ListContinue">
    <w:name w:val="List Continue"/>
    <w:basedOn w:val="List"/>
    <w:rsid w:val="009D6468"/>
    <w:pPr>
      <w:ind w:firstLine="0"/>
    </w:pPr>
  </w:style>
  <w:style w:type="paragraph" w:customStyle="1" w:styleId="ListNote">
    <w:name w:val="List Note"/>
    <w:basedOn w:val="List"/>
    <w:rsid w:val="009D6468"/>
    <w:pPr>
      <w:pBdr>
        <w:top w:val="single" w:sz="6" w:space="2" w:color="918585"/>
        <w:bottom w:val="single" w:sz="6" w:space="2" w:color="918585"/>
      </w:pBdr>
      <w:tabs>
        <w:tab w:val="left" w:pos="1021"/>
      </w:tabs>
      <w:ind w:firstLine="0"/>
    </w:pPr>
  </w:style>
  <w:style w:type="paragraph" w:customStyle="1" w:styleId="Warning">
    <w:name w:val="Warning"/>
    <w:basedOn w:val="BodyText"/>
    <w:rsid w:val="009D6468"/>
    <w:pPr>
      <w:shd w:val="clear" w:color="auto" w:fill="D9D9D9"/>
      <w:tabs>
        <w:tab w:val="left" w:pos="992"/>
      </w:tabs>
      <w:ind w:left="119" w:right="119"/>
    </w:pPr>
    <w:rPr>
      <w:sz w:val="20"/>
    </w:rPr>
  </w:style>
  <w:style w:type="paragraph" w:customStyle="1" w:styleId="MarginIcons">
    <w:name w:val="Margin Icons"/>
    <w:basedOn w:val="BodyText"/>
    <w:rsid w:val="009D646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D6468"/>
    <w:rPr>
      <w:rFonts w:ascii="Courier New" w:hAnsi="Courier New"/>
    </w:rPr>
  </w:style>
  <w:style w:type="paragraph" w:customStyle="1" w:styleId="NoteBullet">
    <w:name w:val="Note Bullet"/>
    <w:basedOn w:val="Note"/>
    <w:rsid w:val="009D6468"/>
    <w:pPr>
      <w:tabs>
        <w:tab w:val="clear" w:pos="680"/>
      </w:tabs>
      <w:spacing w:before="60" w:after="60"/>
    </w:pPr>
  </w:style>
  <w:style w:type="paragraph" w:customStyle="1" w:styleId="SubHeading2">
    <w:name w:val="SubHeading2"/>
    <w:basedOn w:val="HeadingBase"/>
    <w:rsid w:val="009D6468"/>
    <w:pPr>
      <w:spacing w:before="240" w:after="60"/>
    </w:pPr>
    <w:rPr>
      <w:sz w:val="20"/>
    </w:rPr>
  </w:style>
  <w:style w:type="paragraph" w:customStyle="1" w:styleId="SubHeading1">
    <w:name w:val="SubHeading1"/>
    <w:basedOn w:val="HeadingBase"/>
    <w:rsid w:val="009D6468"/>
    <w:pPr>
      <w:spacing w:before="240" w:after="60"/>
    </w:pPr>
    <w:rPr>
      <w:color w:val="918585"/>
      <w:sz w:val="22"/>
    </w:rPr>
  </w:style>
  <w:style w:type="paragraph" w:customStyle="1" w:styleId="SideHeading">
    <w:name w:val="Side Heading"/>
    <w:basedOn w:val="HeadingBase"/>
    <w:rsid w:val="009D646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D6468"/>
    <w:pPr>
      <w:tabs>
        <w:tab w:val="num" w:pos="360"/>
      </w:tabs>
    </w:pPr>
  </w:style>
  <w:style w:type="paragraph" w:styleId="PlainText">
    <w:name w:val="Plain Text"/>
    <w:basedOn w:val="Normal"/>
    <w:link w:val="PlainTextChar"/>
    <w:rsid w:val="009D6468"/>
    <w:rPr>
      <w:sz w:val="20"/>
    </w:rPr>
  </w:style>
  <w:style w:type="character" w:customStyle="1" w:styleId="PlainTextChar">
    <w:name w:val="Plain Text Char"/>
    <w:basedOn w:val="DefaultParagraphFont"/>
    <w:link w:val="PlainText"/>
    <w:rsid w:val="009D6468"/>
    <w:rPr>
      <w:rFonts w:ascii="Courier New" w:eastAsia="Times New Roman" w:hAnsi="Courier New" w:cs="Times New Roman"/>
      <w:sz w:val="20"/>
      <w:szCs w:val="20"/>
      <w:lang w:eastAsia="en-US"/>
    </w:rPr>
  </w:style>
  <w:style w:type="character" w:customStyle="1" w:styleId="MenuOption">
    <w:name w:val="Menu Option"/>
    <w:basedOn w:val="DefaultParagraphFont"/>
    <w:rsid w:val="009D6468"/>
    <w:rPr>
      <w:b/>
      <w:smallCaps/>
    </w:rPr>
  </w:style>
  <w:style w:type="paragraph" w:customStyle="1" w:styleId="TableListNumber">
    <w:name w:val="Table List Number"/>
    <w:basedOn w:val="ListNumber"/>
    <w:rsid w:val="009D6468"/>
    <w:pPr>
      <w:numPr>
        <w:numId w:val="0"/>
      </w:numPr>
    </w:pPr>
  </w:style>
  <w:style w:type="paragraph" w:styleId="TOC4">
    <w:name w:val="toc 4"/>
    <w:basedOn w:val="TOCBase"/>
    <w:next w:val="Normal"/>
    <w:semiHidden/>
    <w:rsid w:val="009D6468"/>
    <w:pPr>
      <w:tabs>
        <w:tab w:val="right" w:leader="dot" w:pos="9071"/>
      </w:tabs>
      <w:ind w:left="1701"/>
    </w:pPr>
  </w:style>
  <w:style w:type="paragraph" w:customStyle="1" w:styleId="ListAlpha">
    <w:name w:val="List Alpha"/>
    <w:basedOn w:val="List"/>
    <w:rsid w:val="009D6468"/>
    <w:pPr>
      <w:numPr>
        <w:numId w:val="9"/>
      </w:numPr>
    </w:pPr>
  </w:style>
  <w:style w:type="paragraph" w:customStyle="1" w:styleId="ListAlpha2">
    <w:name w:val="List Alpha 2"/>
    <w:basedOn w:val="List2"/>
    <w:rsid w:val="009D6468"/>
    <w:pPr>
      <w:numPr>
        <w:numId w:val="8"/>
      </w:numPr>
    </w:pPr>
  </w:style>
  <w:style w:type="paragraph" w:styleId="List2">
    <w:name w:val="List 2"/>
    <w:basedOn w:val="BodyText"/>
    <w:rsid w:val="009D6468"/>
    <w:pPr>
      <w:tabs>
        <w:tab w:val="left" w:pos="680"/>
      </w:tabs>
      <w:spacing w:before="60" w:after="60"/>
      <w:ind w:left="680" w:hanging="340"/>
    </w:pPr>
  </w:style>
  <w:style w:type="paragraph" w:styleId="List3">
    <w:name w:val="List 3"/>
    <w:basedOn w:val="BodyText"/>
    <w:rsid w:val="009D6468"/>
    <w:pPr>
      <w:tabs>
        <w:tab w:val="left" w:pos="1021"/>
      </w:tabs>
      <w:spacing w:before="60" w:after="60"/>
      <w:ind w:left="1020" w:hanging="340"/>
    </w:pPr>
  </w:style>
  <w:style w:type="paragraph" w:styleId="List4">
    <w:name w:val="List 4"/>
    <w:basedOn w:val="BodyText"/>
    <w:rsid w:val="009D6468"/>
    <w:pPr>
      <w:tabs>
        <w:tab w:val="left" w:pos="1361"/>
      </w:tabs>
      <w:spacing w:before="60" w:after="60"/>
      <w:ind w:left="1361" w:hanging="340"/>
    </w:pPr>
  </w:style>
  <w:style w:type="paragraph" w:styleId="List5">
    <w:name w:val="List 5"/>
    <w:basedOn w:val="BodyText"/>
    <w:rsid w:val="009D6468"/>
    <w:pPr>
      <w:tabs>
        <w:tab w:val="left" w:pos="1701"/>
      </w:tabs>
      <w:spacing w:before="60" w:after="60"/>
      <w:ind w:left="1701" w:hanging="340"/>
    </w:pPr>
  </w:style>
  <w:style w:type="paragraph" w:styleId="ListBullet3">
    <w:name w:val="List Bullet 3"/>
    <w:basedOn w:val="List3"/>
    <w:rsid w:val="009D6468"/>
    <w:pPr>
      <w:numPr>
        <w:numId w:val="14"/>
      </w:numPr>
      <w:tabs>
        <w:tab w:val="clear" w:pos="1021"/>
      </w:tabs>
      <w:ind w:left="1037" w:hanging="357"/>
    </w:pPr>
  </w:style>
  <w:style w:type="paragraph" w:styleId="ListBullet4">
    <w:name w:val="List Bullet 4"/>
    <w:basedOn w:val="List4"/>
    <w:rsid w:val="009D6468"/>
    <w:pPr>
      <w:numPr>
        <w:numId w:val="3"/>
      </w:numPr>
      <w:tabs>
        <w:tab w:val="clear" w:pos="1361"/>
      </w:tabs>
    </w:pPr>
  </w:style>
  <w:style w:type="paragraph" w:styleId="ListBullet5">
    <w:name w:val="List Bullet 5"/>
    <w:basedOn w:val="List5"/>
    <w:rsid w:val="009D6468"/>
    <w:pPr>
      <w:numPr>
        <w:numId w:val="4"/>
      </w:numPr>
    </w:pPr>
  </w:style>
  <w:style w:type="paragraph" w:styleId="ListContinue2">
    <w:name w:val="List Continue 2"/>
    <w:basedOn w:val="List2"/>
    <w:rsid w:val="009D6468"/>
    <w:pPr>
      <w:ind w:firstLine="0"/>
    </w:pPr>
  </w:style>
  <w:style w:type="paragraph" w:styleId="ListContinue3">
    <w:name w:val="List Continue 3"/>
    <w:basedOn w:val="List3"/>
    <w:rsid w:val="009D6468"/>
    <w:pPr>
      <w:ind w:left="1021" w:firstLine="0"/>
    </w:pPr>
  </w:style>
  <w:style w:type="paragraph" w:styleId="ListContinue4">
    <w:name w:val="List Continue 4"/>
    <w:basedOn w:val="List4"/>
    <w:rsid w:val="009D6468"/>
    <w:pPr>
      <w:ind w:firstLine="0"/>
    </w:pPr>
  </w:style>
  <w:style w:type="paragraph" w:styleId="ListContinue5">
    <w:name w:val="List Continue 5"/>
    <w:basedOn w:val="List5"/>
    <w:rsid w:val="009D6468"/>
    <w:pPr>
      <w:ind w:firstLine="0"/>
    </w:pPr>
  </w:style>
  <w:style w:type="paragraph" w:styleId="ListNumber3">
    <w:name w:val="List Number 3"/>
    <w:basedOn w:val="List3"/>
    <w:rsid w:val="009D6468"/>
    <w:pPr>
      <w:numPr>
        <w:numId w:val="5"/>
      </w:numPr>
    </w:pPr>
  </w:style>
  <w:style w:type="paragraph" w:styleId="ListNumber4">
    <w:name w:val="List Number 4"/>
    <w:basedOn w:val="List4"/>
    <w:rsid w:val="009D6468"/>
    <w:pPr>
      <w:numPr>
        <w:numId w:val="6"/>
      </w:numPr>
    </w:pPr>
  </w:style>
  <w:style w:type="paragraph" w:styleId="ListNumber5">
    <w:name w:val="List Number 5"/>
    <w:basedOn w:val="List5"/>
    <w:rsid w:val="009D6468"/>
    <w:pPr>
      <w:numPr>
        <w:numId w:val="7"/>
      </w:numPr>
    </w:pPr>
  </w:style>
  <w:style w:type="paragraph" w:styleId="BlockText">
    <w:name w:val="Block Text"/>
    <w:basedOn w:val="Normal"/>
    <w:rsid w:val="009D6468"/>
    <w:pPr>
      <w:spacing w:after="120"/>
      <w:ind w:left="1440" w:right="1440"/>
    </w:pPr>
  </w:style>
  <w:style w:type="character" w:customStyle="1" w:styleId="Subscript">
    <w:name w:val="Subscript"/>
    <w:basedOn w:val="DefaultParagraphFont"/>
    <w:rsid w:val="009D6468"/>
    <w:rPr>
      <w:sz w:val="16"/>
      <w:vertAlign w:val="subscript"/>
    </w:rPr>
  </w:style>
  <w:style w:type="character" w:customStyle="1" w:styleId="Superscript">
    <w:name w:val="Superscript"/>
    <w:basedOn w:val="DefaultParagraphFont"/>
    <w:rsid w:val="009D6468"/>
    <w:rPr>
      <w:sz w:val="16"/>
      <w:vertAlign w:val="superscript"/>
    </w:rPr>
  </w:style>
  <w:style w:type="character" w:customStyle="1" w:styleId="Symbols">
    <w:name w:val="Symbols"/>
    <w:basedOn w:val="DefaultParagraphFont"/>
    <w:rsid w:val="009D6468"/>
    <w:rPr>
      <w:rFonts w:ascii="Symbol" w:hAnsi="Symbol"/>
    </w:rPr>
  </w:style>
  <w:style w:type="character" w:customStyle="1" w:styleId="MenuOptions">
    <w:name w:val="Menu Options"/>
    <w:basedOn w:val="DefaultParagraphFont"/>
    <w:rsid w:val="009D6468"/>
    <w:rPr>
      <w:rFonts w:ascii="Arial Narrow" w:hAnsi="Arial Narrow"/>
      <w:smallCaps/>
    </w:rPr>
  </w:style>
  <w:style w:type="character" w:customStyle="1" w:styleId="Buttons">
    <w:name w:val="Buttons"/>
    <w:basedOn w:val="DefaultParagraphFont"/>
    <w:rsid w:val="009D6468"/>
    <w:rPr>
      <w:b/>
    </w:rPr>
  </w:style>
  <w:style w:type="character" w:customStyle="1" w:styleId="Underlined">
    <w:name w:val="Underlined"/>
    <w:basedOn w:val="DefaultParagraphFont"/>
    <w:rsid w:val="009D6468"/>
    <w:rPr>
      <w:u w:val="single"/>
    </w:rPr>
  </w:style>
  <w:style w:type="paragraph" w:customStyle="1" w:styleId="TableBodyTextRight">
    <w:name w:val="Table Body Text Right"/>
    <w:basedOn w:val="TableBodyText"/>
    <w:rsid w:val="009D6468"/>
    <w:pPr>
      <w:widowControl w:val="0"/>
      <w:autoSpaceDE w:val="0"/>
      <w:autoSpaceDN w:val="0"/>
      <w:adjustRightInd w:val="0"/>
      <w:jc w:val="right"/>
    </w:pPr>
    <w:rPr>
      <w:rFonts w:cs="Arial"/>
      <w:szCs w:val="18"/>
    </w:rPr>
  </w:style>
  <w:style w:type="paragraph" w:customStyle="1" w:styleId="CopyrightText">
    <w:name w:val="Copyright Text"/>
    <w:basedOn w:val="BodyText"/>
    <w:rsid w:val="009D6468"/>
    <w:rPr>
      <w:sz w:val="18"/>
    </w:rPr>
  </w:style>
  <w:style w:type="paragraph" w:customStyle="1" w:styleId="BodySmallRight">
    <w:name w:val="Body Small Right"/>
    <w:basedOn w:val="BodyTextRight"/>
    <w:rsid w:val="009D6468"/>
    <w:rPr>
      <w:sz w:val="18"/>
      <w:szCs w:val="18"/>
    </w:rPr>
  </w:style>
  <w:style w:type="paragraph" w:customStyle="1" w:styleId="MarginEdition">
    <w:name w:val="Margin Edition"/>
    <w:basedOn w:val="MarginNote"/>
    <w:rsid w:val="009D6468"/>
    <w:pPr>
      <w:spacing w:before="0" w:after="0"/>
    </w:pPr>
    <w:rPr>
      <w:rFonts w:ascii="Times New Roman" w:hAnsi="Times New Roman"/>
      <w:color w:val="999999"/>
    </w:rPr>
  </w:style>
  <w:style w:type="paragraph" w:customStyle="1" w:styleId="Spacer">
    <w:name w:val="Spacer"/>
    <w:basedOn w:val="Normal"/>
    <w:rsid w:val="009D6468"/>
    <w:rPr>
      <w:sz w:val="2"/>
      <w:szCs w:val="2"/>
    </w:rPr>
  </w:style>
  <w:style w:type="character" w:customStyle="1" w:styleId="Small">
    <w:name w:val="Small"/>
    <w:basedOn w:val="DefaultParagraphFont"/>
    <w:rsid w:val="009D6468"/>
    <w:rPr>
      <w:sz w:val="16"/>
    </w:rPr>
  </w:style>
  <w:style w:type="paragraph" w:customStyle="1" w:styleId="WideTable">
    <w:name w:val="Wide Table"/>
    <w:basedOn w:val="Normal"/>
    <w:rsid w:val="009D6468"/>
    <w:pPr>
      <w:ind w:left="-1418"/>
    </w:pPr>
    <w:rPr>
      <w:sz w:val="2"/>
      <w:szCs w:val="2"/>
    </w:rPr>
  </w:style>
  <w:style w:type="character" w:styleId="PageNumber">
    <w:name w:val="page number"/>
    <w:basedOn w:val="DefaultParagraphFont"/>
    <w:rsid w:val="009D6468"/>
  </w:style>
  <w:style w:type="paragraph" w:styleId="Quote">
    <w:name w:val="Quote"/>
    <w:basedOn w:val="Heading1"/>
    <w:link w:val="QuoteChar"/>
    <w:qFormat/>
    <w:rsid w:val="009D6468"/>
    <w:rPr>
      <w:b w:val="0"/>
      <w:sz w:val="72"/>
      <w:szCs w:val="72"/>
      <w:lang w:val="en-NZ"/>
    </w:rPr>
  </w:style>
  <w:style w:type="character" w:customStyle="1" w:styleId="QuoteChar">
    <w:name w:val="Quote Char"/>
    <w:basedOn w:val="DefaultParagraphFont"/>
    <w:link w:val="Quote"/>
    <w:rsid w:val="009D646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D6468"/>
    <w:pPr>
      <w:pageBreakBefore/>
    </w:pPr>
  </w:style>
  <w:style w:type="paragraph" w:customStyle="1" w:styleId="Border">
    <w:name w:val="Border"/>
    <w:basedOn w:val="Normal"/>
    <w:qFormat/>
    <w:rsid w:val="009D646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D6468"/>
    <w:rPr>
      <w:b/>
      <w:bCs/>
      <w:i/>
      <w:iCs/>
      <w:color w:val="auto"/>
    </w:rPr>
  </w:style>
  <w:style w:type="paragraph" w:styleId="IntenseQuote">
    <w:name w:val="Intense Quote"/>
    <w:basedOn w:val="Normal"/>
    <w:next w:val="Normal"/>
    <w:link w:val="IntenseQuoteChar"/>
    <w:uiPriority w:val="30"/>
    <w:qFormat/>
    <w:rsid w:val="009D646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D646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D6468"/>
    <w:rPr>
      <w:smallCaps/>
      <w:color w:val="auto"/>
      <w:u w:val="single"/>
    </w:rPr>
  </w:style>
  <w:style w:type="character" w:styleId="IntenseReference">
    <w:name w:val="Intense Reference"/>
    <w:basedOn w:val="DefaultParagraphFont"/>
    <w:uiPriority w:val="32"/>
    <w:qFormat/>
    <w:rsid w:val="009D6468"/>
    <w:rPr>
      <w:b/>
      <w:bCs/>
      <w:smallCaps/>
      <w:color w:val="auto"/>
      <w:spacing w:val="5"/>
      <w:u w:val="single"/>
    </w:rPr>
  </w:style>
  <w:style w:type="paragraph" w:customStyle="1" w:styleId="2ColumnHeading">
    <w:name w:val="2Column Heading"/>
    <w:basedOn w:val="BodyText"/>
    <w:qFormat/>
    <w:rsid w:val="009D6468"/>
    <w:pPr>
      <w:spacing w:after="60"/>
      <w:ind w:left="-2268"/>
    </w:pPr>
    <w:rPr>
      <w:b/>
    </w:rPr>
  </w:style>
  <w:style w:type="paragraph" w:customStyle="1" w:styleId="Heading1TOC">
    <w:name w:val="Heading1 TOC"/>
    <w:basedOn w:val="Normal"/>
    <w:qFormat/>
    <w:rsid w:val="009D6468"/>
    <w:pPr>
      <w:spacing w:before="240" w:after="120"/>
    </w:pPr>
    <w:rPr>
      <w:rFonts w:ascii="Times New Roman" w:hAnsi="Times New Roman"/>
      <w:b/>
      <w:sz w:val="32"/>
    </w:rPr>
  </w:style>
  <w:style w:type="paragraph" w:customStyle="1" w:styleId="Heading2TOC">
    <w:name w:val="Heading2 TOC"/>
    <w:basedOn w:val="Normal"/>
    <w:qFormat/>
    <w:rsid w:val="009D6468"/>
    <w:pPr>
      <w:spacing w:before="240" w:after="60"/>
    </w:pPr>
    <w:rPr>
      <w:rFonts w:ascii="Times New Roman" w:hAnsi="Times New Roman"/>
      <w:b/>
      <w:sz w:val="28"/>
    </w:rPr>
  </w:style>
  <w:style w:type="character" w:customStyle="1" w:styleId="Underline">
    <w:name w:val="Underline"/>
    <w:basedOn w:val="DefaultParagraphFont"/>
    <w:qFormat/>
    <w:rsid w:val="009D6468"/>
    <w:rPr>
      <w:u w:val="single"/>
    </w:rPr>
  </w:style>
  <w:style w:type="character" w:customStyle="1" w:styleId="BoldandItalics">
    <w:name w:val="Bold and Italics"/>
    <w:qFormat/>
    <w:rsid w:val="009D6468"/>
    <w:rPr>
      <w:b/>
      <w:i/>
      <w:u w:val="none"/>
    </w:rPr>
  </w:style>
  <w:style w:type="paragraph" w:styleId="BalloonText">
    <w:name w:val="Balloon Text"/>
    <w:basedOn w:val="Normal"/>
    <w:link w:val="BalloonTextChar"/>
    <w:rsid w:val="009D6468"/>
    <w:rPr>
      <w:rFonts w:ascii="Tahoma" w:hAnsi="Tahoma" w:cs="Tahoma"/>
      <w:sz w:val="16"/>
      <w:szCs w:val="16"/>
    </w:rPr>
  </w:style>
  <w:style w:type="character" w:customStyle="1" w:styleId="BalloonTextChar">
    <w:name w:val="Balloon Text Char"/>
    <w:basedOn w:val="DefaultParagraphFont"/>
    <w:link w:val="BalloonText"/>
    <w:rsid w:val="009D646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D6468"/>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9D646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D6468"/>
    <w:rPr>
      <w:b/>
      <w:color w:val="660033"/>
      <w:spacing w:val="0"/>
    </w:rPr>
  </w:style>
  <w:style w:type="paragraph" w:customStyle="1" w:styleId="Nameditemlist">
    <w:name w:val="Named item list"/>
    <w:basedOn w:val="BodyText"/>
    <w:qFormat/>
    <w:rsid w:val="009D6468"/>
    <w:pPr>
      <w:tabs>
        <w:tab w:val="left" w:pos="2835"/>
      </w:tabs>
      <w:ind w:left="2835" w:hanging="2835"/>
    </w:pPr>
  </w:style>
  <w:style w:type="paragraph" w:customStyle="1" w:styleId="BodyTextnopadding">
    <w:name w:val="Body Text no padding"/>
    <w:basedOn w:val="BodyText"/>
    <w:qFormat/>
    <w:rsid w:val="009D6468"/>
    <w:pPr>
      <w:spacing w:before="0" w:after="0"/>
    </w:pPr>
  </w:style>
  <w:style w:type="paragraph" w:customStyle="1" w:styleId="BodyTextBold">
    <w:name w:val="Body Text Bold"/>
    <w:basedOn w:val="BodyText"/>
    <w:qFormat/>
    <w:rsid w:val="009D6468"/>
    <w:rPr>
      <w:b/>
    </w:rPr>
  </w:style>
  <w:style w:type="character" w:styleId="Hyperlink">
    <w:name w:val="Hyperlink"/>
    <w:basedOn w:val="DefaultParagraphFont"/>
    <w:uiPriority w:val="99"/>
    <w:unhideWhenUsed/>
    <w:rsid w:val="00025E15"/>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605</Words>
  <Characters>3926</Characters>
  <Application>Microsoft Office Word</Application>
  <DocSecurity>0</DocSecurity>
  <Lines>140</Lines>
  <Paragraphs>80</Paragraphs>
  <ScaleCrop>false</ScaleCrop>
  <Company>Author-it Software Corporation Ltd.</Company>
  <LinksUpToDate>false</LinksUpToDate>
  <CharactersWithSpaces>4451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AURANN011 Estimate and quote automotive body repairs</dc:title>
  <dc:subject>Approved</dc:subject>
  <dc:creator>Mining and Automotive Skills Alliance</dc:creator>
  <cp:keywords>Release: 1</cp:keywords>
  <dc:description>Review Date: 12 April 2008</dc:description>
  <cp:lastModifiedBy>HSD_TPCMSd.prod</cp:lastModifiedBy>
  <cp:revision>3</cp:revision>
  <dcterms:created xsi:type="dcterms:W3CDTF">2023-12-19T06:39:00Z</dcterms:created>
  <dcterms:modified xsi:type="dcterms:W3CDTF">2023-12-19T06:39:00Z</dcterms:modified>
</cp:coreProperties>
</file>