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999" w:rsidP="005F2999">
      <w:pPr>
        <w:pStyle w:val="Title"/>
      </w:pPr>
      <w:r>
        <w:fldChar w:fldCharType="begin"/>
      </w:r>
      <w:r>
        <w:instrText xml:space="preserve"> TITLE   \* MERGEFORMAT </w:instrText>
      </w:r>
      <w:r>
        <w:fldChar w:fldCharType="separate"/>
      </w:r>
      <w:r>
        <w:t>AURALA001 Comply with legal aspects of a service and repair contract in an automotive workplace</w:t>
      </w:r>
      <w:r>
        <w:fldChar w:fldCharType="end"/>
      </w:r>
    </w:p>
    <w:p w:rsidR="005F2999" w:rsidP="005F2999">
      <w:pPr>
        <w:pStyle w:val="Version"/>
        <w:sectPr w:rsidSect="003C4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7B9" w:rsidP="003C47B9">
      <w:pPr>
        <w:pStyle w:val="SuperHeading"/>
      </w:pPr>
      <w:r w:rsidRPr="003C47B9">
        <w:t>AURALA001 Comply with legal aspects of a service and repair contract in an automotive workplace</w:t>
      </w:r>
    </w:p>
    <w:p w:rsidR="00000000" w:rsidRPr="003C47B9" w:rsidP="003C47B9">
      <w:pPr>
        <w:pStyle w:val="Heading1"/>
      </w:pPr>
      <w:bookmarkStart w:id="1" w:name="O_795925"/>
      <w:bookmarkEnd w:id="1"/>
      <w:r w:rsidRPr="003C47B9">
        <w:t>Modification History</w:t>
      </w:r>
    </w:p>
    <w:tbl>
      <w:tblPr>
        <w:tblW w:w="9639" w:type="dxa"/>
        <w:tblLayout w:type="fixed"/>
        <w:tblCellMar>
          <w:left w:w="62" w:type="dxa"/>
          <w:right w:w="62" w:type="dxa"/>
        </w:tblCellMar>
        <w:tblLook w:val="0000"/>
      </w:tblPr>
      <w:tblGrid>
        <w:gridCol w:w="2835"/>
        <w:gridCol w:w="6804"/>
      </w:tblGrid>
      <w:tr w:rsidTr="005F29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7B9" w:rsidP="003C47B9">
            <w:pPr>
              <w:pStyle w:val="BodyText"/>
            </w:pPr>
            <w:r w:rsidRPr="003C47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7B9">
            <w:pPr>
              <w:pStyle w:val="BodyText"/>
              <w:rPr>
                <w:lang w:val="en-NZ"/>
              </w:rPr>
            </w:pPr>
            <w:r w:rsidRPr="003C47B9">
              <w:rPr>
                <w:rStyle w:val="SpecialBold"/>
              </w:rPr>
              <w:t>Comment</w:t>
            </w:r>
          </w:p>
        </w:tc>
      </w:tr>
      <w:tr w:rsidTr="005F29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7B9">
            <w:pPr>
              <w:pStyle w:val="BodyText"/>
              <w:rPr>
                <w:lang w:val="en-NZ"/>
              </w:rPr>
            </w:pPr>
            <w:r w:rsidRPr="003C47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7B9" w:rsidP="003C47B9">
            <w:pPr>
              <w:pStyle w:val="BodyText"/>
            </w:pPr>
            <w:r w:rsidRPr="003C47B9">
              <w:t>New unit of competency.</w:t>
            </w:r>
          </w:p>
        </w:tc>
      </w:tr>
    </w:tbl>
    <w:p w:rsidR="00000000" w:rsidRPr="003C47B9" w:rsidP="003C47B9">
      <w:pPr>
        <w:pStyle w:val="BodyText"/>
      </w:pPr>
    </w:p>
    <w:p w:rsidR="00000000" w:rsidRPr="003C47B9" w:rsidP="003C47B9">
      <w:pPr>
        <w:pStyle w:val="AllowPageBreak"/>
      </w:pPr>
    </w:p>
    <w:p w:rsidR="00000000" w:rsidRPr="003C47B9" w:rsidP="003C47B9">
      <w:pPr>
        <w:pStyle w:val="Heading1"/>
      </w:pPr>
      <w:bookmarkStart w:id="2" w:name="O_795926"/>
      <w:bookmarkEnd w:id="2"/>
      <w:r w:rsidRPr="003C47B9">
        <w:t>Application</w:t>
      </w:r>
    </w:p>
    <w:p w:rsidR="00000000" w:rsidRPr="003C47B9" w:rsidP="005F2999">
      <w:pPr>
        <w:pStyle w:val="BodyText"/>
      </w:pPr>
      <w:r w:rsidRPr="003C47B9">
        <w:t>This unit describes the performance outcomes required to act within legal and ethical boundaries of a service and repair contract when dealing with customers, implement measures to avoid disputes, and resolve disputes that do occur.</w:t>
      </w:r>
    </w:p>
    <w:p w:rsidR="00000000" w:rsidRPr="003C47B9" w:rsidP="005F2999">
      <w:pPr>
        <w:pStyle w:val="BodyText"/>
      </w:pPr>
      <w:r w:rsidRPr="003C47B9">
        <w:t>It applies to those wo</w:t>
      </w:r>
      <w:r w:rsidRPr="003C47B9">
        <w:t xml:space="preserve">rking in the automotive service and repair industry. </w:t>
      </w:r>
    </w:p>
    <w:p w:rsidR="00000000" w:rsidRPr="003C47B9" w:rsidP="005F2999">
      <w:pPr>
        <w:pStyle w:val="BodyText"/>
      </w:pPr>
      <w:r w:rsidRPr="003C47B9">
        <w:t>No licensing, legislative, regulatory or certification requirements apply to this unit at the time of publication.</w:t>
      </w:r>
    </w:p>
    <w:p w:rsidR="00000000" w:rsidRPr="003C47B9" w:rsidP="003C47B9">
      <w:pPr>
        <w:pStyle w:val="Heading1"/>
      </w:pPr>
      <w:bookmarkStart w:id="3" w:name="O_795928"/>
      <w:bookmarkEnd w:id="3"/>
      <w:r w:rsidRPr="003C47B9">
        <w:t>Competency Field</w:t>
      </w:r>
    </w:p>
    <w:p w:rsidR="00000000" w:rsidRPr="003C47B9" w:rsidP="005F2999">
      <w:pPr>
        <w:pStyle w:val="BodyText"/>
      </w:pPr>
      <w:r w:rsidRPr="003C47B9">
        <w:t>Common</w:t>
      </w:r>
    </w:p>
    <w:p w:rsidR="00000000" w:rsidRPr="003C47B9" w:rsidP="003C47B9">
      <w:pPr>
        <w:pStyle w:val="Heading1"/>
      </w:pPr>
      <w:bookmarkStart w:id="4" w:name="O_795929"/>
      <w:bookmarkEnd w:id="4"/>
      <w:r w:rsidRPr="003C47B9">
        <w:t>Unit Sector</w:t>
      </w:r>
    </w:p>
    <w:p w:rsidR="00000000" w:rsidRPr="003C47B9" w:rsidP="005F2999">
      <w:pPr>
        <w:pStyle w:val="BodyText"/>
      </w:pPr>
      <w:r w:rsidRPr="003C47B9">
        <w:t>Regulatory or Legal</w:t>
      </w:r>
    </w:p>
    <w:p w:rsidR="00000000" w:rsidRPr="003C47B9" w:rsidP="003C47B9">
      <w:pPr>
        <w:pStyle w:val="Heading1"/>
      </w:pPr>
      <w:bookmarkStart w:id="5" w:name="O_795930"/>
      <w:bookmarkEnd w:id="5"/>
      <w:r w:rsidRPr="003C47B9">
        <w:t>Elements and Performance Criteria</w:t>
      </w:r>
    </w:p>
    <w:tbl>
      <w:tblPr>
        <w:tblW w:w="9639" w:type="dxa"/>
        <w:tblLayout w:type="fixed"/>
        <w:tblCellMar>
          <w:left w:w="62" w:type="dxa"/>
          <w:right w:w="62" w:type="dxa"/>
        </w:tblCellMar>
        <w:tblLook w:val="0000"/>
      </w:tblPr>
      <w:tblGrid>
        <w:gridCol w:w="2835"/>
        <w:gridCol w:w="6804"/>
      </w:tblGrid>
      <w:tr w:rsidTr="003C47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BodyText"/>
            </w:pPr>
            <w:r w:rsidRPr="003C47B9">
              <w:rPr>
                <w:rStyle w:val="SpecialBold"/>
              </w:rPr>
              <w:t>Elements</w:t>
            </w:r>
          </w:p>
          <w:p w:rsidR="00000000" w:rsidRPr="003C47B9" w:rsidP="003C47B9">
            <w:pPr>
              <w:pStyle w:val="BodyText"/>
            </w:pPr>
            <w:r w:rsidRPr="003C47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BodyText"/>
            </w:pPr>
            <w:r w:rsidRPr="003C47B9">
              <w:rPr>
                <w:rStyle w:val="SpecialBold"/>
              </w:rPr>
              <w:t>Performance Criteria</w:t>
            </w:r>
          </w:p>
          <w:p w:rsidR="00000000" w:rsidP="003C47B9">
            <w:pPr>
              <w:pStyle w:val="BodyText"/>
              <w:rPr>
                <w:lang w:val="en-NZ"/>
              </w:rPr>
            </w:pPr>
            <w:r w:rsidRPr="003C47B9">
              <w:t>Performance criteria describe the performance needed to demonstrate achievement of the element. Where bold and it</w:t>
            </w:r>
            <w:r w:rsidRPr="003C47B9">
              <w:t>alicised text is used, further information is detailed in the range of conditions section.</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
              <w:rPr>
                <w:lang w:val="en-NZ"/>
              </w:rPr>
            </w:pPr>
            <w:r w:rsidRPr="003C47B9">
              <w:t>1.</w:t>
            </w:r>
            <w:r w:rsidRPr="003C47B9">
              <w:tab/>
              <w:t>Interpret service and repair contract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
            </w:pPr>
            <w:r w:rsidRPr="003C47B9">
              <w:t>1.1</w:t>
            </w:r>
            <w:r w:rsidRPr="003C47B9">
              <w:tab/>
              <w:t>Legal obligations of all parties involved in a valid service and repair contract are identified</w:t>
            </w:r>
          </w:p>
          <w:p w:rsidR="00000000" w:rsidRPr="003C47B9" w:rsidP="003C47B9">
            <w:pPr>
              <w:pStyle w:val="List"/>
            </w:pPr>
            <w:r w:rsidRPr="003C47B9">
              <w:t>1.2</w:t>
            </w:r>
            <w:r w:rsidRPr="003C47B9">
              <w:tab/>
              <w:t>Legal liabilities o</w:t>
            </w:r>
            <w:r w:rsidRPr="003C47B9">
              <w:t>f repairer performing work without a valid service and repair contract are identified</w:t>
            </w:r>
          </w:p>
          <w:p w:rsidR="00000000" w:rsidRPr="003C47B9" w:rsidP="003C47B9">
            <w:pPr>
              <w:pStyle w:val="List"/>
            </w:pPr>
            <w:r w:rsidRPr="003C47B9">
              <w:t>1.3</w:t>
            </w:r>
            <w:r w:rsidRPr="003C47B9">
              <w:tab/>
              <w:t>Regulatory bodies with authority to inspect the workplace if the customer takes legal action are identified</w:t>
            </w:r>
          </w:p>
          <w:p w:rsidR="00000000" w:rsidP="003C47B9">
            <w:pPr>
              <w:pStyle w:val="List"/>
              <w:rPr>
                <w:lang w:val="en-NZ"/>
              </w:rPr>
            </w:pPr>
            <w:r w:rsidRPr="003C47B9">
              <w:t>1.4</w:t>
            </w:r>
            <w:r w:rsidRPr="003C47B9">
              <w:tab/>
              <w:t>Workplace service and repair contract is analysed to d</w:t>
            </w:r>
            <w:r w:rsidRPr="003C47B9">
              <w:t>etermine relevant legal compliance requirements</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
              <w:rPr>
                <w:lang w:val="en-NZ"/>
              </w:rPr>
            </w:pPr>
            <w:r w:rsidRPr="003C47B9">
              <w:t>2.</w:t>
            </w:r>
            <w:r w:rsidRPr="003C47B9">
              <w:tab/>
              <w:t>Comply with service and repair contract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
            </w:pPr>
            <w:r w:rsidRPr="003C47B9">
              <w:t>2.1</w:t>
            </w:r>
            <w:r w:rsidRPr="003C47B9">
              <w:tab/>
              <w:t>Procedures are implemented to advise customers of the terms of contract into which they are entering</w:t>
            </w:r>
          </w:p>
          <w:p w:rsidR="00000000" w:rsidRPr="003C47B9" w:rsidP="003C47B9">
            <w:pPr>
              <w:pStyle w:val="List"/>
            </w:pPr>
            <w:r w:rsidRPr="003C47B9">
              <w:t>2.2</w:t>
            </w:r>
            <w:r w:rsidRPr="003C47B9">
              <w:tab/>
            </w:r>
            <w:r w:rsidRPr="003C47B9">
              <w:t>Procedures are implemented to ensure staff only use valid service and repair contracts</w:t>
            </w:r>
          </w:p>
          <w:p w:rsidR="00000000" w:rsidP="003C47B9">
            <w:pPr>
              <w:pStyle w:val="List"/>
              <w:rPr>
                <w:lang w:val="en-NZ"/>
              </w:rPr>
            </w:pPr>
            <w:r w:rsidRPr="003C47B9">
              <w:t>2.3</w:t>
            </w:r>
            <w:r w:rsidRPr="003C47B9">
              <w:tab/>
              <w:t>Procedures are implemented to minimise liability or customer claims in relation to bailment</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
              <w:rPr>
                <w:lang w:val="en-NZ"/>
              </w:rPr>
            </w:pPr>
            <w:r w:rsidRPr="003C47B9">
              <w:t>3.</w:t>
            </w:r>
            <w:r w:rsidRPr="003C47B9">
              <w:tab/>
              <w:t>Establish service and repair warranty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
            </w:pPr>
            <w:r w:rsidRPr="003C47B9">
              <w:t>3.1</w:t>
            </w:r>
            <w:r w:rsidRPr="003C47B9">
              <w:rPr>
                <w:rStyle w:val="BoldandItalics"/>
              </w:rPr>
              <w:tab/>
              <w:t>Warranties doc</w:t>
            </w:r>
            <w:r w:rsidRPr="003C47B9">
              <w:rPr>
                <w:rStyle w:val="BoldandItalics"/>
              </w:rPr>
              <w:t>ument</w:t>
            </w:r>
            <w:r w:rsidRPr="003C47B9">
              <w:t xml:space="preserve"> is developed detailing requirements</w:t>
            </w:r>
          </w:p>
          <w:p w:rsidR="00000000" w:rsidRPr="003C47B9" w:rsidP="003C47B9">
            <w:pPr>
              <w:pStyle w:val="List"/>
            </w:pPr>
            <w:r w:rsidRPr="003C47B9">
              <w:t>3.2</w:t>
            </w:r>
            <w:r w:rsidRPr="003C47B9">
              <w:tab/>
              <w:t>Procedures are implemented to ensure staff are aware of warranty requirements</w:t>
            </w:r>
          </w:p>
          <w:p w:rsidR="00000000" w:rsidP="003C47B9">
            <w:pPr>
              <w:pStyle w:val="List"/>
              <w:rPr>
                <w:lang w:val="en-NZ"/>
              </w:rPr>
            </w:pPr>
            <w:r w:rsidRPr="003C47B9">
              <w:t>3.3</w:t>
            </w:r>
            <w:r w:rsidRPr="003C47B9">
              <w:tab/>
              <w:t>Warranty requirements are documented and stored according to workplace procedures</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
              <w:rPr>
                <w:lang w:val="en-NZ"/>
              </w:rPr>
            </w:pPr>
            <w:r w:rsidRPr="003C47B9">
              <w:t>4.</w:t>
            </w:r>
            <w:r w:rsidRPr="003C47B9">
              <w:tab/>
              <w:t>Enforce service and repair contract requir</w:t>
            </w:r>
            <w:r w:rsidRPr="003C47B9">
              <w:t>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
            </w:pPr>
            <w:r w:rsidRPr="003C47B9">
              <w:t>4.1</w:t>
            </w:r>
            <w:r w:rsidRPr="003C47B9">
              <w:tab/>
              <w:t>Workplace policy on payment terms for services provided are implemented according to workplace procedures</w:t>
            </w:r>
          </w:p>
          <w:p w:rsidR="00000000" w:rsidRPr="003C47B9" w:rsidP="003C47B9">
            <w:pPr>
              <w:pStyle w:val="List"/>
            </w:pPr>
            <w:r w:rsidRPr="003C47B9">
              <w:t>4.2</w:t>
            </w:r>
            <w:r w:rsidRPr="003C47B9">
              <w:tab/>
              <w:t>Workplace legal rights and obligations when selling or disposing of uncollected vehicles or goods are identified and observed as requir</w:t>
            </w:r>
            <w:r w:rsidRPr="003C47B9">
              <w:t>ed</w:t>
            </w:r>
          </w:p>
          <w:p w:rsidR="00000000" w:rsidP="003C47B9">
            <w:pPr>
              <w:pStyle w:val="List"/>
              <w:rPr>
                <w:lang w:val="en-NZ"/>
              </w:rPr>
            </w:pPr>
            <w:r w:rsidRPr="003C47B9">
              <w:t>4.3</w:t>
            </w:r>
            <w:r w:rsidRPr="003C47B9">
              <w:tab/>
              <w:t>Legal procedures to recover payment when a customer defaults are identified and implemented as required</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
              <w:rPr>
                <w:lang w:val="en-NZ"/>
              </w:rPr>
            </w:pPr>
            <w:r w:rsidRPr="003C47B9">
              <w:t>5.</w:t>
            </w:r>
            <w:r w:rsidRPr="003C47B9">
              <w:tab/>
              <w:t>Conduct dispute resolution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
            </w:pPr>
            <w:r w:rsidRPr="003C47B9">
              <w:t>5.1</w:t>
            </w:r>
            <w:r w:rsidRPr="003C47B9">
              <w:tab/>
              <w:t>Procedures to minimise disputes with customers are implemented</w:t>
            </w:r>
          </w:p>
          <w:p w:rsidR="00000000" w:rsidRPr="003C47B9" w:rsidP="003C47B9">
            <w:pPr>
              <w:pStyle w:val="List"/>
            </w:pPr>
            <w:r w:rsidRPr="003C47B9">
              <w:t>5.2</w:t>
            </w:r>
            <w:r w:rsidRPr="003C47B9">
              <w:tab/>
              <w:t xml:space="preserve">Workplace records are maintained </w:t>
            </w:r>
            <w:r w:rsidRPr="003C47B9">
              <w:t>to support outcomes in any customer disputes</w:t>
            </w:r>
          </w:p>
          <w:p w:rsidR="00000000" w:rsidRPr="003C47B9" w:rsidP="003C47B9">
            <w:pPr>
              <w:pStyle w:val="List"/>
            </w:pPr>
            <w:r w:rsidRPr="003C47B9">
              <w:t>5.3</w:t>
            </w:r>
            <w:r w:rsidRPr="003C47B9">
              <w:tab/>
              <w:t>External sources of assistance in dispute resolution are identified</w:t>
            </w:r>
          </w:p>
          <w:p w:rsidR="00000000" w:rsidRPr="003C47B9" w:rsidP="003C47B9">
            <w:pPr>
              <w:pStyle w:val="List"/>
            </w:pPr>
            <w:r w:rsidRPr="003C47B9">
              <w:t>5.4</w:t>
            </w:r>
            <w:r w:rsidRPr="003C47B9">
              <w:tab/>
              <w:t>Outcomes of customer disputes and resolutions are analysed to develop procedures to avoid future disputes</w:t>
            </w:r>
          </w:p>
        </w:tc>
      </w:tr>
    </w:tbl>
    <w:p w:rsidR="00000000" w:rsidRPr="003C47B9" w:rsidP="003C47B9">
      <w:pPr>
        <w:pStyle w:val="BodyText"/>
      </w:pPr>
    </w:p>
    <w:p w:rsidR="00000000" w:rsidRPr="003C47B9" w:rsidP="003C47B9">
      <w:pPr>
        <w:pStyle w:val="AllowPageBreak"/>
      </w:pPr>
    </w:p>
    <w:p w:rsidR="00000000" w:rsidRPr="003C47B9" w:rsidP="003C47B9">
      <w:pPr>
        <w:pStyle w:val="Heading1"/>
      </w:pPr>
      <w:bookmarkStart w:id="6" w:name="O_795931"/>
      <w:bookmarkEnd w:id="6"/>
      <w:r w:rsidRPr="003C47B9">
        <w:t>Foundation Skills</w:t>
      </w:r>
    </w:p>
    <w:p w:rsidR="00000000" w:rsidRPr="003C47B9" w:rsidP="005F2999">
      <w:pPr>
        <w:pStyle w:val="BodyText"/>
      </w:pPr>
      <w:r w:rsidRPr="003C47B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47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BodyText"/>
            </w:pPr>
            <w:r w:rsidRPr="003C47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rPr>
                <w:rStyle w:val="SpecialBold"/>
              </w:rPr>
              <w:t>Description</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ListBullet"/>
              <w:rPr>
                <w:lang w:val="en-NZ"/>
              </w:rPr>
            </w:pPr>
            <w:r w:rsidRPr="003C47B9">
              <w:t>identify sources of information,</w:t>
            </w:r>
            <w:r w:rsidRPr="003C47B9">
              <w:t xml:space="preserve"> assistance and expert knowledge to expand knowledge, skills and understanding relating to legal and ethical business dealings.</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Bullet"/>
            </w:pPr>
            <w:r w:rsidRPr="003C47B9">
              <w:t>interpret:</w:t>
            </w:r>
          </w:p>
          <w:p w:rsidR="00000000" w:rsidRPr="003C47B9" w:rsidP="003C47B9">
            <w:pPr>
              <w:pStyle w:val="ListBullet2"/>
            </w:pPr>
            <w:r w:rsidRPr="003C47B9">
              <w:t xml:space="preserve">textual and numerical information in product or service documentation relating to contractual </w:t>
            </w:r>
            <w:r w:rsidRPr="003C47B9">
              <w:t>agreements</w:t>
            </w:r>
          </w:p>
          <w:p w:rsidR="00000000" w:rsidRPr="003C47B9" w:rsidP="003C47B9">
            <w:pPr>
              <w:pStyle w:val="ListBullet2"/>
            </w:pPr>
            <w:r w:rsidRPr="003C47B9">
              <w:t>original equipment manufacturer (OEM) or authorised agency’s service and repair agreements</w:t>
            </w:r>
          </w:p>
          <w:p w:rsidR="00000000" w:rsidP="003C47B9">
            <w:pPr>
              <w:pStyle w:val="ListBullet2"/>
              <w:rPr>
                <w:lang w:val="en-NZ"/>
              </w:rPr>
            </w:pPr>
            <w:r w:rsidRPr="003C47B9">
              <w:t>vehicle specifications and job requirements.</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Bullet"/>
            </w:pPr>
            <w:r w:rsidRPr="003C47B9">
              <w:t>legibly and accurately complete:</w:t>
            </w:r>
          </w:p>
          <w:p w:rsidR="00000000" w:rsidRPr="003C47B9" w:rsidP="003C47B9">
            <w:pPr>
              <w:pStyle w:val="ListBullet2"/>
            </w:pPr>
            <w:r w:rsidRPr="003C47B9">
              <w:t>dispute resolution forms a</w:t>
            </w:r>
            <w:r w:rsidRPr="003C47B9">
              <w:t>nd legal action plans outlining customer’s statutory rights and settlement options</w:t>
            </w:r>
          </w:p>
          <w:p w:rsidR="00000000" w:rsidP="003C47B9">
            <w:pPr>
              <w:pStyle w:val="ListBullet2"/>
              <w:rPr>
                <w:lang w:val="en-NZ"/>
              </w:rPr>
            </w:pPr>
            <w:r w:rsidRPr="003C47B9">
              <w:t>vehicle warranty documents and reports.</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Bullet"/>
            </w:pPr>
            <w:r w:rsidRPr="003C47B9">
              <w:t>communicate ideas and information to customers and supervisors relating to legal and ethical business</w:t>
            </w:r>
            <w:r w:rsidRPr="003C47B9">
              <w:t xml:space="preserve"> dealings</w:t>
            </w:r>
          </w:p>
          <w:p w:rsidR="00000000" w:rsidP="003C47B9">
            <w:pPr>
              <w:pStyle w:val="ListBullet"/>
              <w:rPr>
                <w:lang w:val="en-NZ"/>
              </w:rPr>
            </w:pPr>
            <w:r w:rsidRPr="003C47B9">
              <w:t>participate in verbal exchanges using active listening and questioning techniques to gather, clarify and confirm customer information and feedback.</w:t>
            </w:r>
          </w:p>
        </w:tc>
      </w:tr>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Bullet"/>
            </w:pPr>
            <w:r w:rsidRPr="003C47B9">
              <w:t>use mathematical ideas and techniques to count and measure.</w:t>
            </w:r>
          </w:p>
        </w:tc>
      </w:tr>
    </w:tbl>
    <w:p w:rsidR="00000000" w:rsidRPr="003C47B9" w:rsidP="003C47B9">
      <w:pPr>
        <w:pStyle w:val="BodyText"/>
      </w:pPr>
    </w:p>
    <w:p w:rsidR="00000000" w:rsidRPr="003C47B9" w:rsidP="003C47B9">
      <w:pPr>
        <w:pStyle w:val="AllowPageBreak"/>
      </w:pPr>
    </w:p>
    <w:p w:rsidR="00000000" w:rsidRPr="003C47B9" w:rsidP="003C47B9">
      <w:pPr>
        <w:pStyle w:val="Heading1"/>
      </w:pPr>
      <w:bookmarkStart w:id="7" w:name="O_795932"/>
      <w:bookmarkEnd w:id="7"/>
      <w:r w:rsidRPr="003C47B9">
        <w:t>Range of Conditions</w:t>
      </w:r>
    </w:p>
    <w:p w:rsidR="00000000" w:rsidRPr="003C47B9" w:rsidP="005F2999">
      <w:pPr>
        <w:pStyle w:val="BodyText"/>
      </w:pPr>
      <w:r w:rsidRPr="003C47B9">
        <w:t>This section specifies work environments and conditions that may affect performance. Essential operating conditions that may be present (depending on the work situation, needs of the candidate, accessibility of the item, and loc</w:t>
      </w:r>
      <w:r w:rsidRPr="003C47B9">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47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B9">
            <w:pPr>
              <w:pStyle w:val="BodyText"/>
              <w:rPr>
                <w:lang w:val="en-NZ"/>
              </w:rPr>
            </w:pPr>
            <w:r w:rsidRPr="003C47B9">
              <w:rPr>
                <w:rStyle w:val="BoldandItalics"/>
              </w:rPr>
              <w:t xml:space="preserve">Warranties document </w:t>
            </w:r>
            <w:r w:rsidRPr="003C47B9">
              <w:t>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B9" w:rsidP="003C47B9">
            <w:pPr>
              <w:pStyle w:val="ListBullet"/>
            </w:pPr>
            <w:r w:rsidRPr="003C47B9">
              <w:t>meet legal requirements</w:t>
            </w:r>
          </w:p>
          <w:p w:rsidR="00000000" w:rsidRPr="003C47B9" w:rsidP="003C47B9">
            <w:pPr>
              <w:pStyle w:val="ListBullet"/>
            </w:pPr>
            <w:r w:rsidRPr="003C47B9">
              <w:t>comply with workplace policies</w:t>
            </w:r>
          </w:p>
          <w:p w:rsidR="00000000" w:rsidRPr="003C47B9" w:rsidP="003C47B9">
            <w:pPr>
              <w:pStyle w:val="ListBullet"/>
            </w:pPr>
            <w:r w:rsidRPr="003C47B9">
              <w:t>not compromise customer consumer guarantees</w:t>
            </w:r>
          </w:p>
          <w:p w:rsidR="00000000" w:rsidRPr="003C47B9" w:rsidP="003C47B9">
            <w:pPr>
              <w:pStyle w:val="ListBullet"/>
            </w:pPr>
            <w:r w:rsidRPr="003C47B9">
              <w:t>be written in plain language.</w:t>
            </w:r>
          </w:p>
        </w:tc>
      </w:tr>
    </w:tbl>
    <w:p w:rsidR="00000000" w:rsidRPr="003C47B9" w:rsidP="003C47B9">
      <w:pPr>
        <w:pStyle w:val="BodyText"/>
      </w:pPr>
    </w:p>
    <w:p w:rsidR="00000000" w:rsidRPr="003C47B9" w:rsidP="003C47B9">
      <w:pPr>
        <w:pStyle w:val="AllowPageBreak"/>
      </w:pPr>
    </w:p>
    <w:p w:rsidR="00000000" w:rsidRPr="003C47B9" w:rsidP="003C47B9">
      <w:pPr>
        <w:pStyle w:val="Heading1"/>
      </w:pPr>
      <w:bookmarkStart w:id="8" w:name="O_795933"/>
      <w:bookmarkEnd w:id="8"/>
      <w:r w:rsidRPr="003C47B9">
        <w:t>Unit Mapping Information</w:t>
      </w:r>
    </w:p>
    <w:p w:rsidR="00000000" w:rsidRPr="003C47B9" w:rsidP="005F2999">
      <w:pPr>
        <w:pStyle w:val="BodyText"/>
      </w:pPr>
      <w:r w:rsidRPr="003C47B9">
        <w:t>Equivalent to AURALA3001 Determine legal aspects of an automotive service and repair contract</w:t>
      </w:r>
    </w:p>
    <w:p w:rsidR="00000000" w:rsidRPr="003C47B9" w:rsidP="003C47B9">
      <w:pPr>
        <w:pStyle w:val="Heading1"/>
      </w:pPr>
      <w:bookmarkStart w:id="9" w:name="O_795940"/>
      <w:bookmarkEnd w:id="9"/>
      <w:r w:rsidRPr="003C47B9">
        <w:t>Links</w:t>
      </w:r>
    </w:p>
    <w:p w:rsidR="00000000" w:rsidRPr="003C47B9" w:rsidP="005F2999">
      <w:pPr>
        <w:pStyle w:val="BodyText"/>
      </w:pPr>
      <w:r w:rsidRPr="003C47B9">
        <w:t xml:space="preserve">Companion Volume implementation </w:t>
      </w:r>
      <w:r w:rsidRPr="003C47B9">
        <w:t xml:space="preserve">guides are found in VETNet - </w:t>
      </w:r>
      <w:r>
        <w:fldChar w:fldCharType="begin"/>
      </w:r>
      <w:r>
        <w:instrText xml:space="preserve"> HYPERLINK "https://vetnet.gov.au/Pages/TrainingDocs.aspx?q=b4278d82-d487-4070-a8c4-78045ec695b1" </w:instrText>
      </w:r>
      <w:r>
        <w:fldChar w:fldCharType="separate"/>
      </w:r>
      <w:r w:rsidRPr="00F3760C">
        <w:rPr>
          <w:rStyle w:val="Hyperlink"/>
        </w:rPr>
        <w:t>https://vetnet.gov.au/Pages/TrainingDocs.aspx?q=b4278d82-d487-4070-a8c4-78045ec695b1</w:t>
      </w:r>
      <w:r>
        <w:fldChar w:fldCharType="end"/>
      </w:r>
    </w:p>
    <w:p w:rsidR="00000000" w:rsidRPr="003C47B9" w:rsidP="003C47B9"/>
    <w:sectPr w:rsidSect="003C47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B9" w:rsidRPr="005F2999" w:rsidP="005F2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999" w:rsidP="003C4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999" w:rsidP="003C47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2999" w:rsidP="003C4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7B9" w:rsidRPr="005F2999" w:rsidP="005F2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999" w:rsidRPr="002D2AF8" w:rsidP="003C47B9">
    <w:pPr>
      <w:pStyle w:val="Header"/>
      <w:framePr w:wrap="around"/>
    </w:pPr>
    <w:r>
      <w:fldChar w:fldCharType="begin"/>
    </w:r>
    <w:r>
      <w:instrText xml:space="preserve"> TITLE   \* MERGEFORMAT </w:instrText>
    </w:r>
    <w:r>
      <w:fldChar w:fldCharType="separate"/>
    </w:r>
    <w:r>
      <w:t>AURALA001 Comply with legal aspects of a service and repair contract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F2999" w:rsidP="003C4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02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4C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4D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7B9"/>
    <w:pPr>
      <w:spacing w:before="360" w:after="60"/>
      <w:outlineLvl w:val="0"/>
    </w:pPr>
    <w:rPr>
      <w:sz w:val="32"/>
    </w:rPr>
  </w:style>
  <w:style w:type="paragraph" w:styleId="Heading2">
    <w:name w:val="heading 2"/>
    <w:basedOn w:val="HeadingBase"/>
    <w:next w:val="BodyText"/>
    <w:link w:val="Heading2Char"/>
    <w:qFormat/>
    <w:rsid w:val="003C47B9"/>
    <w:pPr>
      <w:keepLines/>
      <w:spacing w:before="240" w:after="120"/>
      <w:outlineLvl w:val="1"/>
    </w:pPr>
    <w:rPr>
      <w:sz w:val="28"/>
      <w:szCs w:val="40"/>
    </w:rPr>
  </w:style>
  <w:style w:type="paragraph" w:styleId="Heading3">
    <w:name w:val="heading 3"/>
    <w:basedOn w:val="HeadingBase"/>
    <w:next w:val="BodyText"/>
    <w:link w:val="Heading3Char"/>
    <w:qFormat/>
    <w:rsid w:val="003C47B9"/>
    <w:pPr>
      <w:spacing w:before="180" w:after="120"/>
      <w:outlineLvl w:val="2"/>
    </w:pPr>
    <w:rPr>
      <w:spacing w:val="-10"/>
      <w:kern w:val="32"/>
    </w:rPr>
  </w:style>
  <w:style w:type="paragraph" w:styleId="Heading4">
    <w:name w:val="heading 4"/>
    <w:basedOn w:val="HeadingBase"/>
    <w:next w:val="BodyText"/>
    <w:link w:val="Heading4Char"/>
    <w:qFormat/>
    <w:rsid w:val="003C47B9"/>
    <w:pPr>
      <w:spacing w:before="160" w:after="120"/>
      <w:outlineLvl w:val="3"/>
    </w:pPr>
    <w:rPr>
      <w:sz w:val="22"/>
    </w:rPr>
  </w:style>
  <w:style w:type="paragraph" w:styleId="Heading5">
    <w:name w:val="heading 5"/>
    <w:basedOn w:val="HeadingBase"/>
    <w:next w:val="Normal"/>
    <w:link w:val="Heading5Char"/>
    <w:qFormat/>
    <w:rsid w:val="003C47B9"/>
    <w:pPr>
      <w:spacing w:before="80"/>
      <w:outlineLvl w:val="4"/>
    </w:pPr>
    <w:rPr>
      <w:color w:val="918585"/>
      <w:sz w:val="20"/>
    </w:rPr>
  </w:style>
  <w:style w:type="paragraph" w:styleId="Heading6">
    <w:name w:val="heading 6"/>
    <w:basedOn w:val="HeadingBase"/>
    <w:next w:val="Normal"/>
    <w:link w:val="Heading6Char"/>
    <w:qFormat/>
    <w:rsid w:val="003C47B9"/>
    <w:pPr>
      <w:spacing w:before="60"/>
      <w:outlineLvl w:val="5"/>
    </w:pPr>
    <w:rPr>
      <w:color w:val="918585"/>
      <w:sz w:val="20"/>
    </w:rPr>
  </w:style>
  <w:style w:type="paragraph" w:styleId="Heading7">
    <w:name w:val="heading 7"/>
    <w:basedOn w:val="Normal"/>
    <w:next w:val="Normal"/>
    <w:link w:val="Heading7Char"/>
    <w:qFormat/>
    <w:rsid w:val="003C47B9"/>
    <w:pPr>
      <w:ind w:left="720"/>
      <w:outlineLvl w:val="6"/>
    </w:pPr>
    <w:rPr>
      <w:i/>
    </w:rPr>
  </w:style>
  <w:style w:type="paragraph" w:styleId="Heading8">
    <w:name w:val="heading 8"/>
    <w:basedOn w:val="Normal"/>
    <w:next w:val="Normal"/>
    <w:link w:val="Heading8Char"/>
    <w:qFormat/>
    <w:rsid w:val="003C47B9"/>
    <w:pPr>
      <w:ind w:left="720"/>
      <w:outlineLvl w:val="7"/>
    </w:pPr>
    <w:rPr>
      <w:i/>
    </w:rPr>
  </w:style>
  <w:style w:type="paragraph" w:styleId="Heading9">
    <w:name w:val="heading 9"/>
    <w:basedOn w:val="Normal"/>
    <w:next w:val="Normal"/>
    <w:link w:val="Heading9Char"/>
    <w:qFormat/>
    <w:rsid w:val="003C47B9"/>
    <w:pPr>
      <w:ind w:left="720"/>
      <w:outlineLvl w:val="8"/>
    </w:pPr>
    <w:rPr>
      <w:i/>
    </w:rPr>
  </w:style>
  <w:style w:type="character" w:default="1" w:styleId="DefaultParagraphFont">
    <w:name w:val="Default Paragraph Font"/>
    <w:uiPriority w:val="1"/>
    <w:unhideWhenUsed/>
    <w:rsid w:val="003C4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7B9"/>
  </w:style>
  <w:style w:type="character" w:customStyle="1" w:styleId="Heading1Char">
    <w:name w:val="Heading 1 Char"/>
    <w:basedOn w:val="DefaultParagraphFont"/>
    <w:link w:val="Heading1"/>
    <w:rsid w:val="003C47B9"/>
    <w:rPr>
      <w:rFonts w:ascii="Times New Roman" w:eastAsia="Times New Roman" w:hAnsi="Times New Roman" w:cs="Times New Roman"/>
      <w:b/>
      <w:sz w:val="32"/>
      <w:szCs w:val="20"/>
      <w:lang w:eastAsia="en-US"/>
    </w:rPr>
  </w:style>
  <w:style w:type="paragraph" w:styleId="BodyText">
    <w:name w:val="Body Text"/>
    <w:basedOn w:val="Normal"/>
    <w:link w:val="BodyTextChar"/>
    <w:rsid w:val="003C4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7B9"/>
    <w:rPr>
      <w:rFonts w:ascii="Times New Roman" w:eastAsia="Times New Roman" w:hAnsi="Times New Roman" w:cs="Times New Roman"/>
      <w:sz w:val="24"/>
      <w:lang w:eastAsia="en-US"/>
    </w:rPr>
  </w:style>
  <w:style w:type="paragraph" w:styleId="List">
    <w:name w:val="List"/>
    <w:basedOn w:val="BodyText"/>
    <w:next w:val="BodyText"/>
    <w:rsid w:val="003C47B9"/>
    <w:pPr>
      <w:tabs>
        <w:tab w:val="left" w:pos="340"/>
      </w:tabs>
      <w:spacing w:before="60" w:after="60"/>
      <w:ind w:left="340" w:hanging="340"/>
    </w:pPr>
  </w:style>
  <w:style w:type="paragraph" w:styleId="ListBullet">
    <w:name w:val="List Bullet"/>
    <w:basedOn w:val="List"/>
    <w:rsid w:val="003C47B9"/>
    <w:pPr>
      <w:numPr>
        <w:numId w:val="12"/>
      </w:numPr>
      <w:tabs>
        <w:tab w:val="clear" w:pos="340"/>
      </w:tabs>
      <w:spacing w:before="40" w:after="40"/>
    </w:pPr>
  </w:style>
  <w:style w:type="character" w:customStyle="1" w:styleId="SpecialBold">
    <w:name w:val="Special Bold"/>
    <w:basedOn w:val="DefaultParagraphFont"/>
    <w:rsid w:val="003C47B9"/>
    <w:rPr>
      <w:b/>
      <w:spacing w:val="0"/>
    </w:rPr>
  </w:style>
  <w:style w:type="paragraph" w:styleId="ListBullet2">
    <w:name w:val="List Bullet 2"/>
    <w:basedOn w:val="List2"/>
    <w:rsid w:val="003C47B9"/>
    <w:pPr>
      <w:numPr>
        <w:numId w:val="13"/>
      </w:numPr>
      <w:tabs>
        <w:tab w:val="clear" w:pos="680"/>
      </w:tabs>
    </w:pPr>
  </w:style>
  <w:style w:type="paragraph" w:customStyle="1" w:styleId="SuperHeading">
    <w:name w:val="SuperHeading"/>
    <w:basedOn w:val="Normal"/>
    <w:rsid w:val="003C47B9"/>
    <w:pPr>
      <w:spacing w:before="240" w:after="120"/>
      <w:outlineLvl w:val="0"/>
    </w:pPr>
    <w:rPr>
      <w:rFonts w:ascii="Times New Roman" w:hAnsi="Times New Roman"/>
      <w:b/>
      <w:sz w:val="32"/>
    </w:rPr>
  </w:style>
  <w:style w:type="paragraph" w:customStyle="1" w:styleId="AllowPageBreak">
    <w:name w:val="AllowPageBreak"/>
    <w:rsid w:val="003C4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47B9"/>
    <w:rPr>
      <w:b/>
      <w:i/>
      <w:u w:val="none"/>
    </w:rPr>
  </w:style>
  <w:style w:type="character" w:customStyle="1" w:styleId="Heading2Char">
    <w:name w:val="Heading 2 Char"/>
    <w:basedOn w:val="DefaultParagraphFont"/>
    <w:link w:val="Heading2"/>
    <w:rsid w:val="003C4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7B9"/>
    <w:rPr>
      <w:rFonts w:ascii="Courier New" w:eastAsia="Times New Roman" w:hAnsi="Courier New" w:cs="Times New Roman"/>
      <w:i/>
      <w:szCs w:val="20"/>
      <w:lang w:eastAsia="en-US"/>
    </w:rPr>
  </w:style>
  <w:style w:type="paragraph" w:customStyle="1" w:styleId="HeadingBase">
    <w:name w:val="Heading Base"/>
    <w:rsid w:val="003C4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7B9"/>
    <w:pPr>
      <w:tabs>
        <w:tab w:val="right" w:leader="dot" w:pos="9072"/>
      </w:tabs>
      <w:ind w:left="567"/>
    </w:pPr>
    <w:rPr>
      <w:szCs w:val="22"/>
    </w:rPr>
  </w:style>
  <w:style w:type="paragraph" w:customStyle="1" w:styleId="TOCBase">
    <w:name w:val="TOC Base"/>
    <w:rsid w:val="003C4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7B9"/>
    <w:pPr>
      <w:tabs>
        <w:tab w:val="right" w:leader="dot" w:pos="9072"/>
      </w:tabs>
      <w:spacing w:before="40" w:after="40"/>
      <w:ind w:left="284"/>
    </w:pPr>
    <w:rPr>
      <w:rFonts w:ascii="Times New Roman" w:hAnsi="Times New Roman"/>
    </w:rPr>
  </w:style>
  <w:style w:type="paragraph" w:styleId="TOC1">
    <w:name w:val="toc 1"/>
    <w:basedOn w:val="TOCBase"/>
    <w:next w:val="Normal"/>
    <w:rsid w:val="003C4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7B9"/>
    <w:rPr>
      <w:rFonts w:ascii="Times New Roman" w:eastAsia="Times New Roman" w:hAnsi="Times New Roman" w:cs="Times New Roman"/>
      <w:sz w:val="16"/>
      <w:lang w:eastAsia="en-US"/>
    </w:rPr>
  </w:style>
  <w:style w:type="paragraph" w:styleId="Title">
    <w:name w:val="Title"/>
    <w:basedOn w:val="HeadingBase"/>
    <w:link w:val="TitleChar"/>
    <w:qFormat/>
    <w:rsid w:val="003C47B9"/>
    <w:pPr>
      <w:spacing w:before="5040"/>
      <w:jc w:val="center"/>
    </w:pPr>
    <w:rPr>
      <w:sz w:val="48"/>
      <w:szCs w:val="72"/>
      <w:lang w:val="en-US"/>
    </w:rPr>
  </w:style>
  <w:style w:type="character" w:customStyle="1" w:styleId="TitleChar">
    <w:name w:val="Title Char"/>
    <w:basedOn w:val="DefaultParagraphFont"/>
    <w:link w:val="Title"/>
    <w:rsid w:val="003C4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7B9"/>
    <w:pPr>
      <w:tabs>
        <w:tab w:val="left" w:pos="3600"/>
        <w:tab w:val="left" w:pos="3958"/>
      </w:tabs>
    </w:pPr>
  </w:style>
  <w:style w:type="paragraph" w:customStyle="1" w:styleId="Note">
    <w:name w:val="Note"/>
    <w:basedOn w:val="BodyText"/>
    <w:rsid w:val="003C4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7B9"/>
    <w:pPr>
      <w:framePr w:wrap="auto" w:hAnchor="text" w:y="6049"/>
    </w:pPr>
    <w:rPr>
      <w:color w:val="000000"/>
      <w:sz w:val="40"/>
    </w:rPr>
  </w:style>
  <w:style w:type="paragraph" w:customStyle="1" w:styleId="TOCTitle">
    <w:name w:val="TOCTitle"/>
    <w:basedOn w:val="Heading1"/>
    <w:rsid w:val="003C47B9"/>
    <w:pPr>
      <w:spacing w:after="240"/>
      <w:jc w:val="center"/>
      <w:outlineLvl w:val="9"/>
    </w:pPr>
    <w:rPr>
      <w:caps/>
    </w:rPr>
  </w:style>
  <w:style w:type="paragraph" w:customStyle="1" w:styleId="Version">
    <w:name w:val="Version"/>
    <w:rsid w:val="003C4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7B9"/>
    <w:pPr>
      <w:keepNext w:val="0"/>
      <w:tabs>
        <w:tab w:val="right" w:pos="4176"/>
      </w:tabs>
      <w:ind w:left="198" w:hanging="198"/>
    </w:pPr>
    <w:rPr>
      <w:rFonts w:ascii="Garamond" w:hAnsi="Garamond"/>
    </w:rPr>
  </w:style>
  <w:style w:type="paragraph" w:styleId="IndexHeading">
    <w:name w:val="index heading"/>
    <w:basedOn w:val="Normal"/>
    <w:next w:val="Index1"/>
    <w:semiHidden/>
    <w:rsid w:val="003C47B9"/>
    <w:pPr>
      <w:spacing w:before="120" w:after="120"/>
    </w:pPr>
    <w:rPr>
      <w:rFonts w:ascii="Arial" w:hAnsi="Arial"/>
      <w:b/>
      <w:color w:val="918585"/>
      <w:sz w:val="24"/>
    </w:rPr>
  </w:style>
  <w:style w:type="paragraph" w:styleId="Header">
    <w:name w:val="header"/>
    <w:basedOn w:val="Normal"/>
    <w:link w:val="HeaderChar"/>
    <w:rsid w:val="003C4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7B9"/>
    <w:rPr>
      <w:rFonts w:ascii="Times New Roman" w:eastAsia="Times New Roman" w:hAnsi="Times New Roman" w:cs="Times New Roman"/>
      <w:sz w:val="16"/>
      <w:szCs w:val="20"/>
      <w:lang w:val="en-GB" w:eastAsia="en-US"/>
    </w:rPr>
  </w:style>
  <w:style w:type="paragraph" w:customStyle="1" w:styleId="Chapter">
    <w:name w:val="Chapter"/>
    <w:basedOn w:val="Normal"/>
    <w:rsid w:val="003C47B9"/>
    <w:pPr>
      <w:spacing w:before="240"/>
    </w:pPr>
    <w:rPr>
      <w:rFonts w:ascii="Times New Roman" w:hAnsi="Times New Roman"/>
      <w:smallCaps/>
      <w:spacing w:val="80"/>
      <w:sz w:val="28"/>
    </w:rPr>
  </w:style>
  <w:style w:type="paragraph" w:customStyle="1" w:styleId="InChapter">
    <w:name w:val="InChapter"/>
    <w:basedOn w:val="Heading3"/>
    <w:rsid w:val="003C47B9"/>
    <w:pPr>
      <w:spacing w:after="240"/>
      <w:outlineLvl w:val="9"/>
    </w:pPr>
    <w:rPr>
      <w:noProof/>
    </w:rPr>
  </w:style>
  <w:style w:type="paragraph" w:styleId="Index2">
    <w:name w:val="index 2"/>
    <w:basedOn w:val="Normal"/>
    <w:next w:val="Normal"/>
    <w:semiHidden/>
    <w:rsid w:val="003C47B9"/>
    <w:pPr>
      <w:tabs>
        <w:tab w:val="right" w:pos="4176"/>
      </w:tabs>
      <w:ind w:left="568" w:hanging="284"/>
    </w:pPr>
    <w:rPr>
      <w:rFonts w:ascii="Garamond" w:hAnsi="Garamond"/>
    </w:rPr>
  </w:style>
  <w:style w:type="paragraph" w:customStyle="1" w:styleId="Byline">
    <w:name w:val="Byline"/>
    <w:rsid w:val="003C4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7B9"/>
    <w:pPr>
      <w:tabs>
        <w:tab w:val="clear" w:pos="3600"/>
        <w:tab w:val="clear" w:pos="3958"/>
      </w:tabs>
      <w:jc w:val="right"/>
    </w:pPr>
  </w:style>
  <w:style w:type="character" w:styleId="Emphasis">
    <w:name w:val="Emphasis"/>
    <w:basedOn w:val="DefaultParagraphFont"/>
    <w:qFormat/>
    <w:rsid w:val="003C47B9"/>
    <w:rPr>
      <w:i/>
    </w:rPr>
  </w:style>
  <w:style w:type="paragraph" w:styleId="Caption">
    <w:name w:val="caption"/>
    <w:basedOn w:val="BodyText"/>
    <w:next w:val="Normal"/>
    <w:qFormat/>
    <w:rsid w:val="003C47B9"/>
    <w:pPr>
      <w:framePr w:w="2268" w:hSpace="181" w:vSpace="181" w:wrap="around" w:vAnchor="text" w:hAnchor="page" w:x="1135" w:y="285" w:anchorLock="1"/>
    </w:pPr>
    <w:rPr>
      <w:i/>
    </w:rPr>
  </w:style>
  <w:style w:type="paragraph" w:customStyle="1" w:styleId="MiniTOCTitle">
    <w:name w:val="MiniTOCTitle"/>
    <w:basedOn w:val="Heading4"/>
    <w:rsid w:val="003C47B9"/>
    <w:pPr>
      <w:spacing w:before="240"/>
      <w:outlineLvl w:val="9"/>
    </w:pPr>
    <w:rPr>
      <w:noProof/>
      <w:sz w:val="24"/>
    </w:rPr>
  </w:style>
  <w:style w:type="paragraph" w:customStyle="1" w:styleId="MiniTOCItem">
    <w:name w:val="MiniTOCItem"/>
    <w:basedOn w:val="ListBullet"/>
    <w:rsid w:val="003C47B9"/>
    <w:pPr>
      <w:numPr>
        <w:numId w:val="0"/>
      </w:numPr>
      <w:tabs>
        <w:tab w:val="right" w:leader="dot" w:pos="6521"/>
      </w:tabs>
      <w:spacing w:before="0" w:after="0"/>
    </w:pPr>
  </w:style>
  <w:style w:type="paragraph" w:customStyle="1" w:styleId="TOFTitle">
    <w:name w:val="TOFTitle"/>
    <w:basedOn w:val="TOCTitle"/>
    <w:rsid w:val="003C47B9"/>
  </w:style>
  <w:style w:type="paragraph" w:styleId="TableofFigures">
    <w:name w:val="table of figures"/>
    <w:basedOn w:val="Normal"/>
    <w:next w:val="Normal"/>
    <w:semiHidden/>
    <w:rsid w:val="003C47B9"/>
    <w:pPr>
      <w:tabs>
        <w:tab w:val="right" w:leader="dot" w:pos="9072"/>
      </w:tabs>
      <w:ind w:left="970" w:hanging="403"/>
    </w:pPr>
    <w:rPr>
      <w:rFonts w:ascii="Times New Roman" w:hAnsi="Times New Roman"/>
      <w:b/>
    </w:rPr>
  </w:style>
  <w:style w:type="paragraph" w:styleId="ListNumber">
    <w:name w:val="List Number"/>
    <w:basedOn w:val="List"/>
    <w:rsid w:val="003C47B9"/>
    <w:pPr>
      <w:numPr>
        <w:numId w:val="15"/>
      </w:numPr>
      <w:tabs>
        <w:tab w:val="clear" w:pos="340"/>
      </w:tabs>
    </w:pPr>
  </w:style>
  <w:style w:type="character" w:customStyle="1" w:styleId="WingdingSymbols">
    <w:name w:val="Wingding Symbols"/>
    <w:rsid w:val="003C47B9"/>
    <w:rPr>
      <w:rFonts w:ascii="Wingdings" w:hAnsi="Wingdings"/>
    </w:rPr>
  </w:style>
  <w:style w:type="paragraph" w:customStyle="1" w:styleId="TableHeading">
    <w:name w:val="Table Heading"/>
    <w:basedOn w:val="HeadingBase"/>
    <w:rsid w:val="003C47B9"/>
    <w:pPr>
      <w:keepLines/>
      <w:pBdr>
        <w:bottom w:val="single" w:sz="6" w:space="1" w:color="918585"/>
      </w:pBdr>
      <w:spacing w:before="240"/>
    </w:pPr>
  </w:style>
  <w:style w:type="character" w:customStyle="1" w:styleId="HotSpot">
    <w:name w:val="HotSpot"/>
    <w:rsid w:val="003C47B9"/>
    <w:rPr>
      <w:color w:val="0033CC"/>
      <w:u w:val="none"/>
    </w:rPr>
  </w:style>
  <w:style w:type="paragraph" w:customStyle="1" w:styleId="BodyTextRight">
    <w:name w:val="Body Text Right"/>
    <w:basedOn w:val="BodyText"/>
    <w:rsid w:val="003C47B9"/>
    <w:pPr>
      <w:spacing w:before="0" w:after="0"/>
      <w:jc w:val="right"/>
    </w:pPr>
  </w:style>
  <w:style w:type="paragraph" w:styleId="Index3">
    <w:name w:val="index 3"/>
    <w:basedOn w:val="ListNumber2"/>
    <w:next w:val="Normal"/>
    <w:semiHidden/>
    <w:rsid w:val="003C47B9"/>
    <w:pPr>
      <w:numPr>
        <w:numId w:val="0"/>
      </w:numPr>
      <w:tabs>
        <w:tab w:val="right" w:leader="dot" w:pos="4176"/>
      </w:tabs>
    </w:pPr>
  </w:style>
  <w:style w:type="paragraph" w:styleId="ListNumber2">
    <w:name w:val="List Number 2"/>
    <w:basedOn w:val="List2"/>
    <w:rsid w:val="003C47B9"/>
    <w:pPr>
      <w:numPr>
        <w:numId w:val="10"/>
      </w:numPr>
      <w:tabs>
        <w:tab w:val="clear" w:pos="1060"/>
      </w:tabs>
    </w:pPr>
  </w:style>
  <w:style w:type="paragraph" w:customStyle="1" w:styleId="MarginNote">
    <w:name w:val="Margin Note"/>
    <w:basedOn w:val="BodyText"/>
    <w:rsid w:val="003C4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7B9"/>
    <w:rPr>
      <w:sz w:val="32"/>
    </w:rPr>
  </w:style>
  <w:style w:type="paragraph" w:customStyle="1" w:styleId="HeadingProcedure">
    <w:name w:val="Heading Procedure"/>
    <w:basedOn w:val="HeadingBase"/>
    <w:next w:val="Normal"/>
    <w:rsid w:val="003C47B9"/>
    <w:pPr>
      <w:tabs>
        <w:tab w:val="left" w:pos="0"/>
      </w:tabs>
      <w:spacing w:before="120" w:after="60"/>
    </w:pPr>
    <w:rPr>
      <w:i/>
      <w:color w:val="918585"/>
      <w:sz w:val="22"/>
    </w:rPr>
  </w:style>
  <w:style w:type="paragraph" w:customStyle="1" w:styleId="TableBodyText">
    <w:name w:val="Table Body Text"/>
    <w:basedOn w:val="BodyText"/>
    <w:rsid w:val="003C47B9"/>
    <w:pPr>
      <w:spacing w:before="60" w:after="60"/>
    </w:pPr>
  </w:style>
  <w:style w:type="paragraph" w:styleId="ListContinue">
    <w:name w:val="List Continue"/>
    <w:basedOn w:val="List"/>
    <w:rsid w:val="003C47B9"/>
    <w:pPr>
      <w:ind w:firstLine="0"/>
    </w:pPr>
  </w:style>
  <w:style w:type="paragraph" w:customStyle="1" w:styleId="ListNote">
    <w:name w:val="List Note"/>
    <w:basedOn w:val="List"/>
    <w:rsid w:val="003C47B9"/>
    <w:pPr>
      <w:pBdr>
        <w:top w:val="single" w:sz="6" w:space="2" w:color="918585"/>
        <w:bottom w:val="single" w:sz="6" w:space="2" w:color="918585"/>
      </w:pBdr>
      <w:tabs>
        <w:tab w:val="left" w:pos="1021"/>
      </w:tabs>
      <w:ind w:firstLine="0"/>
    </w:pPr>
  </w:style>
  <w:style w:type="paragraph" w:customStyle="1" w:styleId="Warning">
    <w:name w:val="Warning"/>
    <w:basedOn w:val="BodyText"/>
    <w:rsid w:val="003C47B9"/>
    <w:pPr>
      <w:shd w:val="clear" w:color="auto" w:fill="D9D9D9"/>
      <w:tabs>
        <w:tab w:val="left" w:pos="992"/>
      </w:tabs>
      <w:ind w:left="119" w:right="119"/>
    </w:pPr>
    <w:rPr>
      <w:sz w:val="20"/>
    </w:rPr>
  </w:style>
  <w:style w:type="paragraph" w:customStyle="1" w:styleId="MarginIcons">
    <w:name w:val="Margin Icons"/>
    <w:basedOn w:val="BodyText"/>
    <w:rsid w:val="003C4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7B9"/>
    <w:rPr>
      <w:rFonts w:ascii="Courier New" w:hAnsi="Courier New"/>
    </w:rPr>
  </w:style>
  <w:style w:type="paragraph" w:customStyle="1" w:styleId="NoteBullet">
    <w:name w:val="Note Bullet"/>
    <w:basedOn w:val="Note"/>
    <w:rsid w:val="003C47B9"/>
    <w:pPr>
      <w:tabs>
        <w:tab w:val="clear" w:pos="680"/>
      </w:tabs>
      <w:spacing w:before="60" w:after="60"/>
    </w:pPr>
  </w:style>
  <w:style w:type="paragraph" w:customStyle="1" w:styleId="SubHeading2">
    <w:name w:val="SubHeading2"/>
    <w:basedOn w:val="HeadingBase"/>
    <w:rsid w:val="003C47B9"/>
    <w:pPr>
      <w:spacing w:before="240" w:after="60"/>
    </w:pPr>
    <w:rPr>
      <w:sz w:val="20"/>
    </w:rPr>
  </w:style>
  <w:style w:type="paragraph" w:customStyle="1" w:styleId="SubHeading1">
    <w:name w:val="SubHeading1"/>
    <w:basedOn w:val="HeadingBase"/>
    <w:rsid w:val="003C47B9"/>
    <w:pPr>
      <w:spacing w:before="240" w:after="60"/>
    </w:pPr>
    <w:rPr>
      <w:color w:val="918585"/>
      <w:sz w:val="22"/>
    </w:rPr>
  </w:style>
  <w:style w:type="paragraph" w:customStyle="1" w:styleId="SideHeading">
    <w:name w:val="Side Heading"/>
    <w:basedOn w:val="HeadingBase"/>
    <w:rsid w:val="003C4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7B9"/>
    <w:pPr>
      <w:tabs>
        <w:tab w:val="num" w:pos="360"/>
      </w:tabs>
    </w:pPr>
  </w:style>
  <w:style w:type="paragraph" w:styleId="PlainText">
    <w:name w:val="Plain Text"/>
    <w:basedOn w:val="Normal"/>
    <w:link w:val="PlainTextChar"/>
    <w:rsid w:val="003C47B9"/>
    <w:rPr>
      <w:sz w:val="20"/>
    </w:rPr>
  </w:style>
  <w:style w:type="character" w:customStyle="1" w:styleId="PlainTextChar">
    <w:name w:val="Plain Text Char"/>
    <w:basedOn w:val="DefaultParagraphFont"/>
    <w:link w:val="PlainText"/>
    <w:rsid w:val="003C47B9"/>
    <w:rPr>
      <w:rFonts w:ascii="Courier New" w:eastAsia="Times New Roman" w:hAnsi="Courier New" w:cs="Times New Roman"/>
      <w:sz w:val="20"/>
      <w:szCs w:val="20"/>
      <w:lang w:eastAsia="en-US"/>
    </w:rPr>
  </w:style>
  <w:style w:type="character" w:customStyle="1" w:styleId="MenuOption">
    <w:name w:val="Menu Option"/>
    <w:basedOn w:val="DefaultParagraphFont"/>
    <w:rsid w:val="003C47B9"/>
    <w:rPr>
      <w:b/>
      <w:smallCaps/>
    </w:rPr>
  </w:style>
  <w:style w:type="paragraph" w:customStyle="1" w:styleId="TableListNumber">
    <w:name w:val="Table List Number"/>
    <w:basedOn w:val="ListNumber"/>
    <w:rsid w:val="003C47B9"/>
    <w:pPr>
      <w:numPr>
        <w:numId w:val="0"/>
      </w:numPr>
    </w:pPr>
  </w:style>
  <w:style w:type="paragraph" w:styleId="TOC4">
    <w:name w:val="toc 4"/>
    <w:basedOn w:val="TOCBase"/>
    <w:next w:val="Normal"/>
    <w:semiHidden/>
    <w:rsid w:val="003C47B9"/>
    <w:pPr>
      <w:tabs>
        <w:tab w:val="right" w:leader="dot" w:pos="9071"/>
      </w:tabs>
      <w:ind w:left="1701"/>
    </w:pPr>
  </w:style>
  <w:style w:type="paragraph" w:customStyle="1" w:styleId="ListAlpha">
    <w:name w:val="List Alpha"/>
    <w:basedOn w:val="List"/>
    <w:rsid w:val="003C47B9"/>
    <w:pPr>
      <w:numPr>
        <w:numId w:val="9"/>
      </w:numPr>
    </w:pPr>
  </w:style>
  <w:style w:type="paragraph" w:customStyle="1" w:styleId="ListAlpha2">
    <w:name w:val="List Alpha 2"/>
    <w:basedOn w:val="List2"/>
    <w:rsid w:val="003C47B9"/>
    <w:pPr>
      <w:numPr>
        <w:numId w:val="8"/>
      </w:numPr>
    </w:pPr>
  </w:style>
  <w:style w:type="paragraph" w:styleId="List2">
    <w:name w:val="List 2"/>
    <w:basedOn w:val="BodyText"/>
    <w:rsid w:val="003C47B9"/>
    <w:pPr>
      <w:tabs>
        <w:tab w:val="left" w:pos="680"/>
      </w:tabs>
      <w:spacing w:before="60" w:after="60"/>
      <w:ind w:left="680" w:hanging="340"/>
    </w:pPr>
  </w:style>
  <w:style w:type="paragraph" w:styleId="List3">
    <w:name w:val="List 3"/>
    <w:basedOn w:val="BodyText"/>
    <w:rsid w:val="003C47B9"/>
    <w:pPr>
      <w:tabs>
        <w:tab w:val="left" w:pos="1021"/>
      </w:tabs>
      <w:spacing w:before="60" w:after="60"/>
      <w:ind w:left="1020" w:hanging="340"/>
    </w:pPr>
  </w:style>
  <w:style w:type="paragraph" w:styleId="List4">
    <w:name w:val="List 4"/>
    <w:basedOn w:val="BodyText"/>
    <w:rsid w:val="003C47B9"/>
    <w:pPr>
      <w:tabs>
        <w:tab w:val="left" w:pos="1361"/>
      </w:tabs>
      <w:spacing w:before="60" w:after="60"/>
      <w:ind w:left="1361" w:hanging="340"/>
    </w:pPr>
  </w:style>
  <w:style w:type="paragraph" w:styleId="List5">
    <w:name w:val="List 5"/>
    <w:basedOn w:val="BodyText"/>
    <w:rsid w:val="003C47B9"/>
    <w:pPr>
      <w:tabs>
        <w:tab w:val="left" w:pos="1701"/>
      </w:tabs>
      <w:spacing w:before="60" w:after="60"/>
      <w:ind w:left="1701" w:hanging="340"/>
    </w:pPr>
  </w:style>
  <w:style w:type="paragraph" w:styleId="ListBullet3">
    <w:name w:val="List Bullet 3"/>
    <w:basedOn w:val="List3"/>
    <w:rsid w:val="003C47B9"/>
    <w:pPr>
      <w:numPr>
        <w:numId w:val="14"/>
      </w:numPr>
      <w:tabs>
        <w:tab w:val="clear" w:pos="1021"/>
      </w:tabs>
      <w:ind w:left="1037" w:hanging="357"/>
    </w:pPr>
  </w:style>
  <w:style w:type="paragraph" w:styleId="ListBullet4">
    <w:name w:val="List Bullet 4"/>
    <w:basedOn w:val="List4"/>
    <w:rsid w:val="003C47B9"/>
    <w:pPr>
      <w:numPr>
        <w:numId w:val="3"/>
      </w:numPr>
      <w:tabs>
        <w:tab w:val="clear" w:pos="1361"/>
      </w:tabs>
    </w:pPr>
  </w:style>
  <w:style w:type="paragraph" w:styleId="ListBullet5">
    <w:name w:val="List Bullet 5"/>
    <w:basedOn w:val="List5"/>
    <w:rsid w:val="003C47B9"/>
    <w:pPr>
      <w:numPr>
        <w:numId w:val="4"/>
      </w:numPr>
    </w:pPr>
  </w:style>
  <w:style w:type="paragraph" w:styleId="ListContinue2">
    <w:name w:val="List Continue 2"/>
    <w:basedOn w:val="List2"/>
    <w:rsid w:val="003C47B9"/>
    <w:pPr>
      <w:ind w:firstLine="0"/>
    </w:pPr>
  </w:style>
  <w:style w:type="paragraph" w:styleId="ListContinue3">
    <w:name w:val="List Continue 3"/>
    <w:basedOn w:val="List3"/>
    <w:rsid w:val="003C47B9"/>
    <w:pPr>
      <w:ind w:left="1021" w:firstLine="0"/>
    </w:pPr>
  </w:style>
  <w:style w:type="paragraph" w:styleId="ListContinue4">
    <w:name w:val="List Continue 4"/>
    <w:basedOn w:val="List4"/>
    <w:rsid w:val="003C47B9"/>
    <w:pPr>
      <w:ind w:firstLine="0"/>
    </w:pPr>
  </w:style>
  <w:style w:type="paragraph" w:styleId="ListContinue5">
    <w:name w:val="List Continue 5"/>
    <w:basedOn w:val="List5"/>
    <w:rsid w:val="003C47B9"/>
    <w:pPr>
      <w:ind w:firstLine="0"/>
    </w:pPr>
  </w:style>
  <w:style w:type="paragraph" w:styleId="ListNumber3">
    <w:name w:val="List Number 3"/>
    <w:basedOn w:val="List3"/>
    <w:rsid w:val="003C47B9"/>
    <w:pPr>
      <w:numPr>
        <w:numId w:val="5"/>
      </w:numPr>
    </w:pPr>
  </w:style>
  <w:style w:type="paragraph" w:styleId="ListNumber4">
    <w:name w:val="List Number 4"/>
    <w:basedOn w:val="List4"/>
    <w:rsid w:val="003C47B9"/>
    <w:pPr>
      <w:numPr>
        <w:numId w:val="6"/>
      </w:numPr>
    </w:pPr>
  </w:style>
  <w:style w:type="paragraph" w:styleId="ListNumber5">
    <w:name w:val="List Number 5"/>
    <w:basedOn w:val="List5"/>
    <w:rsid w:val="003C47B9"/>
    <w:pPr>
      <w:numPr>
        <w:numId w:val="7"/>
      </w:numPr>
    </w:pPr>
  </w:style>
  <w:style w:type="paragraph" w:styleId="BlockText">
    <w:name w:val="Block Text"/>
    <w:basedOn w:val="Normal"/>
    <w:rsid w:val="003C47B9"/>
    <w:pPr>
      <w:spacing w:after="120"/>
      <w:ind w:left="1440" w:right="1440"/>
    </w:pPr>
  </w:style>
  <w:style w:type="character" w:customStyle="1" w:styleId="Subscript">
    <w:name w:val="Subscript"/>
    <w:basedOn w:val="DefaultParagraphFont"/>
    <w:rsid w:val="003C47B9"/>
    <w:rPr>
      <w:sz w:val="16"/>
      <w:vertAlign w:val="subscript"/>
    </w:rPr>
  </w:style>
  <w:style w:type="character" w:customStyle="1" w:styleId="Superscript">
    <w:name w:val="Superscript"/>
    <w:basedOn w:val="DefaultParagraphFont"/>
    <w:rsid w:val="003C47B9"/>
    <w:rPr>
      <w:sz w:val="16"/>
      <w:vertAlign w:val="superscript"/>
    </w:rPr>
  </w:style>
  <w:style w:type="character" w:customStyle="1" w:styleId="Symbols">
    <w:name w:val="Symbols"/>
    <w:basedOn w:val="DefaultParagraphFont"/>
    <w:rsid w:val="003C47B9"/>
    <w:rPr>
      <w:rFonts w:ascii="Symbol" w:hAnsi="Symbol"/>
    </w:rPr>
  </w:style>
  <w:style w:type="character" w:customStyle="1" w:styleId="MenuOptions">
    <w:name w:val="Menu Options"/>
    <w:basedOn w:val="DefaultParagraphFont"/>
    <w:rsid w:val="003C47B9"/>
    <w:rPr>
      <w:rFonts w:ascii="Arial Narrow" w:hAnsi="Arial Narrow"/>
      <w:smallCaps/>
    </w:rPr>
  </w:style>
  <w:style w:type="character" w:customStyle="1" w:styleId="Buttons">
    <w:name w:val="Buttons"/>
    <w:basedOn w:val="DefaultParagraphFont"/>
    <w:rsid w:val="003C47B9"/>
    <w:rPr>
      <w:b/>
    </w:rPr>
  </w:style>
  <w:style w:type="character" w:customStyle="1" w:styleId="Underlined">
    <w:name w:val="Underlined"/>
    <w:basedOn w:val="DefaultParagraphFont"/>
    <w:rsid w:val="003C47B9"/>
    <w:rPr>
      <w:u w:val="single"/>
    </w:rPr>
  </w:style>
  <w:style w:type="paragraph" w:customStyle="1" w:styleId="TableBodyTextRight">
    <w:name w:val="Table Body Text Right"/>
    <w:basedOn w:val="TableBodyText"/>
    <w:rsid w:val="003C47B9"/>
    <w:pPr>
      <w:widowControl w:val="0"/>
      <w:autoSpaceDE w:val="0"/>
      <w:autoSpaceDN w:val="0"/>
      <w:adjustRightInd w:val="0"/>
      <w:jc w:val="right"/>
    </w:pPr>
    <w:rPr>
      <w:rFonts w:cs="Arial"/>
      <w:szCs w:val="18"/>
    </w:rPr>
  </w:style>
  <w:style w:type="paragraph" w:customStyle="1" w:styleId="CopyrightText">
    <w:name w:val="Copyright Text"/>
    <w:basedOn w:val="BodyText"/>
    <w:rsid w:val="003C47B9"/>
    <w:rPr>
      <w:sz w:val="18"/>
    </w:rPr>
  </w:style>
  <w:style w:type="paragraph" w:customStyle="1" w:styleId="BodySmallRight">
    <w:name w:val="Body Small Right"/>
    <w:basedOn w:val="BodyTextRight"/>
    <w:rsid w:val="003C47B9"/>
    <w:rPr>
      <w:sz w:val="18"/>
      <w:szCs w:val="18"/>
    </w:rPr>
  </w:style>
  <w:style w:type="paragraph" w:customStyle="1" w:styleId="MarginEdition">
    <w:name w:val="Margin Edition"/>
    <w:basedOn w:val="MarginNote"/>
    <w:rsid w:val="003C47B9"/>
    <w:pPr>
      <w:spacing w:before="0" w:after="0"/>
    </w:pPr>
    <w:rPr>
      <w:rFonts w:ascii="Times New Roman" w:hAnsi="Times New Roman"/>
      <w:color w:val="999999"/>
    </w:rPr>
  </w:style>
  <w:style w:type="paragraph" w:customStyle="1" w:styleId="Spacer">
    <w:name w:val="Spacer"/>
    <w:basedOn w:val="Normal"/>
    <w:rsid w:val="003C47B9"/>
    <w:rPr>
      <w:sz w:val="2"/>
      <w:szCs w:val="2"/>
    </w:rPr>
  </w:style>
  <w:style w:type="character" w:customStyle="1" w:styleId="Small">
    <w:name w:val="Small"/>
    <w:basedOn w:val="DefaultParagraphFont"/>
    <w:rsid w:val="003C47B9"/>
    <w:rPr>
      <w:sz w:val="16"/>
    </w:rPr>
  </w:style>
  <w:style w:type="paragraph" w:customStyle="1" w:styleId="WideTable">
    <w:name w:val="Wide Table"/>
    <w:basedOn w:val="Normal"/>
    <w:rsid w:val="003C47B9"/>
    <w:pPr>
      <w:ind w:left="-1418"/>
    </w:pPr>
    <w:rPr>
      <w:sz w:val="2"/>
      <w:szCs w:val="2"/>
    </w:rPr>
  </w:style>
  <w:style w:type="character" w:styleId="PageNumber">
    <w:name w:val="page number"/>
    <w:basedOn w:val="DefaultParagraphFont"/>
    <w:rsid w:val="003C47B9"/>
  </w:style>
  <w:style w:type="paragraph" w:styleId="Quote">
    <w:name w:val="Quote"/>
    <w:basedOn w:val="Heading1"/>
    <w:link w:val="QuoteChar"/>
    <w:qFormat/>
    <w:rsid w:val="003C47B9"/>
    <w:rPr>
      <w:b w:val="0"/>
      <w:sz w:val="72"/>
      <w:szCs w:val="72"/>
      <w:lang w:val="en-NZ"/>
    </w:rPr>
  </w:style>
  <w:style w:type="character" w:customStyle="1" w:styleId="QuoteChar">
    <w:name w:val="Quote Char"/>
    <w:basedOn w:val="DefaultParagraphFont"/>
    <w:link w:val="Quote"/>
    <w:rsid w:val="003C4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7B9"/>
    <w:pPr>
      <w:pageBreakBefore/>
    </w:pPr>
  </w:style>
  <w:style w:type="paragraph" w:customStyle="1" w:styleId="Border">
    <w:name w:val="Border"/>
    <w:basedOn w:val="Normal"/>
    <w:qFormat/>
    <w:rsid w:val="003C4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7B9"/>
    <w:rPr>
      <w:b/>
      <w:bCs/>
      <w:i/>
      <w:iCs/>
      <w:color w:val="auto"/>
    </w:rPr>
  </w:style>
  <w:style w:type="paragraph" w:styleId="IntenseQuote">
    <w:name w:val="Intense Quote"/>
    <w:basedOn w:val="Normal"/>
    <w:next w:val="Normal"/>
    <w:link w:val="IntenseQuoteChar"/>
    <w:uiPriority w:val="30"/>
    <w:qFormat/>
    <w:rsid w:val="003C4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7B9"/>
    <w:rPr>
      <w:smallCaps/>
      <w:color w:val="auto"/>
      <w:u w:val="single"/>
    </w:rPr>
  </w:style>
  <w:style w:type="character" w:styleId="IntenseReference">
    <w:name w:val="Intense Reference"/>
    <w:basedOn w:val="DefaultParagraphFont"/>
    <w:uiPriority w:val="32"/>
    <w:qFormat/>
    <w:rsid w:val="003C47B9"/>
    <w:rPr>
      <w:b/>
      <w:bCs/>
      <w:smallCaps/>
      <w:color w:val="auto"/>
      <w:spacing w:val="5"/>
      <w:u w:val="single"/>
    </w:rPr>
  </w:style>
  <w:style w:type="paragraph" w:customStyle="1" w:styleId="2ColumnHeading">
    <w:name w:val="2Column Heading"/>
    <w:basedOn w:val="BodyText"/>
    <w:qFormat/>
    <w:rsid w:val="003C47B9"/>
    <w:pPr>
      <w:spacing w:after="60"/>
      <w:ind w:left="-2268"/>
    </w:pPr>
    <w:rPr>
      <w:b/>
    </w:rPr>
  </w:style>
  <w:style w:type="paragraph" w:customStyle="1" w:styleId="Heading1TOC">
    <w:name w:val="Heading1 TOC"/>
    <w:basedOn w:val="Normal"/>
    <w:qFormat/>
    <w:rsid w:val="003C47B9"/>
    <w:pPr>
      <w:spacing w:before="240" w:after="120"/>
    </w:pPr>
    <w:rPr>
      <w:rFonts w:ascii="Times New Roman" w:hAnsi="Times New Roman"/>
      <w:b/>
      <w:sz w:val="32"/>
    </w:rPr>
  </w:style>
  <w:style w:type="paragraph" w:customStyle="1" w:styleId="Heading2TOC">
    <w:name w:val="Heading2 TOC"/>
    <w:basedOn w:val="Normal"/>
    <w:qFormat/>
    <w:rsid w:val="003C47B9"/>
    <w:pPr>
      <w:spacing w:before="240" w:after="60"/>
    </w:pPr>
    <w:rPr>
      <w:rFonts w:ascii="Times New Roman" w:hAnsi="Times New Roman"/>
      <w:b/>
      <w:sz w:val="28"/>
    </w:rPr>
  </w:style>
  <w:style w:type="character" w:customStyle="1" w:styleId="Underline">
    <w:name w:val="Underline"/>
    <w:basedOn w:val="DefaultParagraphFont"/>
    <w:qFormat/>
    <w:rsid w:val="003C47B9"/>
    <w:rPr>
      <w:u w:val="single"/>
    </w:rPr>
  </w:style>
  <w:style w:type="paragraph" w:styleId="BalloonText">
    <w:name w:val="Balloon Text"/>
    <w:basedOn w:val="Normal"/>
    <w:link w:val="BalloonTextChar"/>
    <w:rsid w:val="003C47B9"/>
    <w:rPr>
      <w:rFonts w:ascii="Tahoma" w:hAnsi="Tahoma" w:cs="Tahoma"/>
      <w:sz w:val="16"/>
      <w:szCs w:val="16"/>
    </w:rPr>
  </w:style>
  <w:style w:type="character" w:customStyle="1" w:styleId="BalloonTextChar">
    <w:name w:val="Balloon Text Char"/>
    <w:basedOn w:val="DefaultParagraphFont"/>
    <w:link w:val="BalloonText"/>
    <w:rsid w:val="003C4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7B9"/>
    <w:rPr>
      <w:b/>
      <w:color w:val="660033"/>
      <w:spacing w:val="0"/>
    </w:rPr>
  </w:style>
  <w:style w:type="paragraph" w:customStyle="1" w:styleId="Nameditemlist">
    <w:name w:val="Named item list"/>
    <w:basedOn w:val="BodyText"/>
    <w:qFormat/>
    <w:rsid w:val="003C47B9"/>
    <w:pPr>
      <w:tabs>
        <w:tab w:val="left" w:pos="2835"/>
      </w:tabs>
      <w:ind w:left="2835" w:hanging="2835"/>
    </w:pPr>
  </w:style>
  <w:style w:type="paragraph" w:customStyle="1" w:styleId="BodyTextnopadding">
    <w:name w:val="Body Text no padding"/>
    <w:basedOn w:val="BodyText"/>
    <w:qFormat/>
    <w:rsid w:val="003C47B9"/>
    <w:pPr>
      <w:spacing w:before="0" w:after="0"/>
    </w:pPr>
  </w:style>
  <w:style w:type="paragraph" w:customStyle="1" w:styleId="BodyTextBold">
    <w:name w:val="Body Text Bold"/>
    <w:basedOn w:val="BodyText"/>
    <w:qFormat/>
    <w:rsid w:val="003C47B9"/>
    <w:rPr>
      <w:b/>
    </w:rPr>
  </w:style>
  <w:style w:type="character" w:styleId="Hyperlink">
    <w:name w:val="Hyperlink"/>
    <w:basedOn w:val="DefaultParagraphFont"/>
    <w:uiPriority w:val="99"/>
    <w:unhideWhenUsed/>
    <w:rsid w:val="005F2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4466</Characters>
  <Application>Microsoft Office Word</Application>
  <DocSecurity>0</DocSecurity>
  <Lines>144</Lines>
  <Paragraphs>87</Paragraphs>
  <ScaleCrop>false</ScaleCrop>
  <Company>Author-it Software Corporation Ltd.</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AURALA001 Comply with legal aspects of a service and repair contract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