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D4B" w:rsidP="00FF6D4B">
      <w:pPr>
        <w:pStyle w:val="Title"/>
      </w:pPr>
      <w:r>
        <w:fldChar w:fldCharType="begin"/>
      </w:r>
      <w:r>
        <w:instrText xml:space="preserve"> TITLE   \* MERGEFORMAT </w:instrText>
      </w:r>
      <w:r>
        <w:fldChar w:fldCharType="separate"/>
      </w:r>
      <w:r>
        <w:t>AURAFA008 Interpret and apply automotive repair instructions</w:t>
      </w:r>
      <w:r>
        <w:fldChar w:fldCharType="end"/>
      </w:r>
    </w:p>
    <w:p w:rsidR="00FF6D4B" w:rsidP="00FF6D4B">
      <w:pPr>
        <w:pStyle w:val="Version"/>
        <w:sectPr w:rsidSect="00165D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D92" w:rsidP="00165D92">
      <w:pPr>
        <w:pStyle w:val="SuperHeading"/>
      </w:pPr>
      <w:r w:rsidRPr="00165D92">
        <w:t>AURAFA008 Interpret and apply automotive repair instructions</w:t>
      </w:r>
    </w:p>
    <w:p w:rsidR="00000000" w:rsidRPr="00165D92" w:rsidP="00165D92">
      <w:pPr>
        <w:pStyle w:val="Heading1"/>
      </w:pPr>
      <w:bookmarkStart w:id="1" w:name="O_795868"/>
      <w:bookmarkEnd w:id="1"/>
      <w:r w:rsidRPr="00165D92">
        <w:t>Modification History</w:t>
      </w:r>
    </w:p>
    <w:tbl>
      <w:tblPr>
        <w:tblW w:w="9639" w:type="dxa"/>
        <w:tblLayout w:type="fixed"/>
        <w:tblCellMar>
          <w:left w:w="62" w:type="dxa"/>
          <w:right w:w="62" w:type="dxa"/>
        </w:tblCellMar>
        <w:tblLook w:val="0000"/>
      </w:tblPr>
      <w:tblGrid>
        <w:gridCol w:w="2835"/>
        <w:gridCol w:w="6804"/>
      </w:tblGrid>
      <w:tr w:rsidTr="00FF6D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D92" w:rsidP="00165D92">
            <w:pPr>
              <w:pStyle w:val="BodyText"/>
            </w:pPr>
            <w:r w:rsidRPr="00165D9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D92">
            <w:pPr>
              <w:pStyle w:val="BodyText"/>
              <w:rPr>
                <w:lang w:val="en-NZ"/>
              </w:rPr>
            </w:pPr>
            <w:r w:rsidRPr="00165D92">
              <w:rPr>
                <w:rStyle w:val="SpecialBold"/>
              </w:rPr>
              <w:t>Comment</w:t>
            </w:r>
          </w:p>
        </w:tc>
      </w:tr>
      <w:tr w:rsidTr="00FF6D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D92">
            <w:pPr>
              <w:pStyle w:val="BodyText"/>
              <w:rPr>
                <w:lang w:val="en-NZ"/>
              </w:rPr>
            </w:pPr>
            <w:r w:rsidRPr="00165D9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D92" w:rsidP="00165D92">
            <w:pPr>
              <w:pStyle w:val="BodyText"/>
            </w:pPr>
            <w:r w:rsidRPr="00165D92">
              <w:t>New unit of competency.</w:t>
            </w:r>
          </w:p>
        </w:tc>
      </w:tr>
    </w:tbl>
    <w:p w:rsidR="00000000" w:rsidRPr="00165D92" w:rsidP="00165D92">
      <w:pPr>
        <w:pStyle w:val="BodyText"/>
      </w:pPr>
    </w:p>
    <w:p w:rsidR="00000000" w:rsidRPr="00165D92" w:rsidP="00165D92">
      <w:pPr>
        <w:pStyle w:val="AllowPageBreak"/>
      </w:pPr>
    </w:p>
    <w:p w:rsidR="00000000" w:rsidRPr="00165D92" w:rsidP="00165D92">
      <w:pPr>
        <w:pStyle w:val="Heading1"/>
      </w:pPr>
      <w:bookmarkStart w:id="2" w:name="O_795869"/>
      <w:bookmarkEnd w:id="2"/>
      <w:r w:rsidRPr="00165D92">
        <w:t>Application</w:t>
      </w:r>
    </w:p>
    <w:p w:rsidR="00000000" w:rsidRPr="00165D92" w:rsidP="00FF6D4B">
      <w:pPr>
        <w:pStyle w:val="BodyText"/>
      </w:pPr>
      <w:r w:rsidRPr="00165D92">
        <w:t>This unit describes the performance outcomes required to source, interpret and apply repair requirements from automotive workplace instru</w:t>
      </w:r>
      <w:r w:rsidRPr="00165D92">
        <w:t>ctions and work orders. It involves following worksheets and work orders when conducting vehicle repairs.</w:t>
      </w:r>
    </w:p>
    <w:p w:rsidR="00000000" w:rsidRPr="00165D92" w:rsidP="00FF6D4B">
      <w:pPr>
        <w:pStyle w:val="BodyText"/>
      </w:pPr>
      <w:r w:rsidRPr="00165D92">
        <w:t xml:space="preserve">It applies to those working in the automotive service and repair industry. </w:t>
      </w:r>
    </w:p>
    <w:p w:rsidR="00000000" w:rsidRPr="00165D92" w:rsidP="00FF6D4B">
      <w:pPr>
        <w:pStyle w:val="BodyText"/>
      </w:pPr>
      <w:r w:rsidRPr="00165D92">
        <w:t>No licensing, legislative, regulatory or certification requirements appl</w:t>
      </w:r>
      <w:r w:rsidRPr="00165D92">
        <w:t>y to this unit at the time of publication.</w:t>
      </w:r>
    </w:p>
    <w:p w:rsidR="00000000" w:rsidRPr="00165D92" w:rsidP="00165D92">
      <w:pPr>
        <w:pStyle w:val="Heading1"/>
      </w:pPr>
      <w:bookmarkStart w:id="3" w:name="O_795871"/>
      <w:bookmarkEnd w:id="3"/>
      <w:r w:rsidRPr="00165D92">
        <w:t>Competency Field</w:t>
      </w:r>
    </w:p>
    <w:p w:rsidR="00000000" w:rsidRPr="00165D92" w:rsidP="00FF6D4B">
      <w:pPr>
        <w:pStyle w:val="BodyText"/>
      </w:pPr>
      <w:r w:rsidRPr="00165D92">
        <w:t>Common</w:t>
      </w:r>
    </w:p>
    <w:p w:rsidR="00000000" w:rsidRPr="00165D92" w:rsidP="00165D92">
      <w:pPr>
        <w:pStyle w:val="Heading1"/>
      </w:pPr>
      <w:bookmarkStart w:id="4" w:name="O_795872"/>
      <w:bookmarkEnd w:id="4"/>
      <w:r w:rsidRPr="00165D92">
        <w:t>Unit Sector</w:t>
      </w:r>
    </w:p>
    <w:p w:rsidR="00000000" w:rsidRPr="00165D92" w:rsidP="00FF6D4B">
      <w:pPr>
        <w:pStyle w:val="BodyText"/>
      </w:pPr>
      <w:r w:rsidRPr="00165D92">
        <w:t>Foundation Skills</w:t>
      </w:r>
    </w:p>
    <w:p w:rsidR="00000000" w:rsidRPr="00165D92" w:rsidP="00165D92">
      <w:pPr>
        <w:pStyle w:val="Heading1"/>
      </w:pPr>
      <w:bookmarkStart w:id="5" w:name="O_795873"/>
      <w:bookmarkEnd w:id="5"/>
      <w:r w:rsidRPr="00165D92">
        <w:t>Elements and Performance Criteria</w:t>
      </w:r>
    </w:p>
    <w:tbl>
      <w:tblPr>
        <w:tblW w:w="9639" w:type="dxa"/>
        <w:tblLayout w:type="fixed"/>
        <w:tblCellMar>
          <w:left w:w="62" w:type="dxa"/>
          <w:right w:w="62" w:type="dxa"/>
        </w:tblCellMar>
        <w:tblLook w:val="0000"/>
      </w:tblPr>
      <w:tblGrid>
        <w:gridCol w:w="2835"/>
        <w:gridCol w:w="6804"/>
      </w:tblGrid>
      <w:tr w:rsidTr="00165D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D92" w:rsidP="00165D92">
            <w:pPr>
              <w:pStyle w:val="BodyText"/>
            </w:pPr>
            <w:r w:rsidRPr="00165D92">
              <w:rPr>
                <w:rStyle w:val="SpecialBold"/>
              </w:rPr>
              <w:t>Elements</w:t>
            </w:r>
          </w:p>
          <w:p w:rsidR="00000000" w:rsidRPr="00165D92" w:rsidP="00165D92">
            <w:pPr>
              <w:pStyle w:val="BodyText"/>
            </w:pPr>
            <w:r w:rsidRPr="00165D9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D92" w:rsidP="00165D92">
            <w:pPr>
              <w:pStyle w:val="BodyText"/>
            </w:pPr>
            <w:r w:rsidRPr="00165D92">
              <w:rPr>
                <w:rStyle w:val="SpecialBold"/>
              </w:rPr>
              <w:t>Performance Criteria</w:t>
            </w:r>
          </w:p>
          <w:p w:rsidR="00000000" w:rsidP="00165D92">
            <w:pPr>
              <w:pStyle w:val="BodyText"/>
              <w:rPr>
                <w:lang w:val="en-NZ"/>
              </w:rPr>
            </w:pPr>
            <w:r w:rsidRPr="00165D92">
              <w:t>Performance criteria describe the performance needed to demonstrate achievement of the element. Where bold and italicised text is used, further information is detailed in the range of conditions section.</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List"/>
              <w:rPr>
                <w:lang w:val="en-NZ"/>
              </w:rPr>
            </w:pPr>
            <w:r w:rsidRPr="00165D92">
              <w:t>1.</w:t>
            </w:r>
            <w:r w:rsidRPr="00165D92">
              <w:tab/>
              <w:t>Identify and obtain instructions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D92" w:rsidP="00165D92">
            <w:pPr>
              <w:pStyle w:val="List"/>
            </w:pPr>
            <w:r w:rsidRPr="00165D92">
              <w:t>1.1</w:t>
            </w:r>
            <w:r w:rsidRPr="00165D92">
              <w:tab/>
              <w:t xml:space="preserve">Work order </w:t>
            </w:r>
            <w:r w:rsidRPr="00165D92">
              <w:t>and repair instructions are accessed and interpreted</w:t>
            </w:r>
          </w:p>
          <w:p w:rsidR="00000000" w:rsidRPr="00165D92" w:rsidP="00165D92">
            <w:pPr>
              <w:pStyle w:val="List"/>
            </w:pPr>
            <w:r w:rsidRPr="00165D92">
              <w:t>1.2</w:t>
            </w:r>
            <w:r w:rsidRPr="00165D92">
              <w:rPr>
                <w:rStyle w:val="BoldandItalics"/>
              </w:rPr>
              <w:tab/>
              <w:t>Recommended repair procedure</w:t>
            </w:r>
            <w:r w:rsidRPr="00165D92">
              <w:t xml:space="preserve"> is identified and relevant information is located and applied</w:t>
            </w:r>
          </w:p>
          <w:p w:rsidR="00000000" w:rsidP="00165D92">
            <w:pPr>
              <w:pStyle w:val="List"/>
              <w:rPr>
                <w:lang w:val="en-NZ"/>
              </w:rPr>
            </w:pPr>
            <w:r w:rsidRPr="00165D92">
              <w:t>1.3</w:t>
            </w:r>
            <w:r w:rsidRPr="00165D92">
              <w:tab/>
              <w:t>Work plan is prepared to maximise efficiency, minimise waste and comply with original equipment manufact</w:t>
            </w:r>
            <w:r w:rsidRPr="00165D92">
              <w:t>urer (OEM) or authorised agency’s recommended repair procedure</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List"/>
              <w:rPr>
                <w:lang w:val="en-NZ"/>
              </w:rPr>
            </w:pPr>
            <w:r w:rsidRPr="00165D92">
              <w:t>2.</w:t>
            </w:r>
            <w:r w:rsidRPr="00165D92">
              <w:tab/>
              <w:t>Initiate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D92" w:rsidP="00165D92">
            <w:pPr>
              <w:pStyle w:val="List"/>
            </w:pPr>
            <w:r w:rsidRPr="00165D92">
              <w:t>2.1</w:t>
            </w:r>
            <w:r w:rsidRPr="00165D92">
              <w:tab/>
              <w:t>Tools, equipment and required materials are identified and checked for serviceability and application</w:t>
            </w:r>
          </w:p>
          <w:p w:rsidR="00000000" w:rsidRPr="00165D92" w:rsidP="00165D92">
            <w:pPr>
              <w:pStyle w:val="List"/>
            </w:pPr>
            <w:r w:rsidRPr="00165D92">
              <w:t>2.2</w:t>
            </w:r>
            <w:r w:rsidRPr="00165D92">
              <w:tab/>
            </w:r>
            <w:r w:rsidRPr="00165D92">
              <w:t xml:space="preserve">Repairs are carried out in line with repair instructions, OEM or authorised agency’s recommended repair procedure, and </w:t>
            </w:r>
            <w:r w:rsidRPr="00165D92">
              <w:rPr>
                <w:rStyle w:val="BoldandItalics"/>
              </w:rPr>
              <w:t>workplace procedures</w:t>
            </w:r>
            <w:r w:rsidRPr="00165D92">
              <w:t>, and without causing damage to vehicles, systems or components</w:t>
            </w:r>
          </w:p>
          <w:p w:rsidR="00000000" w:rsidP="00165D92">
            <w:pPr>
              <w:pStyle w:val="List"/>
              <w:rPr>
                <w:lang w:val="en-NZ"/>
              </w:rPr>
            </w:pPr>
            <w:r w:rsidRPr="00165D92">
              <w:t>2.3</w:t>
            </w:r>
            <w:r w:rsidRPr="00165D92">
              <w:tab/>
              <w:t>Additional required work identified during repair</w:t>
            </w:r>
            <w:r w:rsidRPr="00165D92">
              <w:t xml:space="preserve"> process is reported and discussed with supervisor prior to proceeding</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List"/>
              <w:rPr>
                <w:lang w:val="en-NZ"/>
              </w:rPr>
            </w:pPr>
            <w:r w:rsidRPr="00165D92">
              <w:t>3.</w:t>
            </w:r>
            <w:r w:rsidRPr="00165D9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D92" w:rsidP="00165D92">
            <w:pPr>
              <w:pStyle w:val="List"/>
            </w:pPr>
            <w:r w:rsidRPr="00165D92">
              <w:t>3.1</w:t>
            </w:r>
            <w:r w:rsidRPr="00165D92">
              <w:tab/>
              <w:t>Completed work is checked for compliance against work order, OEM or authorised agency’s specifications, and workplace quality standards</w:t>
            </w:r>
          </w:p>
          <w:p w:rsidR="00000000" w:rsidRPr="00165D92" w:rsidP="00165D92">
            <w:pPr>
              <w:pStyle w:val="List"/>
            </w:pPr>
            <w:r w:rsidRPr="00165D92">
              <w:t>3.2</w:t>
            </w:r>
            <w:r w:rsidRPr="00165D92">
              <w:tab/>
              <w:t xml:space="preserve">Work area is </w:t>
            </w:r>
            <w:r w:rsidRPr="00165D92">
              <w:t>cleaned, waste and non-recyclable materials are disposed of, and recyclable material is collected</w:t>
            </w:r>
          </w:p>
          <w:p w:rsidR="00000000" w:rsidRPr="00165D92" w:rsidP="00165D92">
            <w:pPr>
              <w:pStyle w:val="List"/>
            </w:pPr>
            <w:r w:rsidRPr="00165D92">
              <w:t>3.3</w:t>
            </w:r>
            <w:r w:rsidRPr="00165D92">
              <w:tab/>
              <w:t xml:space="preserve">Tools and equipment are checked and stored, and faulty electrical equipment is identified, tagged and isolated according to workplace procedures </w:t>
            </w:r>
          </w:p>
          <w:p w:rsidR="00000000" w:rsidRPr="00165D92" w:rsidP="00165D92">
            <w:pPr>
              <w:pStyle w:val="List"/>
            </w:pPr>
            <w:r w:rsidRPr="00165D92">
              <w:t>3.4</w:t>
            </w:r>
            <w:r w:rsidRPr="00165D92">
              <w:tab/>
              <w:t>Repa</w:t>
            </w:r>
            <w:r w:rsidRPr="00165D92">
              <w:t>ir work sheets are completed according to workplace procedures</w:t>
            </w:r>
          </w:p>
        </w:tc>
      </w:tr>
    </w:tbl>
    <w:p w:rsidR="00000000" w:rsidRPr="00165D92" w:rsidP="00165D92">
      <w:pPr>
        <w:pStyle w:val="BodyText"/>
      </w:pPr>
    </w:p>
    <w:p w:rsidR="00000000" w:rsidRPr="00165D92" w:rsidP="00165D92">
      <w:pPr>
        <w:pStyle w:val="AllowPageBreak"/>
      </w:pPr>
    </w:p>
    <w:p w:rsidR="00000000" w:rsidRPr="00165D92" w:rsidP="00165D92">
      <w:pPr>
        <w:pStyle w:val="Heading1"/>
      </w:pPr>
      <w:bookmarkStart w:id="6" w:name="O_795874"/>
      <w:bookmarkEnd w:id="6"/>
      <w:r w:rsidRPr="00165D92">
        <w:t>Foundation Skills</w:t>
      </w:r>
    </w:p>
    <w:p w:rsidR="00000000" w:rsidRPr="00165D92" w:rsidP="00FF6D4B">
      <w:pPr>
        <w:pStyle w:val="BodyText"/>
      </w:pPr>
      <w:r w:rsidRPr="00165D92">
        <w:t>This section describes those language, literacy, numeracy and employment skills that are essential to performance and are not explicit in the performance cr</w:t>
      </w:r>
      <w:r w:rsidRPr="00165D92">
        <w:t>iteria.</w:t>
      </w:r>
    </w:p>
    <w:tbl>
      <w:tblPr>
        <w:tblW w:w="9639" w:type="dxa"/>
        <w:tblLayout w:type="fixed"/>
        <w:tblCellMar>
          <w:left w:w="62" w:type="dxa"/>
          <w:right w:w="62" w:type="dxa"/>
        </w:tblCellMar>
        <w:tblLook w:val="0000"/>
      </w:tblPr>
      <w:tblGrid>
        <w:gridCol w:w="2835"/>
        <w:gridCol w:w="6804"/>
      </w:tblGrid>
      <w:tr w:rsidTr="00165D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D92" w:rsidP="00165D92">
            <w:pPr>
              <w:pStyle w:val="BodyText"/>
            </w:pPr>
            <w:r w:rsidRPr="00165D9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BodyText"/>
              <w:rPr>
                <w:lang w:val="en-NZ"/>
              </w:rPr>
            </w:pPr>
            <w:r w:rsidRPr="00165D92">
              <w:rPr>
                <w:rStyle w:val="SpecialBold"/>
              </w:rPr>
              <w:t>Description</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BodyText"/>
              <w:rPr>
                <w:lang w:val="en-NZ"/>
              </w:rPr>
            </w:pPr>
            <w:r w:rsidRPr="00165D9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ListBullet"/>
              <w:rPr>
                <w:lang w:val="en-NZ"/>
              </w:rPr>
            </w:pPr>
            <w:r w:rsidRPr="00165D92">
              <w:t>access and interpret technical information and diagrammatic representations in written repair instructions and recommended repair procedures.</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BodyText"/>
              <w:rPr>
                <w:lang w:val="en-NZ"/>
              </w:rPr>
            </w:pPr>
            <w:r w:rsidRPr="00165D9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ListBullet"/>
              <w:rPr>
                <w:lang w:val="en-NZ"/>
              </w:rPr>
            </w:pPr>
            <w:r w:rsidRPr="00165D92">
              <w:t>accurately and legibly complete workplace documentation, such as repair work plans and faulty equipment tags.</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BodyText"/>
              <w:rPr>
                <w:lang w:val="en-NZ"/>
              </w:rPr>
            </w:pPr>
            <w:r w:rsidRPr="00165D9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ListBullet"/>
              <w:rPr>
                <w:lang w:val="en-NZ"/>
              </w:rPr>
            </w:pPr>
            <w:r w:rsidRPr="00165D92">
              <w:t>participate in verbal exchanges using active listening and questioning to clarify and confirm repair instructions.</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BodyText"/>
              <w:rPr>
                <w:lang w:val="en-NZ"/>
              </w:rPr>
            </w:pPr>
            <w:r w:rsidRPr="00165D9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ListBullet"/>
              <w:rPr>
                <w:lang w:val="en-NZ"/>
              </w:rPr>
            </w:pPr>
            <w:r w:rsidRPr="00165D92">
              <w:t>use mathematical operations, including addition, subtraction, multiplication and division, to calculate OEM or authorised agency repair measurements and calibrations.</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BodyText"/>
              <w:rPr>
                <w:lang w:val="en-NZ"/>
              </w:rPr>
            </w:pPr>
            <w:r w:rsidRPr="00165D9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D92" w:rsidP="00165D92">
            <w:pPr>
              <w:pStyle w:val="ListBullet"/>
            </w:pPr>
            <w:r w:rsidRPr="00165D92">
              <w:t xml:space="preserve">plan and sequence order of repair work </w:t>
            </w:r>
          </w:p>
          <w:p w:rsidR="00000000" w:rsidP="00165D92">
            <w:pPr>
              <w:pStyle w:val="ListBullet"/>
              <w:rPr>
                <w:lang w:val="en-NZ"/>
              </w:rPr>
            </w:pPr>
            <w:r w:rsidRPr="00165D92">
              <w:t>prepare work area and select equipment and materials prior to commencing repair work.</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BodyText"/>
              <w:rPr>
                <w:lang w:val="en-NZ"/>
              </w:rPr>
            </w:pPr>
            <w:r w:rsidRPr="00165D9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D92" w:rsidP="00165D92">
            <w:pPr>
              <w:pStyle w:val="ListBullet"/>
            </w:pPr>
            <w:r w:rsidRPr="00165D92">
              <w:t>use workplace and specialist repair tools, equipment and measuring devices.</w:t>
            </w:r>
          </w:p>
        </w:tc>
      </w:tr>
    </w:tbl>
    <w:p w:rsidR="00000000" w:rsidRPr="00165D92" w:rsidP="00165D92">
      <w:pPr>
        <w:pStyle w:val="BodyText"/>
      </w:pPr>
    </w:p>
    <w:p w:rsidR="00000000" w:rsidRPr="00165D92" w:rsidP="00165D92">
      <w:pPr>
        <w:pStyle w:val="AllowPageBreak"/>
      </w:pPr>
    </w:p>
    <w:p w:rsidR="00000000" w:rsidRPr="00165D92" w:rsidP="00165D92">
      <w:pPr>
        <w:pStyle w:val="Heading1"/>
      </w:pPr>
      <w:bookmarkStart w:id="7" w:name="O_795875"/>
      <w:bookmarkEnd w:id="7"/>
      <w:r w:rsidRPr="00165D92">
        <w:t>Range of Co</w:t>
      </w:r>
      <w:r w:rsidRPr="00165D92">
        <w:t>nditions</w:t>
      </w:r>
    </w:p>
    <w:p w:rsidR="00000000" w:rsidRPr="00165D92" w:rsidP="00FF6D4B">
      <w:pPr>
        <w:pStyle w:val="BodyText"/>
      </w:pPr>
      <w:r w:rsidRPr="00165D92">
        <w:t>This section specifies work environments and conditions that may affect performance. Essential operating conditions that may be present (depending on the work situation, needs of the candidate, accessibility of the item, and local industry and reg</w:t>
      </w:r>
      <w:r w:rsidRPr="00165D92">
        <w:t>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BodyText"/>
              <w:rPr>
                <w:lang w:val="en-NZ"/>
              </w:rPr>
            </w:pPr>
            <w:r w:rsidRPr="00165D92">
              <w:rPr>
                <w:rStyle w:val="BoldandItalics"/>
              </w:rPr>
              <w:t>Recommended repair procedure</w:t>
            </w:r>
            <w:r w:rsidRPr="00165D9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ListBullet"/>
              <w:rPr>
                <w:lang w:val="en-NZ"/>
              </w:rPr>
            </w:pPr>
            <w:r w:rsidRPr="00165D92">
              <w:t>OEM or authorised agency’s recommended repair specifications.</w:t>
            </w:r>
          </w:p>
        </w:tc>
      </w:tr>
      <w:tr w:rsidTr="00165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D92">
            <w:pPr>
              <w:pStyle w:val="BodyText"/>
              <w:rPr>
                <w:lang w:val="en-NZ"/>
              </w:rPr>
            </w:pPr>
            <w:r w:rsidRPr="00165D92">
              <w:rPr>
                <w:rStyle w:val="BoldandItalics"/>
              </w:rPr>
              <w:t>Workplace procedures</w:t>
            </w:r>
            <w:r w:rsidRPr="00165D9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D92" w:rsidP="00165D92">
            <w:pPr>
              <w:pStyle w:val="ListBullet"/>
            </w:pPr>
            <w:r w:rsidRPr="00165D92">
              <w:t>work health and safety (WHS) and occupational health and safety (OHS) requirements, including procedures for working safely with system being repaired.</w:t>
            </w:r>
          </w:p>
        </w:tc>
      </w:tr>
    </w:tbl>
    <w:p w:rsidR="00000000" w:rsidRPr="00165D92" w:rsidP="00165D92">
      <w:pPr>
        <w:pStyle w:val="BodyText"/>
      </w:pPr>
    </w:p>
    <w:p w:rsidR="00000000" w:rsidRPr="00165D92" w:rsidP="00165D92">
      <w:pPr>
        <w:pStyle w:val="AllowPageBreak"/>
      </w:pPr>
    </w:p>
    <w:p w:rsidR="00000000" w:rsidRPr="00165D92" w:rsidP="00165D92">
      <w:pPr>
        <w:pStyle w:val="Heading1"/>
      </w:pPr>
      <w:bookmarkStart w:id="8" w:name="O_795876"/>
      <w:bookmarkEnd w:id="8"/>
      <w:r w:rsidRPr="00165D92">
        <w:t>Unit Mapping Information</w:t>
      </w:r>
    </w:p>
    <w:p w:rsidR="00000000" w:rsidRPr="00165D92" w:rsidP="00FF6D4B">
      <w:pPr>
        <w:pStyle w:val="BodyText"/>
      </w:pPr>
      <w:r w:rsidRPr="00165D92">
        <w:t>Equivalent to AURAFA3008 Read and apply automotive repair in</w:t>
      </w:r>
      <w:r w:rsidRPr="00165D92">
        <w:t>structions</w:t>
      </w:r>
    </w:p>
    <w:p w:rsidR="00000000" w:rsidRPr="00165D92" w:rsidP="00165D92">
      <w:pPr>
        <w:pStyle w:val="Heading1"/>
      </w:pPr>
      <w:bookmarkStart w:id="9" w:name="O_795883"/>
      <w:bookmarkEnd w:id="9"/>
      <w:r w:rsidRPr="00165D92">
        <w:t>Links</w:t>
      </w:r>
    </w:p>
    <w:p w:rsidR="00000000" w:rsidRPr="00165D92" w:rsidP="00FF6D4B">
      <w:pPr>
        <w:pStyle w:val="BodyText"/>
      </w:pPr>
      <w:r w:rsidRPr="00165D9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04489">
        <w:rPr>
          <w:rStyle w:val="Hyperlink"/>
        </w:rPr>
        <w:t>https://vetnet.education.gov.au/Pages/TrainingDocs.aspx?q=b4278d82-d487-4070-a8c4-78045ec695b1</w:t>
      </w:r>
      <w:r>
        <w:fldChar w:fldCharType="end"/>
      </w:r>
    </w:p>
    <w:p w:rsidR="00000000" w:rsidRPr="00165D92" w:rsidP="00165D92"/>
    <w:sectPr w:rsidSect="00165D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2" w:rsidRPr="00FF6D4B" w:rsidP="00FF6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D4B" w:rsidP="00165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6D4B" w:rsidP="00165D9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F6D4B" w:rsidP="00165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D92" w:rsidRPr="00FF6D4B" w:rsidP="00FF6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D4B" w:rsidRPr="002D2AF8" w:rsidP="00165D92">
    <w:pPr>
      <w:pStyle w:val="Header"/>
      <w:framePr w:wrap="around"/>
    </w:pPr>
    <w:r>
      <w:fldChar w:fldCharType="begin"/>
    </w:r>
    <w:r>
      <w:instrText xml:space="preserve"> TITLE   \* MERGEFORMAT </w:instrText>
    </w:r>
    <w:r>
      <w:fldChar w:fldCharType="separate"/>
    </w:r>
    <w:r>
      <w:t>AURAFA008 Interpret and apply automotive repair instructions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F6D4B" w:rsidP="00165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FA7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300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D92"/>
    <w:pPr>
      <w:spacing w:before="360" w:after="60"/>
      <w:outlineLvl w:val="0"/>
    </w:pPr>
    <w:rPr>
      <w:sz w:val="32"/>
    </w:rPr>
  </w:style>
  <w:style w:type="paragraph" w:styleId="Heading2">
    <w:name w:val="heading 2"/>
    <w:basedOn w:val="HeadingBase"/>
    <w:next w:val="BodyText"/>
    <w:link w:val="Heading2Char"/>
    <w:qFormat/>
    <w:rsid w:val="00165D92"/>
    <w:pPr>
      <w:keepLines/>
      <w:spacing w:before="240" w:after="120"/>
      <w:outlineLvl w:val="1"/>
    </w:pPr>
    <w:rPr>
      <w:sz w:val="28"/>
      <w:szCs w:val="40"/>
    </w:rPr>
  </w:style>
  <w:style w:type="paragraph" w:styleId="Heading3">
    <w:name w:val="heading 3"/>
    <w:basedOn w:val="HeadingBase"/>
    <w:next w:val="BodyText"/>
    <w:link w:val="Heading3Char"/>
    <w:qFormat/>
    <w:rsid w:val="00165D92"/>
    <w:pPr>
      <w:spacing w:before="180" w:after="120"/>
      <w:outlineLvl w:val="2"/>
    </w:pPr>
    <w:rPr>
      <w:spacing w:val="-10"/>
      <w:kern w:val="32"/>
    </w:rPr>
  </w:style>
  <w:style w:type="paragraph" w:styleId="Heading4">
    <w:name w:val="heading 4"/>
    <w:basedOn w:val="HeadingBase"/>
    <w:next w:val="BodyText"/>
    <w:link w:val="Heading4Char"/>
    <w:qFormat/>
    <w:rsid w:val="00165D92"/>
    <w:pPr>
      <w:spacing w:before="160" w:after="120"/>
      <w:outlineLvl w:val="3"/>
    </w:pPr>
    <w:rPr>
      <w:sz w:val="22"/>
    </w:rPr>
  </w:style>
  <w:style w:type="paragraph" w:styleId="Heading5">
    <w:name w:val="heading 5"/>
    <w:basedOn w:val="HeadingBase"/>
    <w:next w:val="Normal"/>
    <w:link w:val="Heading5Char"/>
    <w:qFormat/>
    <w:rsid w:val="00165D92"/>
    <w:pPr>
      <w:spacing w:before="80"/>
      <w:outlineLvl w:val="4"/>
    </w:pPr>
    <w:rPr>
      <w:color w:val="918585"/>
      <w:sz w:val="20"/>
    </w:rPr>
  </w:style>
  <w:style w:type="paragraph" w:styleId="Heading6">
    <w:name w:val="heading 6"/>
    <w:basedOn w:val="HeadingBase"/>
    <w:next w:val="Normal"/>
    <w:link w:val="Heading6Char"/>
    <w:qFormat/>
    <w:rsid w:val="00165D92"/>
    <w:pPr>
      <w:spacing w:before="60"/>
      <w:outlineLvl w:val="5"/>
    </w:pPr>
    <w:rPr>
      <w:color w:val="918585"/>
      <w:sz w:val="20"/>
    </w:rPr>
  </w:style>
  <w:style w:type="paragraph" w:styleId="Heading7">
    <w:name w:val="heading 7"/>
    <w:basedOn w:val="Normal"/>
    <w:next w:val="Normal"/>
    <w:link w:val="Heading7Char"/>
    <w:qFormat/>
    <w:rsid w:val="00165D92"/>
    <w:pPr>
      <w:ind w:left="720"/>
      <w:outlineLvl w:val="6"/>
    </w:pPr>
    <w:rPr>
      <w:i/>
    </w:rPr>
  </w:style>
  <w:style w:type="paragraph" w:styleId="Heading8">
    <w:name w:val="heading 8"/>
    <w:basedOn w:val="Normal"/>
    <w:next w:val="Normal"/>
    <w:link w:val="Heading8Char"/>
    <w:qFormat/>
    <w:rsid w:val="00165D92"/>
    <w:pPr>
      <w:ind w:left="720"/>
      <w:outlineLvl w:val="7"/>
    </w:pPr>
    <w:rPr>
      <w:i/>
    </w:rPr>
  </w:style>
  <w:style w:type="paragraph" w:styleId="Heading9">
    <w:name w:val="heading 9"/>
    <w:basedOn w:val="Normal"/>
    <w:next w:val="Normal"/>
    <w:link w:val="Heading9Char"/>
    <w:qFormat/>
    <w:rsid w:val="00165D92"/>
    <w:pPr>
      <w:ind w:left="720"/>
      <w:outlineLvl w:val="8"/>
    </w:pPr>
    <w:rPr>
      <w:i/>
    </w:rPr>
  </w:style>
  <w:style w:type="character" w:default="1" w:styleId="DefaultParagraphFont">
    <w:name w:val="Default Paragraph Font"/>
    <w:uiPriority w:val="1"/>
    <w:unhideWhenUsed/>
    <w:rsid w:val="00165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D92"/>
  </w:style>
  <w:style w:type="character" w:customStyle="1" w:styleId="Heading1Char">
    <w:name w:val="Heading 1 Char"/>
    <w:basedOn w:val="DefaultParagraphFont"/>
    <w:link w:val="Heading1"/>
    <w:rsid w:val="00165D92"/>
    <w:rPr>
      <w:rFonts w:ascii="Times New Roman" w:eastAsia="Times New Roman" w:hAnsi="Times New Roman" w:cs="Times New Roman"/>
      <w:b/>
      <w:sz w:val="32"/>
      <w:szCs w:val="20"/>
      <w:lang w:eastAsia="en-US"/>
    </w:rPr>
  </w:style>
  <w:style w:type="paragraph" w:styleId="BodyText">
    <w:name w:val="Body Text"/>
    <w:basedOn w:val="Normal"/>
    <w:link w:val="BodyTextChar"/>
    <w:rsid w:val="00165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D92"/>
    <w:rPr>
      <w:rFonts w:ascii="Times New Roman" w:eastAsia="Times New Roman" w:hAnsi="Times New Roman" w:cs="Times New Roman"/>
      <w:sz w:val="24"/>
      <w:lang w:eastAsia="en-US"/>
    </w:rPr>
  </w:style>
  <w:style w:type="paragraph" w:styleId="List">
    <w:name w:val="List"/>
    <w:basedOn w:val="BodyText"/>
    <w:next w:val="BodyText"/>
    <w:rsid w:val="00165D92"/>
    <w:pPr>
      <w:tabs>
        <w:tab w:val="left" w:pos="340"/>
      </w:tabs>
      <w:spacing w:before="60" w:after="60"/>
      <w:ind w:left="340" w:hanging="340"/>
    </w:pPr>
  </w:style>
  <w:style w:type="paragraph" w:styleId="ListBullet">
    <w:name w:val="List Bullet"/>
    <w:basedOn w:val="List"/>
    <w:rsid w:val="00165D92"/>
    <w:pPr>
      <w:numPr>
        <w:numId w:val="12"/>
      </w:numPr>
      <w:tabs>
        <w:tab w:val="clear" w:pos="340"/>
      </w:tabs>
      <w:spacing w:before="40" w:after="40"/>
    </w:pPr>
  </w:style>
  <w:style w:type="character" w:customStyle="1" w:styleId="SpecialBold">
    <w:name w:val="Special Bold"/>
    <w:basedOn w:val="DefaultParagraphFont"/>
    <w:rsid w:val="00165D92"/>
    <w:rPr>
      <w:b/>
      <w:spacing w:val="0"/>
    </w:rPr>
  </w:style>
  <w:style w:type="paragraph" w:customStyle="1" w:styleId="SuperHeading">
    <w:name w:val="SuperHeading"/>
    <w:basedOn w:val="Normal"/>
    <w:rsid w:val="00165D92"/>
    <w:pPr>
      <w:spacing w:before="240" w:after="120"/>
      <w:outlineLvl w:val="0"/>
    </w:pPr>
    <w:rPr>
      <w:rFonts w:ascii="Times New Roman" w:hAnsi="Times New Roman"/>
      <w:b/>
      <w:sz w:val="32"/>
    </w:rPr>
  </w:style>
  <w:style w:type="paragraph" w:customStyle="1" w:styleId="AllowPageBreak">
    <w:name w:val="AllowPageBreak"/>
    <w:rsid w:val="00165D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5D92"/>
    <w:rPr>
      <w:b/>
      <w:i/>
      <w:u w:val="none"/>
    </w:rPr>
  </w:style>
  <w:style w:type="character" w:customStyle="1" w:styleId="Heading2Char">
    <w:name w:val="Heading 2 Char"/>
    <w:basedOn w:val="DefaultParagraphFont"/>
    <w:link w:val="Heading2"/>
    <w:rsid w:val="00165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D92"/>
    <w:rPr>
      <w:rFonts w:ascii="Courier New" w:eastAsia="Times New Roman" w:hAnsi="Courier New" w:cs="Times New Roman"/>
      <w:i/>
      <w:szCs w:val="20"/>
      <w:lang w:eastAsia="en-US"/>
    </w:rPr>
  </w:style>
  <w:style w:type="paragraph" w:customStyle="1" w:styleId="HeadingBase">
    <w:name w:val="Heading Base"/>
    <w:rsid w:val="00165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D92"/>
    <w:pPr>
      <w:tabs>
        <w:tab w:val="right" w:leader="dot" w:pos="9072"/>
      </w:tabs>
      <w:ind w:left="567"/>
    </w:pPr>
    <w:rPr>
      <w:szCs w:val="22"/>
    </w:rPr>
  </w:style>
  <w:style w:type="paragraph" w:customStyle="1" w:styleId="TOCBase">
    <w:name w:val="TOC Base"/>
    <w:rsid w:val="00165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D92"/>
    <w:pPr>
      <w:tabs>
        <w:tab w:val="right" w:leader="dot" w:pos="9072"/>
      </w:tabs>
      <w:spacing w:before="40" w:after="40"/>
      <w:ind w:left="284"/>
    </w:pPr>
    <w:rPr>
      <w:rFonts w:ascii="Times New Roman" w:hAnsi="Times New Roman"/>
    </w:rPr>
  </w:style>
  <w:style w:type="paragraph" w:styleId="TOC1">
    <w:name w:val="toc 1"/>
    <w:basedOn w:val="TOCBase"/>
    <w:next w:val="Normal"/>
    <w:rsid w:val="00165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D92"/>
    <w:rPr>
      <w:rFonts w:ascii="Times New Roman" w:eastAsia="Times New Roman" w:hAnsi="Times New Roman" w:cs="Times New Roman"/>
      <w:sz w:val="16"/>
      <w:lang w:eastAsia="en-US"/>
    </w:rPr>
  </w:style>
  <w:style w:type="paragraph" w:styleId="Title">
    <w:name w:val="Title"/>
    <w:basedOn w:val="HeadingBase"/>
    <w:link w:val="TitleChar"/>
    <w:qFormat/>
    <w:rsid w:val="00165D92"/>
    <w:pPr>
      <w:spacing w:before="5040"/>
      <w:jc w:val="center"/>
    </w:pPr>
    <w:rPr>
      <w:sz w:val="48"/>
      <w:szCs w:val="72"/>
      <w:lang w:val="en-US"/>
    </w:rPr>
  </w:style>
  <w:style w:type="character" w:customStyle="1" w:styleId="TitleChar">
    <w:name w:val="Title Char"/>
    <w:basedOn w:val="DefaultParagraphFont"/>
    <w:link w:val="Title"/>
    <w:rsid w:val="00165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D92"/>
    <w:pPr>
      <w:tabs>
        <w:tab w:val="left" w:pos="3600"/>
        <w:tab w:val="left" w:pos="3958"/>
      </w:tabs>
    </w:pPr>
  </w:style>
  <w:style w:type="paragraph" w:customStyle="1" w:styleId="Note">
    <w:name w:val="Note"/>
    <w:basedOn w:val="BodyText"/>
    <w:rsid w:val="00165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D92"/>
    <w:pPr>
      <w:framePr w:wrap="auto" w:hAnchor="text" w:y="6049"/>
    </w:pPr>
    <w:rPr>
      <w:color w:val="000000"/>
      <w:sz w:val="40"/>
    </w:rPr>
  </w:style>
  <w:style w:type="paragraph" w:customStyle="1" w:styleId="TOCTitle">
    <w:name w:val="TOCTitle"/>
    <w:basedOn w:val="Heading1"/>
    <w:rsid w:val="00165D92"/>
    <w:pPr>
      <w:spacing w:after="240"/>
      <w:jc w:val="center"/>
      <w:outlineLvl w:val="9"/>
    </w:pPr>
    <w:rPr>
      <w:caps/>
    </w:rPr>
  </w:style>
  <w:style w:type="paragraph" w:customStyle="1" w:styleId="Version">
    <w:name w:val="Version"/>
    <w:rsid w:val="00165D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5D92"/>
    <w:pPr>
      <w:numPr>
        <w:numId w:val="13"/>
      </w:numPr>
      <w:tabs>
        <w:tab w:val="clear" w:pos="680"/>
      </w:tabs>
    </w:pPr>
  </w:style>
  <w:style w:type="paragraph" w:styleId="Index1">
    <w:name w:val="index 1"/>
    <w:basedOn w:val="Normal"/>
    <w:next w:val="Normal"/>
    <w:semiHidden/>
    <w:rsid w:val="00165D92"/>
    <w:pPr>
      <w:keepNext w:val="0"/>
      <w:tabs>
        <w:tab w:val="right" w:pos="4176"/>
      </w:tabs>
      <w:ind w:left="198" w:hanging="198"/>
    </w:pPr>
    <w:rPr>
      <w:rFonts w:ascii="Garamond" w:hAnsi="Garamond"/>
    </w:rPr>
  </w:style>
  <w:style w:type="paragraph" w:styleId="IndexHeading">
    <w:name w:val="index heading"/>
    <w:basedOn w:val="Normal"/>
    <w:next w:val="Index1"/>
    <w:semiHidden/>
    <w:rsid w:val="00165D92"/>
    <w:pPr>
      <w:spacing w:before="120" w:after="120"/>
    </w:pPr>
    <w:rPr>
      <w:rFonts w:ascii="Arial" w:hAnsi="Arial"/>
      <w:b/>
      <w:color w:val="918585"/>
      <w:sz w:val="24"/>
    </w:rPr>
  </w:style>
  <w:style w:type="paragraph" w:styleId="Header">
    <w:name w:val="header"/>
    <w:basedOn w:val="Normal"/>
    <w:link w:val="HeaderChar"/>
    <w:rsid w:val="00165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D92"/>
    <w:rPr>
      <w:rFonts w:ascii="Times New Roman" w:eastAsia="Times New Roman" w:hAnsi="Times New Roman" w:cs="Times New Roman"/>
      <w:sz w:val="16"/>
      <w:szCs w:val="20"/>
      <w:lang w:val="en-GB" w:eastAsia="en-US"/>
    </w:rPr>
  </w:style>
  <w:style w:type="paragraph" w:customStyle="1" w:styleId="Chapter">
    <w:name w:val="Chapter"/>
    <w:basedOn w:val="Normal"/>
    <w:rsid w:val="00165D92"/>
    <w:pPr>
      <w:spacing w:before="240"/>
    </w:pPr>
    <w:rPr>
      <w:rFonts w:ascii="Times New Roman" w:hAnsi="Times New Roman"/>
      <w:smallCaps/>
      <w:spacing w:val="80"/>
      <w:sz w:val="28"/>
    </w:rPr>
  </w:style>
  <w:style w:type="paragraph" w:customStyle="1" w:styleId="InChapter">
    <w:name w:val="InChapter"/>
    <w:basedOn w:val="Heading3"/>
    <w:rsid w:val="00165D92"/>
    <w:pPr>
      <w:spacing w:after="240"/>
      <w:outlineLvl w:val="9"/>
    </w:pPr>
    <w:rPr>
      <w:noProof/>
    </w:rPr>
  </w:style>
  <w:style w:type="paragraph" w:styleId="Index2">
    <w:name w:val="index 2"/>
    <w:basedOn w:val="Normal"/>
    <w:next w:val="Normal"/>
    <w:semiHidden/>
    <w:rsid w:val="00165D92"/>
    <w:pPr>
      <w:tabs>
        <w:tab w:val="right" w:pos="4176"/>
      </w:tabs>
      <w:ind w:left="568" w:hanging="284"/>
    </w:pPr>
    <w:rPr>
      <w:rFonts w:ascii="Garamond" w:hAnsi="Garamond"/>
    </w:rPr>
  </w:style>
  <w:style w:type="paragraph" w:customStyle="1" w:styleId="Byline">
    <w:name w:val="Byline"/>
    <w:rsid w:val="00165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D92"/>
    <w:pPr>
      <w:tabs>
        <w:tab w:val="clear" w:pos="3600"/>
        <w:tab w:val="clear" w:pos="3958"/>
      </w:tabs>
      <w:jc w:val="right"/>
    </w:pPr>
  </w:style>
  <w:style w:type="character" w:styleId="Emphasis">
    <w:name w:val="Emphasis"/>
    <w:basedOn w:val="DefaultParagraphFont"/>
    <w:qFormat/>
    <w:rsid w:val="00165D92"/>
    <w:rPr>
      <w:i/>
    </w:rPr>
  </w:style>
  <w:style w:type="paragraph" w:styleId="Caption">
    <w:name w:val="caption"/>
    <w:basedOn w:val="BodyText"/>
    <w:next w:val="Normal"/>
    <w:qFormat/>
    <w:rsid w:val="00165D92"/>
    <w:pPr>
      <w:framePr w:w="2268" w:hSpace="181" w:vSpace="181" w:wrap="around" w:vAnchor="text" w:hAnchor="page" w:x="1135" w:y="285" w:anchorLock="1"/>
    </w:pPr>
    <w:rPr>
      <w:i/>
    </w:rPr>
  </w:style>
  <w:style w:type="paragraph" w:customStyle="1" w:styleId="MiniTOCTitle">
    <w:name w:val="MiniTOCTitle"/>
    <w:basedOn w:val="Heading4"/>
    <w:rsid w:val="00165D92"/>
    <w:pPr>
      <w:spacing w:before="240"/>
      <w:outlineLvl w:val="9"/>
    </w:pPr>
    <w:rPr>
      <w:noProof/>
      <w:sz w:val="24"/>
    </w:rPr>
  </w:style>
  <w:style w:type="paragraph" w:customStyle="1" w:styleId="MiniTOCItem">
    <w:name w:val="MiniTOCItem"/>
    <w:basedOn w:val="ListBullet"/>
    <w:rsid w:val="00165D92"/>
    <w:pPr>
      <w:numPr>
        <w:numId w:val="0"/>
      </w:numPr>
      <w:tabs>
        <w:tab w:val="right" w:leader="dot" w:pos="6521"/>
      </w:tabs>
      <w:spacing w:before="0" w:after="0"/>
    </w:pPr>
  </w:style>
  <w:style w:type="paragraph" w:customStyle="1" w:styleId="TOFTitle">
    <w:name w:val="TOFTitle"/>
    <w:basedOn w:val="TOCTitle"/>
    <w:rsid w:val="00165D92"/>
  </w:style>
  <w:style w:type="paragraph" w:styleId="TableofFigures">
    <w:name w:val="table of figures"/>
    <w:basedOn w:val="Normal"/>
    <w:next w:val="Normal"/>
    <w:semiHidden/>
    <w:rsid w:val="00165D92"/>
    <w:pPr>
      <w:tabs>
        <w:tab w:val="right" w:leader="dot" w:pos="9072"/>
      </w:tabs>
      <w:ind w:left="970" w:hanging="403"/>
    </w:pPr>
    <w:rPr>
      <w:rFonts w:ascii="Times New Roman" w:hAnsi="Times New Roman"/>
      <w:b/>
    </w:rPr>
  </w:style>
  <w:style w:type="paragraph" w:styleId="ListNumber">
    <w:name w:val="List Number"/>
    <w:basedOn w:val="List"/>
    <w:rsid w:val="00165D92"/>
    <w:pPr>
      <w:numPr>
        <w:numId w:val="10"/>
      </w:numPr>
    </w:pPr>
  </w:style>
  <w:style w:type="character" w:customStyle="1" w:styleId="WingdingSymbols">
    <w:name w:val="Wingding Symbols"/>
    <w:rsid w:val="00165D92"/>
    <w:rPr>
      <w:rFonts w:ascii="Wingdings" w:hAnsi="Wingdings"/>
    </w:rPr>
  </w:style>
  <w:style w:type="paragraph" w:customStyle="1" w:styleId="TableHeading">
    <w:name w:val="Table Heading"/>
    <w:basedOn w:val="HeadingBase"/>
    <w:rsid w:val="00165D92"/>
    <w:pPr>
      <w:keepLines/>
      <w:pBdr>
        <w:bottom w:val="single" w:sz="6" w:space="1" w:color="918585"/>
      </w:pBdr>
      <w:spacing w:before="240"/>
    </w:pPr>
  </w:style>
  <w:style w:type="character" w:customStyle="1" w:styleId="HotSpot">
    <w:name w:val="HotSpot"/>
    <w:rsid w:val="00165D92"/>
    <w:rPr>
      <w:color w:val="0033CC"/>
      <w:u w:val="none"/>
    </w:rPr>
  </w:style>
  <w:style w:type="paragraph" w:customStyle="1" w:styleId="BodyTextRight">
    <w:name w:val="Body Text Right"/>
    <w:basedOn w:val="BodyText"/>
    <w:rsid w:val="00165D92"/>
    <w:pPr>
      <w:spacing w:before="0" w:after="0"/>
      <w:jc w:val="right"/>
    </w:pPr>
  </w:style>
  <w:style w:type="paragraph" w:styleId="Index3">
    <w:name w:val="index 3"/>
    <w:basedOn w:val="ListNumber2"/>
    <w:next w:val="Normal"/>
    <w:semiHidden/>
    <w:rsid w:val="00165D92"/>
    <w:pPr>
      <w:numPr>
        <w:numId w:val="0"/>
      </w:numPr>
      <w:tabs>
        <w:tab w:val="right" w:leader="dot" w:pos="4176"/>
      </w:tabs>
    </w:pPr>
  </w:style>
  <w:style w:type="paragraph" w:styleId="ListNumber2">
    <w:name w:val="List Number 2"/>
    <w:basedOn w:val="List2"/>
    <w:rsid w:val="00165D92"/>
    <w:pPr>
      <w:numPr>
        <w:numId w:val="9"/>
      </w:numPr>
      <w:tabs>
        <w:tab w:val="clear" w:pos="1060"/>
      </w:tabs>
    </w:pPr>
  </w:style>
  <w:style w:type="paragraph" w:customStyle="1" w:styleId="MarginNote">
    <w:name w:val="Margin Note"/>
    <w:basedOn w:val="BodyText"/>
    <w:rsid w:val="00165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D92"/>
    <w:rPr>
      <w:sz w:val="32"/>
    </w:rPr>
  </w:style>
  <w:style w:type="paragraph" w:customStyle="1" w:styleId="HeadingProcedure">
    <w:name w:val="Heading Procedure"/>
    <w:basedOn w:val="HeadingBase"/>
    <w:next w:val="Normal"/>
    <w:rsid w:val="00165D92"/>
    <w:pPr>
      <w:tabs>
        <w:tab w:val="left" w:pos="0"/>
      </w:tabs>
      <w:spacing w:before="120" w:after="60"/>
    </w:pPr>
    <w:rPr>
      <w:i/>
      <w:color w:val="918585"/>
      <w:sz w:val="22"/>
    </w:rPr>
  </w:style>
  <w:style w:type="paragraph" w:customStyle="1" w:styleId="TableBodyText">
    <w:name w:val="Table Body Text"/>
    <w:basedOn w:val="BodyText"/>
    <w:rsid w:val="00165D92"/>
    <w:pPr>
      <w:spacing w:before="60" w:after="60"/>
    </w:pPr>
  </w:style>
  <w:style w:type="paragraph" w:styleId="ListContinue">
    <w:name w:val="List Continue"/>
    <w:basedOn w:val="List"/>
    <w:rsid w:val="00165D92"/>
    <w:pPr>
      <w:ind w:firstLine="0"/>
    </w:pPr>
  </w:style>
  <w:style w:type="paragraph" w:customStyle="1" w:styleId="ListNote">
    <w:name w:val="List Note"/>
    <w:basedOn w:val="List"/>
    <w:rsid w:val="00165D92"/>
    <w:pPr>
      <w:pBdr>
        <w:top w:val="single" w:sz="6" w:space="2" w:color="918585"/>
        <w:bottom w:val="single" w:sz="6" w:space="2" w:color="918585"/>
      </w:pBdr>
      <w:tabs>
        <w:tab w:val="left" w:pos="1021"/>
      </w:tabs>
      <w:ind w:firstLine="0"/>
    </w:pPr>
  </w:style>
  <w:style w:type="paragraph" w:customStyle="1" w:styleId="Warning">
    <w:name w:val="Warning"/>
    <w:basedOn w:val="BodyText"/>
    <w:rsid w:val="00165D92"/>
    <w:pPr>
      <w:shd w:val="clear" w:color="auto" w:fill="D9D9D9"/>
      <w:tabs>
        <w:tab w:val="left" w:pos="992"/>
      </w:tabs>
      <w:ind w:left="119" w:right="119"/>
    </w:pPr>
    <w:rPr>
      <w:sz w:val="20"/>
    </w:rPr>
  </w:style>
  <w:style w:type="paragraph" w:customStyle="1" w:styleId="MarginIcons">
    <w:name w:val="Margin Icons"/>
    <w:basedOn w:val="BodyText"/>
    <w:rsid w:val="00165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D92"/>
    <w:rPr>
      <w:rFonts w:ascii="Courier New" w:hAnsi="Courier New"/>
    </w:rPr>
  </w:style>
  <w:style w:type="paragraph" w:customStyle="1" w:styleId="NoteBullet">
    <w:name w:val="Note Bullet"/>
    <w:basedOn w:val="Note"/>
    <w:rsid w:val="00165D92"/>
    <w:pPr>
      <w:tabs>
        <w:tab w:val="clear" w:pos="680"/>
      </w:tabs>
      <w:spacing w:before="60" w:after="60"/>
    </w:pPr>
  </w:style>
  <w:style w:type="paragraph" w:customStyle="1" w:styleId="SubHeading2">
    <w:name w:val="SubHeading2"/>
    <w:basedOn w:val="HeadingBase"/>
    <w:rsid w:val="00165D92"/>
    <w:pPr>
      <w:spacing w:before="240" w:after="60"/>
    </w:pPr>
    <w:rPr>
      <w:sz w:val="20"/>
    </w:rPr>
  </w:style>
  <w:style w:type="paragraph" w:customStyle="1" w:styleId="SubHeading1">
    <w:name w:val="SubHeading1"/>
    <w:basedOn w:val="HeadingBase"/>
    <w:rsid w:val="00165D92"/>
    <w:pPr>
      <w:spacing w:before="240" w:after="60"/>
    </w:pPr>
    <w:rPr>
      <w:color w:val="918585"/>
      <w:sz w:val="22"/>
    </w:rPr>
  </w:style>
  <w:style w:type="paragraph" w:customStyle="1" w:styleId="SideHeading">
    <w:name w:val="Side Heading"/>
    <w:basedOn w:val="HeadingBase"/>
    <w:rsid w:val="00165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D92"/>
    <w:pPr>
      <w:tabs>
        <w:tab w:val="num" w:pos="360"/>
      </w:tabs>
    </w:pPr>
  </w:style>
  <w:style w:type="paragraph" w:styleId="PlainText">
    <w:name w:val="Plain Text"/>
    <w:basedOn w:val="Normal"/>
    <w:link w:val="PlainTextChar"/>
    <w:rsid w:val="00165D92"/>
    <w:rPr>
      <w:sz w:val="20"/>
    </w:rPr>
  </w:style>
  <w:style w:type="character" w:customStyle="1" w:styleId="PlainTextChar">
    <w:name w:val="Plain Text Char"/>
    <w:basedOn w:val="DefaultParagraphFont"/>
    <w:link w:val="PlainText"/>
    <w:rsid w:val="00165D92"/>
    <w:rPr>
      <w:rFonts w:ascii="Courier New" w:eastAsia="Times New Roman" w:hAnsi="Courier New" w:cs="Times New Roman"/>
      <w:sz w:val="20"/>
      <w:szCs w:val="20"/>
      <w:lang w:eastAsia="en-US"/>
    </w:rPr>
  </w:style>
  <w:style w:type="character" w:customStyle="1" w:styleId="MenuOption">
    <w:name w:val="Menu Option"/>
    <w:basedOn w:val="DefaultParagraphFont"/>
    <w:rsid w:val="00165D92"/>
    <w:rPr>
      <w:b/>
      <w:smallCaps/>
    </w:rPr>
  </w:style>
  <w:style w:type="paragraph" w:customStyle="1" w:styleId="TableListNumber">
    <w:name w:val="Table List Number"/>
    <w:basedOn w:val="ListNumber"/>
    <w:rsid w:val="00165D92"/>
    <w:pPr>
      <w:numPr>
        <w:numId w:val="0"/>
      </w:numPr>
    </w:pPr>
  </w:style>
  <w:style w:type="paragraph" w:styleId="TOC4">
    <w:name w:val="toc 4"/>
    <w:basedOn w:val="TOCBase"/>
    <w:next w:val="Normal"/>
    <w:semiHidden/>
    <w:rsid w:val="00165D92"/>
    <w:pPr>
      <w:tabs>
        <w:tab w:val="right" w:leader="dot" w:pos="9071"/>
      </w:tabs>
      <w:ind w:left="1701"/>
    </w:pPr>
  </w:style>
  <w:style w:type="paragraph" w:customStyle="1" w:styleId="ListAlpha">
    <w:name w:val="List Alpha"/>
    <w:basedOn w:val="List"/>
    <w:rsid w:val="00165D92"/>
    <w:pPr>
      <w:numPr>
        <w:numId w:val="8"/>
      </w:numPr>
    </w:pPr>
  </w:style>
  <w:style w:type="paragraph" w:customStyle="1" w:styleId="ListAlpha2">
    <w:name w:val="List Alpha 2"/>
    <w:basedOn w:val="List2"/>
    <w:rsid w:val="00165D92"/>
    <w:pPr>
      <w:numPr>
        <w:numId w:val="7"/>
      </w:numPr>
    </w:pPr>
  </w:style>
  <w:style w:type="paragraph" w:styleId="List2">
    <w:name w:val="List 2"/>
    <w:basedOn w:val="BodyText"/>
    <w:rsid w:val="00165D92"/>
    <w:pPr>
      <w:tabs>
        <w:tab w:val="left" w:pos="680"/>
      </w:tabs>
      <w:spacing w:before="60" w:after="60"/>
      <w:ind w:left="680" w:hanging="340"/>
    </w:pPr>
  </w:style>
  <w:style w:type="paragraph" w:styleId="List3">
    <w:name w:val="List 3"/>
    <w:basedOn w:val="BodyText"/>
    <w:rsid w:val="00165D92"/>
    <w:pPr>
      <w:tabs>
        <w:tab w:val="left" w:pos="1021"/>
      </w:tabs>
      <w:spacing w:before="60" w:after="60"/>
      <w:ind w:left="1020" w:hanging="340"/>
    </w:pPr>
  </w:style>
  <w:style w:type="paragraph" w:styleId="List4">
    <w:name w:val="List 4"/>
    <w:basedOn w:val="BodyText"/>
    <w:rsid w:val="00165D92"/>
    <w:pPr>
      <w:tabs>
        <w:tab w:val="left" w:pos="1361"/>
      </w:tabs>
      <w:spacing w:before="60" w:after="60"/>
      <w:ind w:left="1361" w:hanging="340"/>
    </w:pPr>
  </w:style>
  <w:style w:type="paragraph" w:styleId="List5">
    <w:name w:val="List 5"/>
    <w:basedOn w:val="BodyText"/>
    <w:rsid w:val="00165D92"/>
    <w:pPr>
      <w:tabs>
        <w:tab w:val="left" w:pos="1701"/>
      </w:tabs>
      <w:spacing w:before="60" w:after="60"/>
      <w:ind w:left="1701" w:hanging="340"/>
    </w:pPr>
  </w:style>
  <w:style w:type="paragraph" w:styleId="ListBullet3">
    <w:name w:val="List Bullet 3"/>
    <w:basedOn w:val="List3"/>
    <w:rsid w:val="00165D92"/>
    <w:pPr>
      <w:numPr>
        <w:numId w:val="14"/>
      </w:numPr>
      <w:tabs>
        <w:tab w:val="clear" w:pos="1021"/>
      </w:tabs>
      <w:ind w:left="1037" w:hanging="357"/>
    </w:pPr>
  </w:style>
  <w:style w:type="paragraph" w:styleId="ListBullet4">
    <w:name w:val="List Bullet 4"/>
    <w:basedOn w:val="List4"/>
    <w:rsid w:val="00165D92"/>
    <w:pPr>
      <w:numPr>
        <w:numId w:val="2"/>
      </w:numPr>
      <w:tabs>
        <w:tab w:val="clear" w:pos="1361"/>
      </w:tabs>
    </w:pPr>
  </w:style>
  <w:style w:type="paragraph" w:styleId="ListBullet5">
    <w:name w:val="List Bullet 5"/>
    <w:basedOn w:val="List5"/>
    <w:rsid w:val="00165D92"/>
    <w:pPr>
      <w:numPr>
        <w:numId w:val="3"/>
      </w:numPr>
    </w:pPr>
  </w:style>
  <w:style w:type="paragraph" w:styleId="ListContinue2">
    <w:name w:val="List Continue 2"/>
    <w:basedOn w:val="List2"/>
    <w:rsid w:val="00165D92"/>
    <w:pPr>
      <w:ind w:firstLine="0"/>
    </w:pPr>
  </w:style>
  <w:style w:type="paragraph" w:styleId="ListContinue3">
    <w:name w:val="List Continue 3"/>
    <w:basedOn w:val="List3"/>
    <w:rsid w:val="00165D92"/>
    <w:pPr>
      <w:ind w:left="1021" w:firstLine="0"/>
    </w:pPr>
  </w:style>
  <w:style w:type="paragraph" w:styleId="ListContinue4">
    <w:name w:val="List Continue 4"/>
    <w:basedOn w:val="List4"/>
    <w:rsid w:val="00165D92"/>
    <w:pPr>
      <w:ind w:firstLine="0"/>
    </w:pPr>
  </w:style>
  <w:style w:type="paragraph" w:styleId="ListContinue5">
    <w:name w:val="List Continue 5"/>
    <w:basedOn w:val="List5"/>
    <w:rsid w:val="00165D92"/>
    <w:pPr>
      <w:ind w:firstLine="0"/>
    </w:pPr>
  </w:style>
  <w:style w:type="paragraph" w:styleId="ListNumber3">
    <w:name w:val="List Number 3"/>
    <w:basedOn w:val="List3"/>
    <w:rsid w:val="00165D92"/>
    <w:pPr>
      <w:numPr>
        <w:numId w:val="4"/>
      </w:numPr>
    </w:pPr>
  </w:style>
  <w:style w:type="paragraph" w:styleId="ListNumber4">
    <w:name w:val="List Number 4"/>
    <w:basedOn w:val="List4"/>
    <w:rsid w:val="00165D92"/>
    <w:pPr>
      <w:numPr>
        <w:numId w:val="5"/>
      </w:numPr>
    </w:pPr>
  </w:style>
  <w:style w:type="paragraph" w:styleId="ListNumber5">
    <w:name w:val="List Number 5"/>
    <w:basedOn w:val="List5"/>
    <w:rsid w:val="00165D92"/>
    <w:pPr>
      <w:numPr>
        <w:numId w:val="6"/>
      </w:numPr>
    </w:pPr>
  </w:style>
  <w:style w:type="paragraph" w:styleId="BlockText">
    <w:name w:val="Block Text"/>
    <w:basedOn w:val="Normal"/>
    <w:rsid w:val="00165D92"/>
    <w:pPr>
      <w:spacing w:after="120"/>
      <w:ind w:left="1440" w:right="1440"/>
    </w:pPr>
  </w:style>
  <w:style w:type="character" w:customStyle="1" w:styleId="Subscript">
    <w:name w:val="Subscript"/>
    <w:basedOn w:val="DefaultParagraphFont"/>
    <w:rsid w:val="00165D92"/>
    <w:rPr>
      <w:sz w:val="16"/>
      <w:vertAlign w:val="subscript"/>
    </w:rPr>
  </w:style>
  <w:style w:type="character" w:customStyle="1" w:styleId="Superscript">
    <w:name w:val="Superscript"/>
    <w:basedOn w:val="DefaultParagraphFont"/>
    <w:rsid w:val="00165D92"/>
    <w:rPr>
      <w:sz w:val="16"/>
      <w:vertAlign w:val="superscript"/>
    </w:rPr>
  </w:style>
  <w:style w:type="character" w:customStyle="1" w:styleId="Symbols">
    <w:name w:val="Symbols"/>
    <w:basedOn w:val="DefaultParagraphFont"/>
    <w:rsid w:val="00165D92"/>
    <w:rPr>
      <w:rFonts w:ascii="Symbol" w:hAnsi="Symbol"/>
    </w:rPr>
  </w:style>
  <w:style w:type="character" w:customStyle="1" w:styleId="MenuOptions">
    <w:name w:val="Menu Options"/>
    <w:basedOn w:val="DefaultParagraphFont"/>
    <w:rsid w:val="00165D92"/>
    <w:rPr>
      <w:rFonts w:ascii="Arial Narrow" w:hAnsi="Arial Narrow"/>
      <w:smallCaps/>
    </w:rPr>
  </w:style>
  <w:style w:type="character" w:customStyle="1" w:styleId="Buttons">
    <w:name w:val="Buttons"/>
    <w:basedOn w:val="DefaultParagraphFont"/>
    <w:rsid w:val="00165D92"/>
    <w:rPr>
      <w:b/>
    </w:rPr>
  </w:style>
  <w:style w:type="character" w:customStyle="1" w:styleId="Underlined">
    <w:name w:val="Underlined"/>
    <w:basedOn w:val="DefaultParagraphFont"/>
    <w:rsid w:val="00165D92"/>
    <w:rPr>
      <w:u w:val="single"/>
    </w:rPr>
  </w:style>
  <w:style w:type="paragraph" w:customStyle="1" w:styleId="TableBodyTextRight">
    <w:name w:val="Table Body Text Right"/>
    <w:basedOn w:val="TableBodyText"/>
    <w:rsid w:val="00165D92"/>
    <w:pPr>
      <w:widowControl w:val="0"/>
      <w:autoSpaceDE w:val="0"/>
      <w:autoSpaceDN w:val="0"/>
      <w:adjustRightInd w:val="0"/>
      <w:jc w:val="right"/>
    </w:pPr>
    <w:rPr>
      <w:rFonts w:cs="Arial"/>
      <w:szCs w:val="18"/>
    </w:rPr>
  </w:style>
  <w:style w:type="paragraph" w:customStyle="1" w:styleId="CopyrightText">
    <w:name w:val="Copyright Text"/>
    <w:basedOn w:val="BodyText"/>
    <w:rsid w:val="00165D92"/>
    <w:rPr>
      <w:sz w:val="18"/>
    </w:rPr>
  </w:style>
  <w:style w:type="paragraph" w:customStyle="1" w:styleId="BodySmallRight">
    <w:name w:val="Body Small Right"/>
    <w:basedOn w:val="BodyTextRight"/>
    <w:rsid w:val="00165D92"/>
    <w:rPr>
      <w:sz w:val="18"/>
      <w:szCs w:val="18"/>
    </w:rPr>
  </w:style>
  <w:style w:type="paragraph" w:customStyle="1" w:styleId="MarginEdition">
    <w:name w:val="Margin Edition"/>
    <w:basedOn w:val="MarginNote"/>
    <w:rsid w:val="00165D92"/>
    <w:pPr>
      <w:spacing w:before="0" w:after="0"/>
    </w:pPr>
    <w:rPr>
      <w:rFonts w:ascii="Times New Roman" w:hAnsi="Times New Roman"/>
      <w:color w:val="999999"/>
    </w:rPr>
  </w:style>
  <w:style w:type="paragraph" w:customStyle="1" w:styleId="Spacer">
    <w:name w:val="Spacer"/>
    <w:basedOn w:val="Normal"/>
    <w:rsid w:val="00165D92"/>
    <w:rPr>
      <w:sz w:val="2"/>
      <w:szCs w:val="2"/>
    </w:rPr>
  </w:style>
  <w:style w:type="character" w:customStyle="1" w:styleId="Small">
    <w:name w:val="Small"/>
    <w:basedOn w:val="DefaultParagraphFont"/>
    <w:rsid w:val="00165D92"/>
    <w:rPr>
      <w:sz w:val="16"/>
    </w:rPr>
  </w:style>
  <w:style w:type="paragraph" w:customStyle="1" w:styleId="WideTable">
    <w:name w:val="Wide Table"/>
    <w:basedOn w:val="Normal"/>
    <w:rsid w:val="00165D92"/>
    <w:pPr>
      <w:ind w:left="-1418"/>
    </w:pPr>
    <w:rPr>
      <w:sz w:val="2"/>
      <w:szCs w:val="2"/>
    </w:rPr>
  </w:style>
  <w:style w:type="character" w:styleId="PageNumber">
    <w:name w:val="page number"/>
    <w:basedOn w:val="DefaultParagraphFont"/>
    <w:rsid w:val="00165D92"/>
  </w:style>
  <w:style w:type="paragraph" w:styleId="Quote">
    <w:name w:val="Quote"/>
    <w:basedOn w:val="Heading1"/>
    <w:link w:val="QuoteChar"/>
    <w:qFormat/>
    <w:rsid w:val="00165D92"/>
    <w:rPr>
      <w:b w:val="0"/>
      <w:sz w:val="72"/>
      <w:szCs w:val="72"/>
      <w:lang w:val="en-NZ"/>
    </w:rPr>
  </w:style>
  <w:style w:type="character" w:customStyle="1" w:styleId="QuoteChar">
    <w:name w:val="Quote Char"/>
    <w:basedOn w:val="DefaultParagraphFont"/>
    <w:link w:val="Quote"/>
    <w:rsid w:val="00165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D92"/>
    <w:pPr>
      <w:pageBreakBefore/>
    </w:pPr>
  </w:style>
  <w:style w:type="paragraph" w:customStyle="1" w:styleId="Border">
    <w:name w:val="Border"/>
    <w:basedOn w:val="Normal"/>
    <w:qFormat/>
    <w:rsid w:val="00165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D92"/>
    <w:rPr>
      <w:b/>
      <w:bCs/>
      <w:i/>
      <w:iCs/>
      <w:color w:val="auto"/>
    </w:rPr>
  </w:style>
  <w:style w:type="paragraph" w:styleId="IntenseQuote">
    <w:name w:val="Intense Quote"/>
    <w:basedOn w:val="Normal"/>
    <w:next w:val="Normal"/>
    <w:link w:val="IntenseQuoteChar"/>
    <w:uiPriority w:val="30"/>
    <w:qFormat/>
    <w:rsid w:val="00165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D92"/>
    <w:rPr>
      <w:smallCaps/>
      <w:color w:val="auto"/>
      <w:u w:val="single"/>
    </w:rPr>
  </w:style>
  <w:style w:type="character" w:styleId="IntenseReference">
    <w:name w:val="Intense Reference"/>
    <w:basedOn w:val="DefaultParagraphFont"/>
    <w:uiPriority w:val="32"/>
    <w:qFormat/>
    <w:rsid w:val="00165D92"/>
    <w:rPr>
      <w:b/>
      <w:bCs/>
      <w:smallCaps/>
      <w:color w:val="auto"/>
      <w:spacing w:val="5"/>
      <w:u w:val="single"/>
    </w:rPr>
  </w:style>
  <w:style w:type="paragraph" w:customStyle="1" w:styleId="2ColumnHeading">
    <w:name w:val="2Column Heading"/>
    <w:basedOn w:val="BodyText"/>
    <w:qFormat/>
    <w:rsid w:val="00165D92"/>
    <w:pPr>
      <w:spacing w:after="60"/>
      <w:ind w:left="-2268"/>
    </w:pPr>
    <w:rPr>
      <w:b/>
    </w:rPr>
  </w:style>
  <w:style w:type="paragraph" w:customStyle="1" w:styleId="Heading1TOC">
    <w:name w:val="Heading1 TOC"/>
    <w:basedOn w:val="Normal"/>
    <w:qFormat/>
    <w:rsid w:val="00165D92"/>
    <w:pPr>
      <w:spacing w:before="240" w:after="120"/>
    </w:pPr>
    <w:rPr>
      <w:rFonts w:ascii="Times New Roman" w:hAnsi="Times New Roman"/>
      <w:b/>
      <w:sz w:val="32"/>
    </w:rPr>
  </w:style>
  <w:style w:type="paragraph" w:customStyle="1" w:styleId="Heading2TOC">
    <w:name w:val="Heading2 TOC"/>
    <w:basedOn w:val="Normal"/>
    <w:qFormat/>
    <w:rsid w:val="00165D92"/>
    <w:pPr>
      <w:spacing w:before="240" w:after="60"/>
    </w:pPr>
    <w:rPr>
      <w:rFonts w:ascii="Times New Roman" w:hAnsi="Times New Roman"/>
      <w:b/>
      <w:sz w:val="28"/>
    </w:rPr>
  </w:style>
  <w:style w:type="character" w:customStyle="1" w:styleId="Underline">
    <w:name w:val="Underline"/>
    <w:basedOn w:val="DefaultParagraphFont"/>
    <w:qFormat/>
    <w:rsid w:val="00165D92"/>
    <w:rPr>
      <w:u w:val="single"/>
    </w:rPr>
  </w:style>
  <w:style w:type="paragraph" w:styleId="BalloonText">
    <w:name w:val="Balloon Text"/>
    <w:basedOn w:val="Normal"/>
    <w:link w:val="BalloonTextChar"/>
    <w:rsid w:val="00165D92"/>
    <w:rPr>
      <w:rFonts w:ascii="Tahoma" w:hAnsi="Tahoma" w:cs="Tahoma"/>
      <w:sz w:val="16"/>
      <w:szCs w:val="16"/>
    </w:rPr>
  </w:style>
  <w:style w:type="character" w:customStyle="1" w:styleId="BalloonTextChar">
    <w:name w:val="Balloon Text Char"/>
    <w:basedOn w:val="DefaultParagraphFont"/>
    <w:link w:val="BalloonText"/>
    <w:rsid w:val="00165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D92"/>
    <w:rPr>
      <w:b/>
      <w:color w:val="660033"/>
      <w:spacing w:val="0"/>
    </w:rPr>
  </w:style>
  <w:style w:type="paragraph" w:customStyle="1" w:styleId="Nameditemlist">
    <w:name w:val="Named item list"/>
    <w:basedOn w:val="BodyText"/>
    <w:qFormat/>
    <w:rsid w:val="00165D92"/>
    <w:pPr>
      <w:tabs>
        <w:tab w:val="left" w:pos="2835"/>
      </w:tabs>
      <w:ind w:left="2835" w:hanging="2835"/>
    </w:pPr>
  </w:style>
  <w:style w:type="paragraph" w:customStyle="1" w:styleId="BodyTextnopadding">
    <w:name w:val="Body Text no padding"/>
    <w:basedOn w:val="BodyText"/>
    <w:qFormat/>
    <w:rsid w:val="00165D92"/>
    <w:pPr>
      <w:spacing w:before="0" w:after="0"/>
    </w:pPr>
  </w:style>
  <w:style w:type="character" w:styleId="Hyperlink">
    <w:name w:val="Hyperlink"/>
    <w:basedOn w:val="DefaultParagraphFont"/>
    <w:uiPriority w:val="99"/>
    <w:unhideWhenUsed/>
    <w:rsid w:val="00FF6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3955</Characters>
  <Application>Microsoft Office Word</Application>
  <DocSecurity>0</DocSecurity>
  <Lines>127</Lines>
  <Paragraphs>72</Paragraphs>
  <ScaleCrop>false</ScaleCrop>
  <Company>Author-it Software Corporation Ltd.</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AURAFA008 Interpret and apply automotive repair instructions</dc:title>
  <dc:subject>Approved</dc:subject>
  <dc:creator>PwC’s Skills for Australia</dc:creator>
  <cp:keywords>Release: 1</cp:keywords>
  <dc:description>Review Date: 12 April 2008</dc:description>
  <cp:lastModifiedBy>HSD_TPCMSd.prod</cp:lastModifiedBy>
  <cp:revision>3</cp:revision>
  <dcterms:created xsi:type="dcterms:W3CDTF">2018-12-07T01:39:00Z</dcterms:created>
  <dcterms:modified xsi:type="dcterms:W3CDTF">2018-12-07T01:39:00Z</dcterms:modified>
</cp:coreProperties>
</file>