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A4F" w:rsidP="00547A4F">
      <w:pPr>
        <w:pStyle w:val="Title"/>
      </w:pPr>
      <w:r>
        <w:fldChar w:fldCharType="begin"/>
      </w:r>
      <w:r>
        <w:instrText xml:space="preserve"> TITLE   \* MERGEFORMAT </w:instrText>
      </w:r>
      <w:r>
        <w:fldChar w:fldCharType="separate"/>
      </w:r>
      <w:r>
        <w:t>Assessment Requirements for AURAEA002 Follow environmental and sustainability best practice in an automotive workplace</w:t>
      </w:r>
      <w:r>
        <w:fldChar w:fldCharType="end"/>
      </w:r>
    </w:p>
    <w:p w:rsidR="00547A4F" w:rsidP="00547A4F">
      <w:pPr>
        <w:pStyle w:val="Version"/>
        <w:sectPr w:rsidSect="00435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A11" w:rsidP="00435A11">
      <w:pPr>
        <w:pStyle w:val="SuperHeading"/>
      </w:pPr>
      <w:r w:rsidRPr="00435A11">
        <w:t>Assessment Requirements for AURAEA002 Follow environmental and sustainability best practice in an automotive workplace</w:t>
      </w:r>
    </w:p>
    <w:p w:rsidR="00000000" w:rsidRPr="00435A11" w:rsidP="00435A11">
      <w:pPr>
        <w:pStyle w:val="Heading1"/>
      </w:pPr>
      <w:bookmarkStart w:id="1" w:name="O_795688"/>
      <w:bookmarkEnd w:id="1"/>
      <w:r w:rsidRPr="00435A11">
        <w:t>Modification History</w:t>
      </w:r>
    </w:p>
    <w:tbl>
      <w:tblPr>
        <w:tblW w:w="9639" w:type="dxa"/>
        <w:tblLayout w:type="fixed"/>
        <w:tblCellMar>
          <w:left w:w="62" w:type="dxa"/>
          <w:right w:w="62" w:type="dxa"/>
        </w:tblCellMar>
        <w:tblLook w:val="0000"/>
      </w:tblPr>
      <w:tblGrid>
        <w:gridCol w:w="2835"/>
        <w:gridCol w:w="6804"/>
      </w:tblGrid>
      <w:tr w:rsidTr="00547A4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A11" w:rsidP="00435A11">
            <w:pPr>
              <w:pStyle w:val="BodyText"/>
            </w:pPr>
            <w:r w:rsidRPr="00435A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A11">
            <w:pPr>
              <w:pStyle w:val="BodyText"/>
              <w:rPr>
                <w:lang w:val="en-NZ"/>
              </w:rPr>
            </w:pPr>
            <w:r w:rsidRPr="00435A11">
              <w:rPr>
                <w:rStyle w:val="SpecialBold"/>
              </w:rPr>
              <w:t>Comment</w:t>
            </w:r>
          </w:p>
        </w:tc>
      </w:tr>
      <w:tr w:rsidTr="00547A4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A11">
            <w:pPr>
              <w:pStyle w:val="BodyText"/>
              <w:rPr>
                <w:lang w:val="en-NZ"/>
              </w:rPr>
            </w:pPr>
            <w:r w:rsidRPr="00435A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A11" w:rsidP="00435A11">
            <w:pPr>
              <w:pStyle w:val="BodyText"/>
            </w:pPr>
            <w:r w:rsidRPr="00435A11">
              <w:t>New unit of competency.</w:t>
            </w:r>
          </w:p>
        </w:tc>
      </w:tr>
    </w:tbl>
    <w:p w:rsidR="00000000" w:rsidRPr="00435A11" w:rsidP="00435A11">
      <w:pPr>
        <w:pStyle w:val="BodyText"/>
      </w:pPr>
    </w:p>
    <w:p w:rsidR="00000000" w:rsidRPr="00435A11" w:rsidP="00435A11">
      <w:pPr>
        <w:pStyle w:val="AllowPageBreak"/>
      </w:pPr>
    </w:p>
    <w:p w:rsidR="00000000" w:rsidRPr="00435A11" w:rsidP="00435A11">
      <w:pPr>
        <w:pStyle w:val="Heading1"/>
      </w:pPr>
      <w:bookmarkStart w:id="2" w:name="O_795689"/>
      <w:bookmarkEnd w:id="2"/>
      <w:r w:rsidRPr="00435A11">
        <w:t>Performance Evidence</w:t>
      </w:r>
    </w:p>
    <w:p w:rsidR="00000000" w:rsidRPr="00435A11" w:rsidP="00547A4F">
      <w:pPr>
        <w:pStyle w:val="BodyText"/>
      </w:pPr>
      <w:r w:rsidRPr="00435A11">
        <w:t>Before competency can be determined, individuals must demonstrate they can perform the following according to the standard defined in the unit’s elements and performance criteria, range of conditions and foundation skills:</w:t>
      </w:r>
    </w:p>
    <w:p w:rsidR="00000000" w:rsidRPr="00435A11" w:rsidP="00435A11">
      <w:pPr>
        <w:pStyle w:val="ListBullet"/>
      </w:pPr>
      <w:r w:rsidRPr="00435A11">
        <w:t>follow environmental and sustain</w:t>
      </w:r>
      <w:r w:rsidRPr="00435A11">
        <w:t>ability best practice in an automotive workplace on three different occasions</w:t>
      </w:r>
    </w:p>
    <w:p w:rsidR="00000000" w:rsidRPr="00435A11" w:rsidP="00435A11">
      <w:pPr>
        <w:pStyle w:val="AllowPageBreak"/>
      </w:pPr>
    </w:p>
    <w:p w:rsidR="00000000" w:rsidRPr="00435A11" w:rsidP="00435A11">
      <w:pPr>
        <w:pStyle w:val="Heading1"/>
      </w:pPr>
      <w:bookmarkStart w:id="3" w:name="O_795690"/>
      <w:bookmarkEnd w:id="3"/>
      <w:r w:rsidRPr="00435A11">
        <w:t>Knowledge Evidence</w:t>
      </w:r>
    </w:p>
    <w:p w:rsidR="00000000" w:rsidRPr="00435A11" w:rsidP="00547A4F">
      <w:pPr>
        <w:pStyle w:val="BodyText"/>
      </w:pPr>
      <w:r w:rsidRPr="00435A11">
        <w:t>Individuals must be able to demonstrate knowledge of:</w:t>
      </w:r>
    </w:p>
    <w:p w:rsidR="00000000" w:rsidRPr="00435A11" w:rsidP="00435A11">
      <w:pPr>
        <w:pStyle w:val="ListBullet"/>
      </w:pPr>
      <w:r w:rsidRPr="00435A11">
        <w:t>environmental regulations and standards relevant to own automotive workplace, including commonwealth, state and territory legislation and local government by-laws and regulations</w:t>
      </w:r>
    </w:p>
    <w:p w:rsidR="00000000" w:rsidRPr="00435A11" w:rsidP="00435A11">
      <w:pPr>
        <w:pStyle w:val="ListBullet"/>
      </w:pPr>
      <w:r w:rsidRPr="00435A11">
        <w:t>procedures for reporting environmental damage and breaches</w:t>
      </w:r>
    </w:p>
    <w:p w:rsidR="00000000" w:rsidRPr="00435A11" w:rsidP="00435A11">
      <w:pPr>
        <w:pStyle w:val="ListBullet"/>
      </w:pPr>
      <w:r w:rsidRPr="00435A11">
        <w:t>procedures and pro</w:t>
      </w:r>
      <w:r w:rsidRPr="00435A11">
        <w:t>cesses that support environmental sustainability practices, including:</w:t>
      </w:r>
    </w:p>
    <w:p w:rsidR="00000000" w:rsidRPr="00435A11" w:rsidP="00435A11">
      <w:pPr>
        <w:pStyle w:val="ListBullet2"/>
      </w:pPr>
      <w:r w:rsidRPr="00435A11">
        <w:t>reducing waste</w:t>
      </w:r>
    </w:p>
    <w:p w:rsidR="00000000" w:rsidRPr="00435A11" w:rsidP="00435A11">
      <w:pPr>
        <w:pStyle w:val="ListBullet2"/>
      </w:pPr>
      <w:r w:rsidRPr="00435A11">
        <w:t>reusing materials</w:t>
      </w:r>
    </w:p>
    <w:p w:rsidR="00000000" w:rsidRPr="00435A11" w:rsidP="00435A11">
      <w:pPr>
        <w:pStyle w:val="ListBullet2"/>
      </w:pPr>
      <w:r w:rsidRPr="00435A11">
        <w:t>recycling waste</w:t>
      </w:r>
    </w:p>
    <w:p w:rsidR="00000000" w:rsidRPr="00435A11" w:rsidP="00435A11">
      <w:pPr>
        <w:pStyle w:val="ListBullet"/>
      </w:pPr>
      <w:r w:rsidRPr="00435A11">
        <w:t>types of waste produced by automotive workplaces and their impact on the environment, including:</w:t>
      </w:r>
    </w:p>
    <w:p w:rsidR="00000000" w:rsidRPr="00435A11" w:rsidP="00435A11">
      <w:pPr>
        <w:pStyle w:val="ListBullet2"/>
      </w:pPr>
      <w:r w:rsidRPr="00435A11">
        <w:t>vehicle wastes, including:</w:t>
      </w:r>
    </w:p>
    <w:p w:rsidR="00000000" w:rsidRPr="00435A11" w:rsidP="00435A11">
      <w:pPr>
        <w:pStyle w:val="ListBullet3"/>
      </w:pPr>
      <w:r w:rsidRPr="00435A11">
        <w:t>coolants</w:t>
      </w:r>
    </w:p>
    <w:p w:rsidR="00000000" w:rsidRPr="00435A11" w:rsidP="00435A11">
      <w:pPr>
        <w:pStyle w:val="ListBullet3"/>
      </w:pPr>
      <w:r w:rsidRPr="00435A11">
        <w:t>oils</w:t>
      </w:r>
    </w:p>
    <w:p w:rsidR="00000000" w:rsidRPr="00435A11" w:rsidP="00435A11">
      <w:pPr>
        <w:pStyle w:val="ListBullet3"/>
      </w:pPr>
      <w:r w:rsidRPr="00435A11">
        <w:t>exhaust emissions</w:t>
      </w:r>
    </w:p>
    <w:p w:rsidR="00000000" w:rsidRPr="00435A11" w:rsidP="00435A11">
      <w:pPr>
        <w:pStyle w:val="ListBullet3"/>
      </w:pPr>
      <w:r w:rsidRPr="00435A11">
        <w:t>evaporative fuel emissions</w:t>
      </w:r>
    </w:p>
    <w:p w:rsidR="00000000" w:rsidRPr="00435A11" w:rsidP="00435A11">
      <w:pPr>
        <w:pStyle w:val="ListBullet3"/>
      </w:pPr>
      <w:r w:rsidRPr="00435A11">
        <w:t>waste components, including tyres</w:t>
      </w:r>
    </w:p>
    <w:p w:rsidR="00000000" w:rsidRPr="00435A11" w:rsidP="00435A11">
      <w:pPr>
        <w:pStyle w:val="ListBullet2"/>
      </w:pPr>
      <w:r w:rsidRPr="00435A11">
        <w:t>noise</w:t>
      </w:r>
    </w:p>
    <w:p w:rsidR="00000000" w:rsidRPr="00435A11" w:rsidP="00435A11">
      <w:pPr>
        <w:pStyle w:val="ListBullet2"/>
      </w:pPr>
      <w:r w:rsidRPr="00435A11">
        <w:t>workplace wastes, including:</w:t>
      </w:r>
    </w:p>
    <w:p w:rsidR="00000000" w:rsidRPr="00435A11" w:rsidP="00435A11">
      <w:pPr>
        <w:pStyle w:val="ListBullet3"/>
      </w:pPr>
      <w:r w:rsidRPr="00435A11">
        <w:t>cleaning materials</w:t>
      </w:r>
    </w:p>
    <w:p w:rsidR="00000000" w:rsidRPr="00435A11" w:rsidP="00435A11">
      <w:pPr>
        <w:pStyle w:val="ListBullet3"/>
      </w:pPr>
      <w:r w:rsidRPr="00435A11">
        <w:t>paper waste</w:t>
      </w:r>
    </w:p>
    <w:p w:rsidR="00000000" w:rsidRPr="00435A11" w:rsidP="00435A11">
      <w:pPr>
        <w:pStyle w:val="ListBullet3"/>
      </w:pPr>
      <w:r w:rsidRPr="00435A11">
        <w:t>general rubbish</w:t>
      </w:r>
    </w:p>
    <w:p w:rsidR="00000000" w:rsidRPr="00435A11" w:rsidP="00435A11">
      <w:pPr>
        <w:pStyle w:val="ListBullet"/>
      </w:pPr>
      <w:r w:rsidRPr="00435A11">
        <w:t>procedures for minimising waste</w:t>
      </w:r>
    </w:p>
    <w:p w:rsidR="00000000" w:rsidRPr="00435A11" w:rsidP="00435A11">
      <w:pPr>
        <w:pStyle w:val="ListBullet"/>
      </w:pPr>
      <w:r w:rsidRPr="00435A11">
        <w:t>procedures for sorting and storing items for recycling or disposal</w:t>
      </w:r>
    </w:p>
    <w:p w:rsidR="00000000" w:rsidRPr="00435A11" w:rsidP="00435A11">
      <w:pPr>
        <w:pStyle w:val="ListBullet"/>
      </w:pPr>
      <w:r w:rsidRPr="00435A11">
        <w:t>procedures for reducing resource consumption, including water, electricity, fossil fuels and chemicals</w:t>
      </w:r>
    </w:p>
    <w:p w:rsidR="00000000" w:rsidRPr="00435A11" w:rsidP="00435A11">
      <w:pPr>
        <w:pStyle w:val="ListBullet"/>
      </w:pPr>
      <w:r w:rsidRPr="00435A11">
        <w:t>procedures for controlling hazards to stormwater and wastewater drainage systems, incl</w:t>
      </w:r>
      <w:r w:rsidRPr="00435A11">
        <w:t>uding:</w:t>
      </w:r>
    </w:p>
    <w:p w:rsidR="00000000" w:rsidRPr="00435A11" w:rsidP="00435A11">
      <w:pPr>
        <w:pStyle w:val="ListBullet2"/>
      </w:pPr>
      <w:r w:rsidRPr="00435A11">
        <w:t>capturing, storing and disposing of fluids released from vehicles</w:t>
      </w:r>
    </w:p>
    <w:p w:rsidR="00000000" w:rsidRPr="00435A11" w:rsidP="00435A11">
      <w:pPr>
        <w:pStyle w:val="ListBullet2"/>
      </w:pPr>
      <w:r w:rsidRPr="00435A11">
        <w:t>trapping spills, including the use of spill kits</w:t>
      </w:r>
    </w:p>
    <w:p w:rsidR="00000000" w:rsidRPr="00435A11" w:rsidP="00435A11">
      <w:pPr>
        <w:pStyle w:val="ListBullet2"/>
      </w:pPr>
      <w:r w:rsidRPr="00435A11">
        <w:t>preventing hazards entering stormwater and wastewater drainage systems, including bunding, grease traps and triple interceptors</w:t>
      </w:r>
    </w:p>
    <w:p w:rsidR="00000000" w:rsidRPr="00435A11" w:rsidP="00435A11">
      <w:pPr>
        <w:pStyle w:val="ListBullet"/>
      </w:pPr>
      <w:r w:rsidRPr="00435A11">
        <w:t>proc</w:t>
      </w:r>
      <w:r w:rsidRPr="00435A11">
        <w:t>edures for protecting air quality and controlling noise hazards, including:</w:t>
      </w:r>
    </w:p>
    <w:p w:rsidR="00000000" w:rsidRPr="00435A11" w:rsidP="00435A11">
      <w:pPr>
        <w:pStyle w:val="ListBullet2"/>
      </w:pPr>
      <w:r w:rsidRPr="00435A11">
        <w:t>minimising the emission of airborne particles, gases and fumes</w:t>
      </w:r>
    </w:p>
    <w:p w:rsidR="00000000" w:rsidRPr="00435A11" w:rsidP="00435A11">
      <w:pPr>
        <w:pStyle w:val="ListBullet2"/>
      </w:pPr>
      <w:r w:rsidRPr="00435A11">
        <w:t xml:space="preserve">containing and redirecting airborne particles, gases and fumes </w:t>
      </w:r>
    </w:p>
    <w:p w:rsidR="00000000" w:rsidRPr="00435A11" w:rsidP="00435A11">
      <w:pPr>
        <w:pStyle w:val="ListBullet2"/>
      </w:pPr>
      <w:r w:rsidRPr="00435A11">
        <w:t>insulating noise from automotive workshops.</w:t>
      </w:r>
    </w:p>
    <w:p w:rsidR="00000000" w:rsidRPr="00435A11" w:rsidP="00435A11">
      <w:pPr>
        <w:pStyle w:val="AllowPageBreak"/>
      </w:pPr>
    </w:p>
    <w:p w:rsidR="00000000" w:rsidRPr="00435A11" w:rsidP="00435A11">
      <w:pPr>
        <w:pStyle w:val="Heading1"/>
      </w:pPr>
      <w:bookmarkStart w:id="4" w:name="O_795691"/>
      <w:bookmarkEnd w:id="4"/>
      <w:r w:rsidRPr="00435A11">
        <w:t>Assessment Conditions</w:t>
      </w:r>
    </w:p>
    <w:p w:rsidR="00000000" w:rsidRPr="00435A11" w:rsidP="00547A4F">
      <w:pPr>
        <w:pStyle w:val="BodyText"/>
      </w:pPr>
      <w:r w:rsidRPr="00435A11">
        <w:t>Assessors must satisfy NVR/AQTF assessor requirements.</w:t>
      </w:r>
    </w:p>
    <w:p w:rsidR="00000000" w:rsidRPr="00435A11" w:rsidP="00547A4F">
      <w:pPr>
        <w:pStyle w:val="BodyText"/>
      </w:pPr>
      <w:r w:rsidRPr="00435A11">
        <w:t>Competency is to be assessed in the workplace or a simulated environment that accurately reflects performance in a real workplace setting.</w:t>
      </w:r>
    </w:p>
    <w:p w:rsidR="00000000" w:rsidRPr="00435A11" w:rsidP="00547A4F">
      <w:pPr>
        <w:pStyle w:val="BodyText"/>
      </w:pPr>
      <w:r w:rsidRPr="00435A11">
        <w:t>Assessment must include direct observation of tasks.</w:t>
      </w:r>
    </w:p>
    <w:p w:rsidR="00000000" w:rsidRPr="00435A11" w:rsidP="00547A4F">
      <w:pPr>
        <w:pStyle w:val="BodyText"/>
      </w:pPr>
      <w:r w:rsidRPr="00435A11">
        <w:t>Where assessment of competency includes third-party evidence, individuals must provide evidence that links them to having followed environmental and sustainability best practice in their automotive work</w:t>
      </w:r>
      <w:r w:rsidRPr="00435A11">
        <w:t>place, e.g. repair orders.</w:t>
      </w:r>
    </w:p>
    <w:p w:rsidR="00000000" w:rsidRPr="00435A11" w:rsidP="00547A4F">
      <w:pPr>
        <w:pStyle w:val="BodyText"/>
      </w:pPr>
      <w:r w:rsidRPr="00435A11">
        <w:t>Assessors must verify performance evidence through questioning on skills and knowledge to ensure correct interpretation and application.</w:t>
      </w:r>
    </w:p>
    <w:p w:rsidR="00000000" w:rsidRPr="00435A11" w:rsidP="00547A4F">
      <w:pPr>
        <w:pStyle w:val="BodyText"/>
      </w:pPr>
      <w:r w:rsidRPr="00435A11">
        <w:t>The following resources must be made available:</w:t>
      </w:r>
    </w:p>
    <w:p w:rsidR="00000000" w:rsidRPr="00435A11" w:rsidP="00435A11">
      <w:pPr>
        <w:pStyle w:val="ListBullet"/>
      </w:pPr>
      <w:r w:rsidRPr="00435A11">
        <w:t>automotive workplace or simulated workpla</w:t>
      </w:r>
      <w:r w:rsidRPr="00435A11">
        <w:t xml:space="preserve">ce </w:t>
      </w:r>
    </w:p>
    <w:p w:rsidR="00000000" w:rsidRPr="00435A11" w:rsidP="00435A11">
      <w:pPr>
        <w:pStyle w:val="ListBullet"/>
      </w:pPr>
      <w:r w:rsidRPr="00435A11">
        <w:t>environmental regulations and standards relevant to own automotive workplace, including commonwealth, state and territory legislation and local government by-laws and regulations.</w:t>
      </w:r>
    </w:p>
    <w:p w:rsidR="00000000" w:rsidRPr="00435A11" w:rsidP="00435A11">
      <w:pPr>
        <w:pStyle w:val="AllowPageBreak"/>
      </w:pPr>
    </w:p>
    <w:p w:rsidR="00000000" w:rsidRPr="00435A11" w:rsidP="00435A11">
      <w:pPr>
        <w:pStyle w:val="Heading1"/>
      </w:pPr>
      <w:bookmarkStart w:id="5" w:name="O_795694"/>
      <w:bookmarkEnd w:id="5"/>
      <w:r w:rsidRPr="00435A11">
        <w:t>Links</w:t>
      </w:r>
    </w:p>
    <w:p w:rsidR="00000000" w:rsidRPr="00435A11" w:rsidP="00547A4F">
      <w:pPr>
        <w:pStyle w:val="BodyText"/>
      </w:pPr>
      <w:r w:rsidRPr="00435A11">
        <w:t xml:space="preserve">Companion Volume implementation guides are found </w:t>
      </w:r>
      <w:r w:rsidRPr="00435A11">
        <w:t xml:space="preserve">in VETNet - </w:t>
      </w:r>
      <w:r>
        <w:fldChar w:fldCharType="begin"/>
      </w:r>
      <w:r>
        <w:instrText xml:space="preserve"> HYPERLINK "https://vetnet.gov.au/Pages/TrainingDocs.aspx?q=b4278d82-d487-4070-a8c4-78045ec695b1" </w:instrText>
      </w:r>
      <w:r>
        <w:fldChar w:fldCharType="separate"/>
      </w:r>
      <w:r w:rsidRPr="003327EB">
        <w:rPr>
          <w:rStyle w:val="Hyperlink"/>
        </w:rPr>
        <w:t>https://vetnet.gov.au/Pages/TrainingDocs.aspx?q=b4278d82-d487-4070-a8c4-78045ec695b1</w:t>
      </w:r>
      <w:r>
        <w:fldChar w:fldCharType="end"/>
      </w:r>
    </w:p>
    <w:p w:rsidR="00000000" w:rsidRPr="00435A11" w:rsidP="00547A4F">
      <w:pPr>
        <w:pStyle w:val="BodyText"/>
      </w:pPr>
      <w:r w:rsidRPr="00435A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27EB">
        <w:rPr>
          <w:rStyle w:val="Hyperlink"/>
        </w:rPr>
        <w:t>https://vetnet.gov.au/Pages/TrainingDocs.aspx?q=b4278d82-d487-4070-a8c4-78045ec695b1</w:t>
      </w:r>
      <w:r>
        <w:fldChar w:fldCharType="end"/>
      </w:r>
    </w:p>
    <w:p w:rsidR="00000000" w:rsidRPr="00435A11" w:rsidP="00435A11"/>
    <w:sectPr w:rsidSect="00435A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11" w:rsidRPr="00547A4F" w:rsidP="00547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F" w:rsidP="00435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A4F" w:rsidP="00435A1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7A4F" w:rsidP="00435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A11" w:rsidRPr="00547A4F" w:rsidP="00547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F" w:rsidRPr="002D2AF8" w:rsidP="00435A11">
    <w:pPr>
      <w:pStyle w:val="Header"/>
      <w:framePr w:wrap="around"/>
    </w:pPr>
    <w:r>
      <w:fldChar w:fldCharType="begin"/>
    </w:r>
    <w:r>
      <w:instrText xml:space="preserve"> TITLE   \* MERGEFORMAT </w:instrText>
    </w:r>
    <w:r>
      <w:fldChar w:fldCharType="separate"/>
    </w:r>
    <w:r>
      <w:t>Assessment Requirements for AURAEA002 Follow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47A4F" w:rsidP="00435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2E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8F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A9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A11"/>
    <w:pPr>
      <w:spacing w:before="360" w:after="60"/>
      <w:outlineLvl w:val="0"/>
    </w:pPr>
    <w:rPr>
      <w:sz w:val="32"/>
    </w:rPr>
  </w:style>
  <w:style w:type="paragraph" w:styleId="Heading2">
    <w:name w:val="heading 2"/>
    <w:basedOn w:val="HeadingBase"/>
    <w:next w:val="BodyText"/>
    <w:link w:val="Heading2Char"/>
    <w:qFormat/>
    <w:rsid w:val="00435A11"/>
    <w:pPr>
      <w:keepLines/>
      <w:spacing w:before="240" w:after="120"/>
      <w:outlineLvl w:val="1"/>
    </w:pPr>
    <w:rPr>
      <w:sz w:val="28"/>
      <w:szCs w:val="40"/>
    </w:rPr>
  </w:style>
  <w:style w:type="paragraph" w:styleId="Heading3">
    <w:name w:val="heading 3"/>
    <w:basedOn w:val="HeadingBase"/>
    <w:next w:val="BodyText"/>
    <w:link w:val="Heading3Char"/>
    <w:qFormat/>
    <w:rsid w:val="00435A11"/>
    <w:pPr>
      <w:spacing w:before="180" w:after="120"/>
      <w:outlineLvl w:val="2"/>
    </w:pPr>
    <w:rPr>
      <w:spacing w:val="-10"/>
      <w:kern w:val="32"/>
    </w:rPr>
  </w:style>
  <w:style w:type="paragraph" w:styleId="Heading4">
    <w:name w:val="heading 4"/>
    <w:basedOn w:val="HeadingBase"/>
    <w:next w:val="BodyText"/>
    <w:link w:val="Heading4Char"/>
    <w:qFormat/>
    <w:rsid w:val="00435A11"/>
    <w:pPr>
      <w:spacing w:before="160" w:after="120"/>
      <w:outlineLvl w:val="3"/>
    </w:pPr>
    <w:rPr>
      <w:sz w:val="22"/>
    </w:rPr>
  </w:style>
  <w:style w:type="paragraph" w:styleId="Heading5">
    <w:name w:val="heading 5"/>
    <w:basedOn w:val="HeadingBase"/>
    <w:next w:val="Normal"/>
    <w:link w:val="Heading5Char"/>
    <w:qFormat/>
    <w:rsid w:val="00435A11"/>
    <w:pPr>
      <w:spacing w:before="80"/>
      <w:outlineLvl w:val="4"/>
    </w:pPr>
    <w:rPr>
      <w:color w:val="918585"/>
      <w:sz w:val="20"/>
    </w:rPr>
  </w:style>
  <w:style w:type="paragraph" w:styleId="Heading6">
    <w:name w:val="heading 6"/>
    <w:basedOn w:val="HeadingBase"/>
    <w:next w:val="Normal"/>
    <w:link w:val="Heading6Char"/>
    <w:qFormat/>
    <w:rsid w:val="00435A11"/>
    <w:pPr>
      <w:spacing w:before="60"/>
      <w:outlineLvl w:val="5"/>
    </w:pPr>
    <w:rPr>
      <w:color w:val="918585"/>
      <w:sz w:val="20"/>
    </w:rPr>
  </w:style>
  <w:style w:type="paragraph" w:styleId="Heading7">
    <w:name w:val="heading 7"/>
    <w:basedOn w:val="Normal"/>
    <w:next w:val="Normal"/>
    <w:link w:val="Heading7Char"/>
    <w:qFormat/>
    <w:rsid w:val="00435A11"/>
    <w:pPr>
      <w:ind w:left="720"/>
      <w:outlineLvl w:val="6"/>
    </w:pPr>
    <w:rPr>
      <w:i/>
    </w:rPr>
  </w:style>
  <w:style w:type="paragraph" w:styleId="Heading8">
    <w:name w:val="heading 8"/>
    <w:basedOn w:val="Normal"/>
    <w:next w:val="Normal"/>
    <w:link w:val="Heading8Char"/>
    <w:qFormat/>
    <w:rsid w:val="00435A11"/>
    <w:pPr>
      <w:ind w:left="720"/>
      <w:outlineLvl w:val="7"/>
    </w:pPr>
    <w:rPr>
      <w:i/>
    </w:rPr>
  </w:style>
  <w:style w:type="paragraph" w:styleId="Heading9">
    <w:name w:val="heading 9"/>
    <w:basedOn w:val="Normal"/>
    <w:next w:val="Normal"/>
    <w:link w:val="Heading9Char"/>
    <w:qFormat/>
    <w:rsid w:val="00435A11"/>
    <w:pPr>
      <w:ind w:left="720"/>
      <w:outlineLvl w:val="8"/>
    </w:pPr>
    <w:rPr>
      <w:i/>
    </w:rPr>
  </w:style>
  <w:style w:type="character" w:default="1" w:styleId="DefaultParagraphFont">
    <w:name w:val="Default Paragraph Font"/>
    <w:uiPriority w:val="1"/>
    <w:unhideWhenUsed/>
    <w:rsid w:val="00435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A11"/>
  </w:style>
  <w:style w:type="character" w:customStyle="1" w:styleId="Heading1Char">
    <w:name w:val="Heading 1 Char"/>
    <w:basedOn w:val="DefaultParagraphFont"/>
    <w:link w:val="Heading1"/>
    <w:rsid w:val="00435A11"/>
    <w:rPr>
      <w:rFonts w:ascii="Times New Roman" w:eastAsia="Times New Roman" w:hAnsi="Times New Roman" w:cs="Times New Roman"/>
      <w:b/>
      <w:sz w:val="32"/>
      <w:szCs w:val="20"/>
      <w:lang w:eastAsia="en-US"/>
    </w:rPr>
  </w:style>
  <w:style w:type="paragraph" w:styleId="BodyText">
    <w:name w:val="Body Text"/>
    <w:basedOn w:val="Normal"/>
    <w:link w:val="BodyTextChar"/>
    <w:rsid w:val="00435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A11"/>
    <w:rPr>
      <w:rFonts w:ascii="Times New Roman" w:eastAsia="Times New Roman" w:hAnsi="Times New Roman" w:cs="Times New Roman"/>
      <w:sz w:val="24"/>
      <w:lang w:eastAsia="en-US"/>
    </w:rPr>
  </w:style>
  <w:style w:type="paragraph" w:styleId="ListBullet">
    <w:name w:val="List Bullet"/>
    <w:basedOn w:val="List"/>
    <w:rsid w:val="00435A11"/>
    <w:pPr>
      <w:numPr>
        <w:numId w:val="13"/>
      </w:numPr>
      <w:tabs>
        <w:tab w:val="clear" w:pos="340"/>
      </w:tabs>
      <w:spacing w:before="40" w:after="40"/>
    </w:pPr>
  </w:style>
  <w:style w:type="character" w:customStyle="1" w:styleId="SpecialBold">
    <w:name w:val="Special Bold"/>
    <w:basedOn w:val="DefaultParagraphFont"/>
    <w:rsid w:val="00435A11"/>
    <w:rPr>
      <w:b/>
      <w:spacing w:val="0"/>
    </w:rPr>
  </w:style>
  <w:style w:type="paragraph" w:styleId="ListBullet2">
    <w:name w:val="List Bullet 2"/>
    <w:basedOn w:val="List2"/>
    <w:rsid w:val="00435A11"/>
    <w:pPr>
      <w:numPr>
        <w:numId w:val="14"/>
      </w:numPr>
      <w:tabs>
        <w:tab w:val="clear" w:pos="680"/>
      </w:tabs>
    </w:pPr>
  </w:style>
  <w:style w:type="paragraph" w:customStyle="1" w:styleId="SuperHeading">
    <w:name w:val="SuperHeading"/>
    <w:basedOn w:val="Normal"/>
    <w:rsid w:val="00435A11"/>
    <w:pPr>
      <w:spacing w:before="240" w:after="120"/>
      <w:outlineLvl w:val="0"/>
    </w:pPr>
    <w:rPr>
      <w:rFonts w:ascii="Times New Roman" w:hAnsi="Times New Roman"/>
      <w:b/>
      <w:sz w:val="32"/>
    </w:rPr>
  </w:style>
  <w:style w:type="paragraph" w:customStyle="1" w:styleId="AllowPageBreak">
    <w:name w:val="AllowPageBreak"/>
    <w:rsid w:val="00435A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A11"/>
    <w:pPr>
      <w:numPr>
        <w:numId w:val="3"/>
      </w:numPr>
      <w:tabs>
        <w:tab w:val="clear" w:pos="1021"/>
      </w:tabs>
      <w:ind w:left="1037" w:hanging="357"/>
    </w:pPr>
  </w:style>
  <w:style w:type="character" w:customStyle="1" w:styleId="Heading2Char">
    <w:name w:val="Heading 2 Char"/>
    <w:basedOn w:val="DefaultParagraphFont"/>
    <w:link w:val="Heading2"/>
    <w:rsid w:val="00435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A11"/>
    <w:rPr>
      <w:rFonts w:ascii="Courier New" w:eastAsia="Times New Roman" w:hAnsi="Courier New" w:cs="Times New Roman"/>
      <w:i/>
      <w:szCs w:val="20"/>
      <w:lang w:eastAsia="en-US"/>
    </w:rPr>
  </w:style>
  <w:style w:type="paragraph" w:customStyle="1" w:styleId="HeadingBase">
    <w:name w:val="Heading Base"/>
    <w:rsid w:val="00435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A11"/>
    <w:pPr>
      <w:tabs>
        <w:tab w:val="right" w:leader="dot" w:pos="9072"/>
      </w:tabs>
      <w:ind w:left="567"/>
    </w:pPr>
    <w:rPr>
      <w:szCs w:val="22"/>
    </w:rPr>
  </w:style>
  <w:style w:type="paragraph" w:customStyle="1" w:styleId="TOCBase">
    <w:name w:val="TOC Base"/>
    <w:rsid w:val="00435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A11"/>
    <w:pPr>
      <w:tabs>
        <w:tab w:val="right" w:leader="dot" w:pos="9072"/>
      </w:tabs>
      <w:spacing w:before="40" w:after="40"/>
      <w:ind w:left="284"/>
    </w:pPr>
    <w:rPr>
      <w:rFonts w:ascii="Times New Roman" w:hAnsi="Times New Roman"/>
    </w:rPr>
  </w:style>
  <w:style w:type="paragraph" w:styleId="TOC1">
    <w:name w:val="toc 1"/>
    <w:basedOn w:val="TOCBase"/>
    <w:next w:val="Normal"/>
    <w:rsid w:val="00435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A11"/>
    <w:rPr>
      <w:rFonts w:ascii="Times New Roman" w:eastAsia="Times New Roman" w:hAnsi="Times New Roman" w:cs="Times New Roman"/>
      <w:sz w:val="16"/>
      <w:lang w:eastAsia="en-US"/>
    </w:rPr>
  </w:style>
  <w:style w:type="paragraph" w:styleId="Title">
    <w:name w:val="Title"/>
    <w:basedOn w:val="HeadingBase"/>
    <w:link w:val="TitleChar"/>
    <w:qFormat/>
    <w:rsid w:val="00435A11"/>
    <w:pPr>
      <w:spacing w:before="5040"/>
      <w:jc w:val="center"/>
    </w:pPr>
    <w:rPr>
      <w:sz w:val="48"/>
      <w:szCs w:val="72"/>
      <w:lang w:val="en-US"/>
    </w:rPr>
  </w:style>
  <w:style w:type="character" w:customStyle="1" w:styleId="TitleChar">
    <w:name w:val="Title Char"/>
    <w:basedOn w:val="DefaultParagraphFont"/>
    <w:link w:val="Title"/>
    <w:rsid w:val="00435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A11"/>
    <w:pPr>
      <w:tabs>
        <w:tab w:val="left" w:pos="3600"/>
        <w:tab w:val="left" w:pos="3958"/>
      </w:tabs>
    </w:pPr>
  </w:style>
  <w:style w:type="paragraph" w:styleId="List">
    <w:name w:val="List"/>
    <w:basedOn w:val="BodyText"/>
    <w:next w:val="BodyText"/>
    <w:rsid w:val="00435A11"/>
    <w:pPr>
      <w:tabs>
        <w:tab w:val="left" w:pos="340"/>
      </w:tabs>
      <w:spacing w:before="60" w:after="60"/>
      <w:ind w:left="340" w:hanging="340"/>
    </w:pPr>
  </w:style>
  <w:style w:type="paragraph" w:customStyle="1" w:styleId="Note">
    <w:name w:val="Note"/>
    <w:basedOn w:val="BodyText"/>
    <w:rsid w:val="00435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A11"/>
    <w:pPr>
      <w:framePr w:wrap="auto" w:hAnchor="text" w:y="6049"/>
    </w:pPr>
    <w:rPr>
      <w:color w:val="000000"/>
      <w:sz w:val="40"/>
    </w:rPr>
  </w:style>
  <w:style w:type="paragraph" w:customStyle="1" w:styleId="TOCTitle">
    <w:name w:val="TOCTitle"/>
    <w:basedOn w:val="Heading1"/>
    <w:rsid w:val="00435A11"/>
    <w:pPr>
      <w:spacing w:after="240"/>
      <w:jc w:val="center"/>
      <w:outlineLvl w:val="9"/>
    </w:pPr>
    <w:rPr>
      <w:caps/>
    </w:rPr>
  </w:style>
  <w:style w:type="paragraph" w:customStyle="1" w:styleId="Version">
    <w:name w:val="Version"/>
    <w:rsid w:val="00435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A11"/>
    <w:pPr>
      <w:keepNext w:val="0"/>
      <w:tabs>
        <w:tab w:val="right" w:pos="4176"/>
      </w:tabs>
      <w:ind w:left="198" w:hanging="198"/>
    </w:pPr>
    <w:rPr>
      <w:rFonts w:ascii="Garamond" w:hAnsi="Garamond"/>
    </w:rPr>
  </w:style>
  <w:style w:type="paragraph" w:styleId="IndexHeading">
    <w:name w:val="index heading"/>
    <w:basedOn w:val="Normal"/>
    <w:next w:val="Index1"/>
    <w:semiHidden/>
    <w:rsid w:val="00435A11"/>
    <w:pPr>
      <w:spacing w:before="120" w:after="120"/>
    </w:pPr>
    <w:rPr>
      <w:rFonts w:ascii="Arial" w:hAnsi="Arial"/>
      <w:b/>
      <w:color w:val="918585"/>
      <w:sz w:val="24"/>
    </w:rPr>
  </w:style>
  <w:style w:type="paragraph" w:styleId="Header">
    <w:name w:val="header"/>
    <w:basedOn w:val="Normal"/>
    <w:link w:val="HeaderChar"/>
    <w:rsid w:val="00435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A11"/>
    <w:rPr>
      <w:rFonts w:ascii="Times New Roman" w:eastAsia="Times New Roman" w:hAnsi="Times New Roman" w:cs="Times New Roman"/>
      <w:sz w:val="16"/>
      <w:szCs w:val="20"/>
      <w:lang w:val="en-GB" w:eastAsia="en-US"/>
    </w:rPr>
  </w:style>
  <w:style w:type="paragraph" w:customStyle="1" w:styleId="Chapter">
    <w:name w:val="Chapter"/>
    <w:basedOn w:val="Normal"/>
    <w:rsid w:val="00435A11"/>
    <w:pPr>
      <w:spacing w:before="240"/>
    </w:pPr>
    <w:rPr>
      <w:rFonts w:ascii="Times New Roman" w:hAnsi="Times New Roman"/>
      <w:smallCaps/>
      <w:spacing w:val="80"/>
      <w:sz w:val="28"/>
    </w:rPr>
  </w:style>
  <w:style w:type="paragraph" w:customStyle="1" w:styleId="InChapter">
    <w:name w:val="InChapter"/>
    <w:basedOn w:val="Heading3"/>
    <w:rsid w:val="00435A11"/>
    <w:pPr>
      <w:spacing w:after="240"/>
      <w:outlineLvl w:val="9"/>
    </w:pPr>
    <w:rPr>
      <w:noProof/>
    </w:rPr>
  </w:style>
  <w:style w:type="paragraph" w:styleId="Index2">
    <w:name w:val="index 2"/>
    <w:basedOn w:val="Normal"/>
    <w:next w:val="Normal"/>
    <w:semiHidden/>
    <w:rsid w:val="00435A11"/>
    <w:pPr>
      <w:tabs>
        <w:tab w:val="right" w:pos="4176"/>
      </w:tabs>
      <w:ind w:left="568" w:hanging="284"/>
    </w:pPr>
    <w:rPr>
      <w:rFonts w:ascii="Garamond" w:hAnsi="Garamond"/>
    </w:rPr>
  </w:style>
  <w:style w:type="paragraph" w:customStyle="1" w:styleId="Byline">
    <w:name w:val="Byline"/>
    <w:rsid w:val="00435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A11"/>
    <w:pPr>
      <w:tabs>
        <w:tab w:val="clear" w:pos="3600"/>
        <w:tab w:val="clear" w:pos="3958"/>
      </w:tabs>
      <w:jc w:val="right"/>
    </w:pPr>
  </w:style>
  <w:style w:type="character" w:styleId="Emphasis">
    <w:name w:val="Emphasis"/>
    <w:basedOn w:val="DefaultParagraphFont"/>
    <w:qFormat/>
    <w:rsid w:val="00435A11"/>
    <w:rPr>
      <w:i/>
    </w:rPr>
  </w:style>
  <w:style w:type="paragraph" w:styleId="Caption">
    <w:name w:val="caption"/>
    <w:basedOn w:val="BodyText"/>
    <w:next w:val="Normal"/>
    <w:qFormat/>
    <w:rsid w:val="00435A11"/>
    <w:pPr>
      <w:framePr w:w="2268" w:hSpace="181" w:vSpace="181" w:wrap="around" w:vAnchor="text" w:hAnchor="page" w:x="1135" w:y="285" w:anchorLock="1"/>
    </w:pPr>
    <w:rPr>
      <w:i/>
    </w:rPr>
  </w:style>
  <w:style w:type="paragraph" w:customStyle="1" w:styleId="MiniTOCTitle">
    <w:name w:val="MiniTOCTitle"/>
    <w:basedOn w:val="Heading4"/>
    <w:rsid w:val="00435A11"/>
    <w:pPr>
      <w:spacing w:before="240"/>
      <w:outlineLvl w:val="9"/>
    </w:pPr>
    <w:rPr>
      <w:noProof/>
      <w:sz w:val="24"/>
    </w:rPr>
  </w:style>
  <w:style w:type="paragraph" w:customStyle="1" w:styleId="MiniTOCItem">
    <w:name w:val="MiniTOCItem"/>
    <w:basedOn w:val="ListBullet"/>
    <w:rsid w:val="00435A11"/>
    <w:pPr>
      <w:numPr>
        <w:numId w:val="0"/>
      </w:numPr>
      <w:tabs>
        <w:tab w:val="right" w:leader="dot" w:pos="6521"/>
      </w:tabs>
      <w:spacing w:before="0" w:after="0"/>
    </w:pPr>
  </w:style>
  <w:style w:type="paragraph" w:customStyle="1" w:styleId="TOFTitle">
    <w:name w:val="TOFTitle"/>
    <w:basedOn w:val="TOCTitle"/>
    <w:rsid w:val="00435A11"/>
  </w:style>
  <w:style w:type="paragraph" w:styleId="TableofFigures">
    <w:name w:val="table of figures"/>
    <w:basedOn w:val="Normal"/>
    <w:next w:val="Normal"/>
    <w:semiHidden/>
    <w:rsid w:val="00435A11"/>
    <w:pPr>
      <w:tabs>
        <w:tab w:val="right" w:leader="dot" w:pos="9072"/>
      </w:tabs>
      <w:ind w:left="970" w:hanging="403"/>
    </w:pPr>
    <w:rPr>
      <w:rFonts w:ascii="Times New Roman" w:hAnsi="Times New Roman"/>
      <w:b/>
    </w:rPr>
  </w:style>
  <w:style w:type="paragraph" w:styleId="ListNumber">
    <w:name w:val="List Number"/>
    <w:basedOn w:val="List"/>
    <w:rsid w:val="00435A11"/>
    <w:pPr>
      <w:numPr>
        <w:numId w:val="16"/>
      </w:numPr>
      <w:tabs>
        <w:tab w:val="clear" w:pos="340"/>
      </w:tabs>
    </w:pPr>
  </w:style>
  <w:style w:type="character" w:customStyle="1" w:styleId="WingdingSymbols">
    <w:name w:val="Wingding Symbols"/>
    <w:rsid w:val="00435A11"/>
    <w:rPr>
      <w:rFonts w:ascii="Wingdings" w:hAnsi="Wingdings"/>
    </w:rPr>
  </w:style>
  <w:style w:type="paragraph" w:customStyle="1" w:styleId="TableHeading">
    <w:name w:val="Table Heading"/>
    <w:basedOn w:val="HeadingBase"/>
    <w:rsid w:val="00435A11"/>
    <w:pPr>
      <w:keepLines/>
      <w:pBdr>
        <w:bottom w:val="single" w:sz="6" w:space="1" w:color="918585"/>
      </w:pBdr>
      <w:spacing w:before="240"/>
    </w:pPr>
  </w:style>
  <w:style w:type="character" w:customStyle="1" w:styleId="HotSpot">
    <w:name w:val="HotSpot"/>
    <w:rsid w:val="00435A11"/>
    <w:rPr>
      <w:color w:val="0033CC"/>
      <w:u w:val="none"/>
    </w:rPr>
  </w:style>
  <w:style w:type="paragraph" w:customStyle="1" w:styleId="BodyTextRight">
    <w:name w:val="Body Text Right"/>
    <w:basedOn w:val="BodyText"/>
    <w:rsid w:val="00435A11"/>
    <w:pPr>
      <w:spacing w:before="0" w:after="0"/>
      <w:jc w:val="right"/>
    </w:pPr>
  </w:style>
  <w:style w:type="paragraph" w:styleId="Index3">
    <w:name w:val="index 3"/>
    <w:basedOn w:val="ListNumber2"/>
    <w:next w:val="Normal"/>
    <w:semiHidden/>
    <w:rsid w:val="00435A11"/>
    <w:pPr>
      <w:numPr>
        <w:numId w:val="0"/>
      </w:numPr>
      <w:tabs>
        <w:tab w:val="right" w:leader="dot" w:pos="4176"/>
      </w:tabs>
    </w:pPr>
  </w:style>
  <w:style w:type="paragraph" w:styleId="ListNumber2">
    <w:name w:val="List Number 2"/>
    <w:basedOn w:val="List2"/>
    <w:rsid w:val="00435A11"/>
    <w:pPr>
      <w:numPr>
        <w:numId w:val="11"/>
      </w:numPr>
      <w:tabs>
        <w:tab w:val="clear" w:pos="1060"/>
      </w:tabs>
    </w:pPr>
  </w:style>
  <w:style w:type="paragraph" w:customStyle="1" w:styleId="MarginNote">
    <w:name w:val="Margin Note"/>
    <w:basedOn w:val="BodyText"/>
    <w:rsid w:val="00435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A11"/>
    <w:rPr>
      <w:sz w:val="32"/>
    </w:rPr>
  </w:style>
  <w:style w:type="paragraph" w:customStyle="1" w:styleId="HeadingProcedure">
    <w:name w:val="Heading Procedure"/>
    <w:basedOn w:val="HeadingBase"/>
    <w:next w:val="Normal"/>
    <w:rsid w:val="00435A11"/>
    <w:pPr>
      <w:tabs>
        <w:tab w:val="left" w:pos="0"/>
      </w:tabs>
      <w:spacing w:before="120" w:after="60"/>
    </w:pPr>
    <w:rPr>
      <w:i/>
      <w:color w:val="918585"/>
      <w:sz w:val="22"/>
    </w:rPr>
  </w:style>
  <w:style w:type="paragraph" w:customStyle="1" w:styleId="TableBodyText">
    <w:name w:val="Table Body Text"/>
    <w:basedOn w:val="BodyText"/>
    <w:rsid w:val="00435A11"/>
    <w:pPr>
      <w:spacing w:before="60" w:after="60"/>
    </w:pPr>
  </w:style>
  <w:style w:type="paragraph" w:styleId="ListContinue">
    <w:name w:val="List Continue"/>
    <w:basedOn w:val="List"/>
    <w:rsid w:val="00435A11"/>
    <w:pPr>
      <w:ind w:firstLine="0"/>
    </w:pPr>
  </w:style>
  <w:style w:type="paragraph" w:customStyle="1" w:styleId="ListNote">
    <w:name w:val="List Note"/>
    <w:basedOn w:val="List"/>
    <w:rsid w:val="00435A11"/>
    <w:pPr>
      <w:pBdr>
        <w:top w:val="single" w:sz="6" w:space="2" w:color="918585"/>
        <w:bottom w:val="single" w:sz="6" w:space="2" w:color="918585"/>
      </w:pBdr>
      <w:tabs>
        <w:tab w:val="left" w:pos="1021"/>
      </w:tabs>
      <w:ind w:firstLine="0"/>
    </w:pPr>
  </w:style>
  <w:style w:type="paragraph" w:customStyle="1" w:styleId="Warning">
    <w:name w:val="Warning"/>
    <w:basedOn w:val="BodyText"/>
    <w:rsid w:val="00435A11"/>
    <w:pPr>
      <w:shd w:val="clear" w:color="auto" w:fill="D9D9D9"/>
      <w:tabs>
        <w:tab w:val="left" w:pos="992"/>
      </w:tabs>
      <w:ind w:left="119" w:right="119"/>
    </w:pPr>
    <w:rPr>
      <w:sz w:val="20"/>
    </w:rPr>
  </w:style>
  <w:style w:type="paragraph" w:customStyle="1" w:styleId="MarginIcons">
    <w:name w:val="Margin Icons"/>
    <w:basedOn w:val="BodyText"/>
    <w:rsid w:val="00435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A11"/>
    <w:rPr>
      <w:rFonts w:ascii="Courier New" w:hAnsi="Courier New"/>
    </w:rPr>
  </w:style>
  <w:style w:type="paragraph" w:customStyle="1" w:styleId="NoteBullet">
    <w:name w:val="Note Bullet"/>
    <w:basedOn w:val="Note"/>
    <w:rsid w:val="00435A11"/>
    <w:pPr>
      <w:tabs>
        <w:tab w:val="clear" w:pos="680"/>
      </w:tabs>
      <w:spacing w:before="60" w:after="60"/>
    </w:pPr>
  </w:style>
  <w:style w:type="paragraph" w:customStyle="1" w:styleId="SubHeading2">
    <w:name w:val="SubHeading2"/>
    <w:basedOn w:val="HeadingBase"/>
    <w:rsid w:val="00435A11"/>
    <w:pPr>
      <w:spacing w:before="240" w:after="60"/>
    </w:pPr>
    <w:rPr>
      <w:sz w:val="20"/>
    </w:rPr>
  </w:style>
  <w:style w:type="paragraph" w:customStyle="1" w:styleId="SubHeading1">
    <w:name w:val="SubHeading1"/>
    <w:basedOn w:val="HeadingBase"/>
    <w:rsid w:val="00435A11"/>
    <w:pPr>
      <w:spacing w:before="240" w:after="60"/>
    </w:pPr>
    <w:rPr>
      <w:color w:val="918585"/>
      <w:sz w:val="22"/>
    </w:rPr>
  </w:style>
  <w:style w:type="paragraph" w:customStyle="1" w:styleId="SideHeading">
    <w:name w:val="Side Heading"/>
    <w:basedOn w:val="HeadingBase"/>
    <w:rsid w:val="00435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A11"/>
    <w:pPr>
      <w:numPr>
        <w:numId w:val="12"/>
      </w:numPr>
    </w:pPr>
  </w:style>
  <w:style w:type="paragraph" w:styleId="PlainText">
    <w:name w:val="Plain Text"/>
    <w:basedOn w:val="Normal"/>
    <w:link w:val="PlainTextChar"/>
    <w:rsid w:val="00435A11"/>
    <w:rPr>
      <w:sz w:val="20"/>
    </w:rPr>
  </w:style>
  <w:style w:type="character" w:customStyle="1" w:styleId="PlainTextChar">
    <w:name w:val="Plain Text Char"/>
    <w:basedOn w:val="DefaultParagraphFont"/>
    <w:link w:val="PlainText"/>
    <w:rsid w:val="00435A11"/>
    <w:rPr>
      <w:rFonts w:ascii="Courier New" w:eastAsia="Times New Roman" w:hAnsi="Courier New" w:cs="Times New Roman"/>
      <w:sz w:val="20"/>
      <w:szCs w:val="20"/>
      <w:lang w:eastAsia="en-US"/>
    </w:rPr>
  </w:style>
  <w:style w:type="character" w:customStyle="1" w:styleId="MenuOption">
    <w:name w:val="Menu Option"/>
    <w:basedOn w:val="DefaultParagraphFont"/>
    <w:rsid w:val="00435A11"/>
    <w:rPr>
      <w:b/>
      <w:smallCaps/>
    </w:rPr>
  </w:style>
  <w:style w:type="paragraph" w:customStyle="1" w:styleId="TableListNumber">
    <w:name w:val="Table List Number"/>
    <w:basedOn w:val="ListNumber"/>
    <w:rsid w:val="00435A11"/>
    <w:pPr>
      <w:numPr>
        <w:numId w:val="0"/>
      </w:numPr>
    </w:pPr>
  </w:style>
  <w:style w:type="paragraph" w:styleId="TOC4">
    <w:name w:val="toc 4"/>
    <w:basedOn w:val="TOCBase"/>
    <w:next w:val="Normal"/>
    <w:semiHidden/>
    <w:rsid w:val="00435A11"/>
    <w:pPr>
      <w:tabs>
        <w:tab w:val="right" w:leader="dot" w:pos="9071"/>
      </w:tabs>
      <w:ind w:left="1701"/>
    </w:pPr>
  </w:style>
  <w:style w:type="paragraph" w:customStyle="1" w:styleId="ListAlpha">
    <w:name w:val="List Alpha"/>
    <w:basedOn w:val="List"/>
    <w:rsid w:val="00435A11"/>
    <w:pPr>
      <w:numPr>
        <w:numId w:val="10"/>
      </w:numPr>
    </w:pPr>
  </w:style>
  <w:style w:type="paragraph" w:customStyle="1" w:styleId="ListAlpha2">
    <w:name w:val="List Alpha 2"/>
    <w:basedOn w:val="List2"/>
    <w:rsid w:val="00435A11"/>
    <w:pPr>
      <w:numPr>
        <w:numId w:val="9"/>
      </w:numPr>
    </w:pPr>
  </w:style>
  <w:style w:type="paragraph" w:styleId="List2">
    <w:name w:val="List 2"/>
    <w:basedOn w:val="BodyText"/>
    <w:rsid w:val="00435A11"/>
    <w:pPr>
      <w:tabs>
        <w:tab w:val="left" w:pos="680"/>
      </w:tabs>
      <w:spacing w:before="60" w:after="60"/>
      <w:ind w:left="680" w:hanging="340"/>
    </w:pPr>
  </w:style>
  <w:style w:type="paragraph" w:styleId="List3">
    <w:name w:val="List 3"/>
    <w:basedOn w:val="BodyText"/>
    <w:rsid w:val="00435A11"/>
    <w:pPr>
      <w:tabs>
        <w:tab w:val="left" w:pos="1021"/>
      </w:tabs>
      <w:spacing w:before="60" w:after="60"/>
      <w:ind w:left="1020" w:hanging="340"/>
    </w:pPr>
  </w:style>
  <w:style w:type="paragraph" w:styleId="List4">
    <w:name w:val="List 4"/>
    <w:basedOn w:val="BodyText"/>
    <w:rsid w:val="00435A11"/>
    <w:pPr>
      <w:tabs>
        <w:tab w:val="left" w:pos="1361"/>
      </w:tabs>
      <w:spacing w:before="60" w:after="60"/>
      <w:ind w:left="1361" w:hanging="340"/>
    </w:pPr>
  </w:style>
  <w:style w:type="paragraph" w:styleId="List5">
    <w:name w:val="List 5"/>
    <w:basedOn w:val="BodyText"/>
    <w:rsid w:val="00435A11"/>
    <w:pPr>
      <w:tabs>
        <w:tab w:val="left" w:pos="1701"/>
      </w:tabs>
      <w:spacing w:before="60" w:after="60"/>
      <w:ind w:left="1701" w:hanging="340"/>
    </w:pPr>
  </w:style>
  <w:style w:type="paragraph" w:styleId="ListBullet4">
    <w:name w:val="List Bullet 4"/>
    <w:basedOn w:val="List4"/>
    <w:rsid w:val="00435A11"/>
    <w:pPr>
      <w:numPr>
        <w:numId w:val="4"/>
      </w:numPr>
      <w:tabs>
        <w:tab w:val="clear" w:pos="1361"/>
      </w:tabs>
    </w:pPr>
  </w:style>
  <w:style w:type="paragraph" w:styleId="ListBullet5">
    <w:name w:val="List Bullet 5"/>
    <w:basedOn w:val="List5"/>
    <w:rsid w:val="00435A11"/>
    <w:pPr>
      <w:numPr>
        <w:numId w:val="5"/>
      </w:numPr>
    </w:pPr>
  </w:style>
  <w:style w:type="paragraph" w:styleId="ListContinue2">
    <w:name w:val="List Continue 2"/>
    <w:basedOn w:val="List2"/>
    <w:rsid w:val="00435A11"/>
    <w:pPr>
      <w:ind w:firstLine="0"/>
    </w:pPr>
  </w:style>
  <w:style w:type="paragraph" w:styleId="ListContinue3">
    <w:name w:val="List Continue 3"/>
    <w:basedOn w:val="List3"/>
    <w:rsid w:val="00435A11"/>
    <w:pPr>
      <w:ind w:left="1021" w:firstLine="0"/>
    </w:pPr>
  </w:style>
  <w:style w:type="paragraph" w:styleId="ListContinue4">
    <w:name w:val="List Continue 4"/>
    <w:basedOn w:val="List4"/>
    <w:rsid w:val="00435A11"/>
    <w:pPr>
      <w:ind w:firstLine="0"/>
    </w:pPr>
  </w:style>
  <w:style w:type="paragraph" w:styleId="ListContinue5">
    <w:name w:val="List Continue 5"/>
    <w:basedOn w:val="List5"/>
    <w:rsid w:val="00435A11"/>
    <w:pPr>
      <w:ind w:firstLine="0"/>
    </w:pPr>
  </w:style>
  <w:style w:type="paragraph" w:styleId="ListNumber3">
    <w:name w:val="List Number 3"/>
    <w:basedOn w:val="List3"/>
    <w:rsid w:val="00435A11"/>
    <w:pPr>
      <w:numPr>
        <w:numId w:val="6"/>
      </w:numPr>
    </w:pPr>
  </w:style>
  <w:style w:type="paragraph" w:styleId="ListNumber4">
    <w:name w:val="List Number 4"/>
    <w:basedOn w:val="List4"/>
    <w:rsid w:val="00435A11"/>
    <w:pPr>
      <w:numPr>
        <w:numId w:val="7"/>
      </w:numPr>
    </w:pPr>
  </w:style>
  <w:style w:type="paragraph" w:styleId="ListNumber5">
    <w:name w:val="List Number 5"/>
    <w:basedOn w:val="List5"/>
    <w:rsid w:val="00435A11"/>
    <w:pPr>
      <w:numPr>
        <w:numId w:val="8"/>
      </w:numPr>
    </w:pPr>
  </w:style>
  <w:style w:type="paragraph" w:styleId="BlockText">
    <w:name w:val="Block Text"/>
    <w:basedOn w:val="Normal"/>
    <w:rsid w:val="00435A11"/>
    <w:pPr>
      <w:spacing w:after="120"/>
      <w:ind w:left="1440" w:right="1440"/>
    </w:pPr>
  </w:style>
  <w:style w:type="character" w:customStyle="1" w:styleId="Subscript">
    <w:name w:val="Subscript"/>
    <w:basedOn w:val="DefaultParagraphFont"/>
    <w:rsid w:val="00435A11"/>
    <w:rPr>
      <w:sz w:val="16"/>
      <w:vertAlign w:val="subscript"/>
    </w:rPr>
  </w:style>
  <w:style w:type="character" w:customStyle="1" w:styleId="Superscript">
    <w:name w:val="Superscript"/>
    <w:basedOn w:val="DefaultParagraphFont"/>
    <w:rsid w:val="00435A11"/>
    <w:rPr>
      <w:sz w:val="16"/>
      <w:vertAlign w:val="superscript"/>
    </w:rPr>
  </w:style>
  <w:style w:type="character" w:customStyle="1" w:styleId="Symbols">
    <w:name w:val="Symbols"/>
    <w:basedOn w:val="DefaultParagraphFont"/>
    <w:rsid w:val="00435A11"/>
    <w:rPr>
      <w:rFonts w:ascii="Symbol" w:hAnsi="Symbol"/>
    </w:rPr>
  </w:style>
  <w:style w:type="character" w:customStyle="1" w:styleId="MenuOptions">
    <w:name w:val="Menu Options"/>
    <w:basedOn w:val="DefaultParagraphFont"/>
    <w:rsid w:val="00435A11"/>
    <w:rPr>
      <w:rFonts w:ascii="Arial Narrow" w:hAnsi="Arial Narrow"/>
      <w:smallCaps/>
    </w:rPr>
  </w:style>
  <w:style w:type="character" w:customStyle="1" w:styleId="Buttons">
    <w:name w:val="Buttons"/>
    <w:basedOn w:val="DefaultParagraphFont"/>
    <w:rsid w:val="00435A11"/>
    <w:rPr>
      <w:b/>
    </w:rPr>
  </w:style>
  <w:style w:type="character" w:customStyle="1" w:styleId="Underlined">
    <w:name w:val="Underlined"/>
    <w:basedOn w:val="DefaultParagraphFont"/>
    <w:rsid w:val="00435A11"/>
    <w:rPr>
      <w:u w:val="single"/>
    </w:rPr>
  </w:style>
  <w:style w:type="paragraph" w:customStyle="1" w:styleId="TableBodyTextRight">
    <w:name w:val="Table Body Text Right"/>
    <w:basedOn w:val="TableBodyText"/>
    <w:rsid w:val="00435A11"/>
    <w:pPr>
      <w:widowControl w:val="0"/>
      <w:autoSpaceDE w:val="0"/>
      <w:autoSpaceDN w:val="0"/>
      <w:adjustRightInd w:val="0"/>
      <w:jc w:val="right"/>
    </w:pPr>
    <w:rPr>
      <w:rFonts w:cs="Arial"/>
      <w:szCs w:val="18"/>
    </w:rPr>
  </w:style>
  <w:style w:type="paragraph" w:customStyle="1" w:styleId="CopyrightText">
    <w:name w:val="Copyright Text"/>
    <w:basedOn w:val="BodyText"/>
    <w:rsid w:val="00435A11"/>
    <w:rPr>
      <w:sz w:val="18"/>
    </w:rPr>
  </w:style>
  <w:style w:type="paragraph" w:customStyle="1" w:styleId="BodySmallRight">
    <w:name w:val="Body Small Right"/>
    <w:basedOn w:val="BodyTextRight"/>
    <w:rsid w:val="00435A11"/>
    <w:rPr>
      <w:sz w:val="18"/>
      <w:szCs w:val="18"/>
    </w:rPr>
  </w:style>
  <w:style w:type="paragraph" w:customStyle="1" w:styleId="MarginEdition">
    <w:name w:val="Margin Edition"/>
    <w:basedOn w:val="MarginNote"/>
    <w:rsid w:val="00435A11"/>
    <w:pPr>
      <w:spacing w:before="0" w:after="0"/>
    </w:pPr>
    <w:rPr>
      <w:rFonts w:ascii="Times New Roman" w:hAnsi="Times New Roman"/>
      <w:color w:val="999999"/>
    </w:rPr>
  </w:style>
  <w:style w:type="paragraph" w:customStyle="1" w:styleId="Spacer">
    <w:name w:val="Spacer"/>
    <w:basedOn w:val="Normal"/>
    <w:rsid w:val="00435A11"/>
    <w:rPr>
      <w:sz w:val="2"/>
      <w:szCs w:val="2"/>
    </w:rPr>
  </w:style>
  <w:style w:type="character" w:customStyle="1" w:styleId="Small">
    <w:name w:val="Small"/>
    <w:basedOn w:val="DefaultParagraphFont"/>
    <w:rsid w:val="00435A11"/>
    <w:rPr>
      <w:sz w:val="16"/>
    </w:rPr>
  </w:style>
  <w:style w:type="paragraph" w:customStyle="1" w:styleId="WideTable">
    <w:name w:val="Wide Table"/>
    <w:basedOn w:val="Normal"/>
    <w:rsid w:val="00435A11"/>
    <w:pPr>
      <w:ind w:left="-1418"/>
    </w:pPr>
    <w:rPr>
      <w:sz w:val="2"/>
      <w:szCs w:val="2"/>
    </w:rPr>
  </w:style>
  <w:style w:type="character" w:styleId="PageNumber">
    <w:name w:val="page number"/>
    <w:basedOn w:val="DefaultParagraphFont"/>
    <w:rsid w:val="00435A11"/>
  </w:style>
  <w:style w:type="paragraph" w:styleId="Quote">
    <w:name w:val="Quote"/>
    <w:basedOn w:val="Heading1"/>
    <w:link w:val="QuoteChar"/>
    <w:qFormat/>
    <w:rsid w:val="00435A11"/>
    <w:rPr>
      <w:b w:val="0"/>
      <w:sz w:val="72"/>
      <w:szCs w:val="72"/>
      <w:lang w:val="en-NZ"/>
    </w:rPr>
  </w:style>
  <w:style w:type="character" w:customStyle="1" w:styleId="QuoteChar">
    <w:name w:val="Quote Char"/>
    <w:basedOn w:val="DefaultParagraphFont"/>
    <w:link w:val="Quote"/>
    <w:rsid w:val="00435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A11"/>
    <w:pPr>
      <w:pageBreakBefore/>
    </w:pPr>
  </w:style>
  <w:style w:type="paragraph" w:customStyle="1" w:styleId="Border">
    <w:name w:val="Border"/>
    <w:basedOn w:val="Normal"/>
    <w:qFormat/>
    <w:rsid w:val="00435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A11"/>
    <w:rPr>
      <w:b/>
      <w:bCs/>
      <w:i/>
      <w:iCs/>
      <w:color w:val="auto"/>
    </w:rPr>
  </w:style>
  <w:style w:type="paragraph" w:styleId="IntenseQuote">
    <w:name w:val="Intense Quote"/>
    <w:basedOn w:val="Normal"/>
    <w:next w:val="Normal"/>
    <w:link w:val="IntenseQuoteChar"/>
    <w:uiPriority w:val="30"/>
    <w:qFormat/>
    <w:rsid w:val="00435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A11"/>
    <w:rPr>
      <w:smallCaps/>
      <w:color w:val="auto"/>
      <w:u w:val="single"/>
    </w:rPr>
  </w:style>
  <w:style w:type="character" w:styleId="IntenseReference">
    <w:name w:val="Intense Reference"/>
    <w:basedOn w:val="DefaultParagraphFont"/>
    <w:uiPriority w:val="32"/>
    <w:qFormat/>
    <w:rsid w:val="00435A11"/>
    <w:rPr>
      <w:b/>
      <w:bCs/>
      <w:smallCaps/>
      <w:color w:val="auto"/>
      <w:spacing w:val="5"/>
      <w:u w:val="single"/>
    </w:rPr>
  </w:style>
  <w:style w:type="paragraph" w:customStyle="1" w:styleId="2ColumnHeading">
    <w:name w:val="2Column Heading"/>
    <w:basedOn w:val="BodyText"/>
    <w:qFormat/>
    <w:rsid w:val="00435A11"/>
    <w:pPr>
      <w:spacing w:after="60"/>
      <w:ind w:left="-2268"/>
    </w:pPr>
    <w:rPr>
      <w:b/>
    </w:rPr>
  </w:style>
  <w:style w:type="paragraph" w:customStyle="1" w:styleId="Heading1TOC">
    <w:name w:val="Heading1 TOC"/>
    <w:basedOn w:val="Normal"/>
    <w:qFormat/>
    <w:rsid w:val="00435A11"/>
    <w:pPr>
      <w:spacing w:before="240" w:after="120"/>
    </w:pPr>
    <w:rPr>
      <w:rFonts w:ascii="Times New Roman" w:hAnsi="Times New Roman"/>
      <w:b/>
      <w:sz w:val="32"/>
    </w:rPr>
  </w:style>
  <w:style w:type="paragraph" w:customStyle="1" w:styleId="Heading2TOC">
    <w:name w:val="Heading2 TOC"/>
    <w:basedOn w:val="Normal"/>
    <w:qFormat/>
    <w:rsid w:val="00435A11"/>
    <w:pPr>
      <w:spacing w:before="240" w:after="60"/>
    </w:pPr>
    <w:rPr>
      <w:rFonts w:ascii="Times New Roman" w:hAnsi="Times New Roman"/>
      <w:b/>
      <w:sz w:val="28"/>
    </w:rPr>
  </w:style>
  <w:style w:type="character" w:customStyle="1" w:styleId="Underline">
    <w:name w:val="Underline"/>
    <w:basedOn w:val="DefaultParagraphFont"/>
    <w:qFormat/>
    <w:rsid w:val="00435A11"/>
    <w:rPr>
      <w:u w:val="single"/>
    </w:rPr>
  </w:style>
  <w:style w:type="character" w:customStyle="1" w:styleId="BoldandItalics">
    <w:name w:val="Bold and Italics"/>
    <w:qFormat/>
    <w:rsid w:val="00435A11"/>
    <w:rPr>
      <w:b/>
      <w:i/>
      <w:u w:val="none"/>
    </w:rPr>
  </w:style>
  <w:style w:type="paragraph" w:styleId="BalloonText">
    <w:name w:val="Balloon Text"/>
    <w:basedOn w:val="Normal"/>
    <w:link w:val="BalloonTextChar"/>
    <w:rsid w:val="00435A11"/>
    <w:rPr>
      <w:rFonts w:ascii="Tahoma" w:hAnsi="Tahoma" w:cs="Tahoma"/>
      <w:sz w:val="16"/>
      <w:szCs w:val="16"/>
    </w:rPr>
  </w:style>
  <w:style w:type="character" w:customStyle="1" w:styleId="BalloonTextChar">
    <w:name w:val="Balloon Text Char"/>
    <w:basedOn w:val="DefaultParagraphFont"/>
    <w:link w:val="BalloonText"/>
    <w:rsid w:val="00435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A11"/>
    <w:rPr>
      <w:b/>
      <w:color w:val="660033"/>
      <w:spacing w:val="0"/>
    </w:rPr>
  </w:style>
  <w:style w:type="paragraph" w:customStyle="1" w:styleId="Nameditemlist">
    <w:name w:val="Named item list"/>
    <w:basedOn w:val="BodyText"/>
    <w:qFormat/>
    <w:rsid w:val="00435A11"/>
    <w:pPr>
      <w:tabs>
        <w:tab w:val="left" w:pos="2835"/>
      </w:tabs>
      <w:ind w:left="2835" w:hanging="2835"/>
    </w:pPr>
  </w:style>
  <w:style w:type="paragraph" w:customStyle="1" w:styleId="BodyTextnopadding">
    <w:name w:val="Body Text no padding"/>
    <w:basedOn w:val="BodyText"/>
    <w:qFormat/>
    <w:rsid w:val="00435A11"/>
    <w:pPr>
      <w:spacing w:before="0" w:after="0"/>
    </w:pPr>
  </w:style>
  <w:style w:type="paragraph" w:customStyle="1" w:styleId="BodyTextBold">
    <w:name w:val="Body Text Bold"/>
    <w:basedOn w:val="BodyText"/>
    <w:qFormat/>
    <w:rsid w:val="00435A11"/>
    <w:rPr>
      <w:b/>
    </w:rPr>
  </w:style>
  <w:style w:type="character" w:styleId="Hyperlink">
    <w:name w:val="Hyperlink"/>
    <w:basedOn w:val="DefaultParagraphFont"/>
    <w:uiPriority w:val="99"/>
    <w:unhideWhenUsed/>
    <w:rsid w:val="00547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3251</Characters>
  <Application>Microsoft Office Word</Application>
  <DocSecurity>0</DocSecurity>
  <Lines>92</Lines>
  <Paragraphs>64</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AURAEA002 Follow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