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14F" w:rsidP="000671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AURACA102 Manage complex customer requirements in an automotive workplace</w:t>
      </w:r>
      <w:r>
        <w:fldChar w:fldCharType="end"/>
      </w:r>
    </w:p>
    <w:p w:rsidR="0006714F" w:rsidP="0006714F">
      <w:pPr>
        <w:pStyle w:val="Version"/>
        <w:sectPr w:rsidSect="00231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14A9" w:rsidP="002314A9">
      <w:pPr>
        <w:pStyle w:val="SuperHeading"/>
      </w:pPr>
      <w:r w:rsidRPr="002314A9">
        <w:t>Assessment Requirements for AURACA102 Manage complex customer requirements in an automotive workplace</w:t>
      </w:r>
    </w:p>
    <w:p w:rsidR="00000000" w:rsidRPr="002314A9" w:rsidP="002314A9">
      <w:pPr>
        <w:pStyle w:val="Heading1"/>
      </w:pPr>
      <w:bookmarkStart w:id="1" w:name="O_1119672"/>
      <w:bookmarkEnd w:id="1"/>
      <w:r w:rsidRPr="002314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31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4A9" w:rsidP="002314A9">
            <w:pPr>
              <w:pStyle w:val="BodyText"/>
            </w:pPr>
            <w:r w:rsidRPr="002314A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4A9">
            <w:pPr>
              <w:pStyle w:val="BodyText"/>
              <w:rPr>
                <w:lang w:val="en-NZ"/>
              </w:rPr>
            </w:pPr>
            <w:r w:rsidRPr="002314A9">
              <w:rPr>
                <w:rStyle w:val="SpecialBold"/>
              </w:rPr>
              <w:t>Comments</w:t>
            </w:r>
          </w:p>
        </w:tc>
      </w:tr>
      <w:tr w:rsidTr="00231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4A9">
            <w:pPr>
              <w:pStyle w:val="BodyText"/>
              <w:rPr>
                <w:lang w:val="en-NZ"/>
              </w:rPr>
            </w:pPr>
            <w:r w:rsidRPr="002314A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4A9" w:rsidP="002314A9">
            <w:pPr>
              <w:pStyle w:val="BodyText"/>
            </w:pPr>
            <w:r w:rsidRPr="002314A9">
              <w:t>This version first released with AUR Automotive Retail, Service and Repair Training Package Version 6.0</w:t>
            </w:r>
          </w:p>
        </w:tc>
      </w:tr>
    </w:tbl>
    <w:p w:rsidR="00000000" w:rsidRPr="002314A9" w:rsidP="002314A9">
      <w:pPr>
        <w:pStyle w:val="BodyText"/>
      </w:pPr>
    </w:p>
    <w:p w:rsidR="00000000" w:rsidRPr="002314A9" w:rsidP="002314A9">
      <w:pPr>
        <w:pStyle w:val="AllowPageBreak"/>
      </w:pPr>
    </w:p>
    <w:p w:rsidR="00000000" w:rsidRPr="002314A9" w:rsidP="002314A9">
      <w:pPr>
        <w:pStyle w:val="Heading1"/>
      </w:pPr>
      <w:bookmarkStart w:id="2" w:name="O_1119675"/>
      <w:bookmarkEnd w:id="2"/>
      <w:r w:rsidRPr="002314A9">
        <w:t>Performance Evidence</w:t>
      </w:r>
    </w:p>
    <w:p w:rsidR="00000000" w:rsidRPr="002314A9" w:rsidP="0006714F">
      <w:pPr>
        <w:pStyle w:val="BodyText"/>
      </w:pPr>
      <w:r w:rsidRPr="002314A9">
        <w:t>The candidate must demonstrate the ability to complete the tasks outlined in the elements, performance criteri</w:t>
      </w:r>
      <w:r w:rsidRPr="002314A9">
        <w:t>a and foundation skills of this unit, including evidence of the ability to:</w:t>
      </w:r>
    </w:p>
    <w:p w:rsidR="00000000" w:rsidRPr="002314A9" w:rsidP="002314A9">
      <w:pPr>
        <w:pStyle w:val="ListBullet"/>
      </w:pPr>
      <w:r w:rsidRPr="002314A9">
        <w:t>develop an action plan for at least three different customers with different complex requirements relating to automotive products or services, which must include:</w:t>
      </w:r>
    </w:p>
    <w:p w:rsidR="00000000" w:rsidRPr="002314A9" w:rsidP="002314A9">
      <w:pPr>
        <w:pStyle w:val="ListBullet2"/>
      </w:pPr>
      <w:r w:rsidRPr="002314A9">
        <w:t>costing details</w:t>
      </w:r>
      <w:r w:rsidRPr="002314A9">
        <w:t xml:space="preserve"> </w:t>
      </w:r>
    </w:p>
    <w:p w:rsidR="00000000" w:rsidRPr="002314A9" w:rsidP="002314A9">
      <w:pPr>
        <w:pStyle w:val="ListBullet2"/>
      </w:pPr>
      <w:r w:rsidRPr="002314A9">
        <w:t>quotation.</w:t>
      </w:r>
    </w:p>
    <w:p w:rsidR="00000000" w:rsidRPr="002314A9" w:rsidP="002314A9">
      <w:pPr>
        <w:pStyle w:val="AllowPageBreak"/>
      </w:pPr>
    </w:p>
    <w:p w:rsidR="00000000" w:rsidRPr="002314A9" w:rsidP="002314A9">
      <w:pPr>
        <w:pStyle w:val="Heading1"/>
      </w:pPr>
      <w:bookmarkStart w:id="3" w:name="O_1119674"/>
      <w:bookmarkEnd w:id="3"/>
      <w:r w:rsidRPr="002314A9">
        <w:t>Knowledge Evidence</w:t>
      </w:r>
    </w:p>
    <w:p w:rsidR="00000000" w:rsidRPr="002314A9" w:rsidP="0006714F">
      <w:pPr>
        <w:pStyle w:val="BodyText"/>
      </w:pPr>
      <w:r w:rsidRPr="002314A9">
        <w:t>The candidate must be able to demonstrate knowledge to complete the tasks outlined in the elements, performance criteria and foundation skills of this unit, including knowledge of:</w:t>
      </w:r>
    </w:p>
    <w:p w:rsidR="00000000" w:rsidRPr="002314A9" w:rsidP="002314A9">
      <w:pPr>
        <w:pStyle w:val="ListBullet"/>
      </w:pPr>
      <w:r w:rsidRPr="002314A9">
        <w:t>negotiati</w:t>
      </w:r>
      <w:r w:rsidRPr="002314A9">
        <w:t>on, communication and problem-solving techniques, including:</w:t>
      </w:r>
    </w:p>
    <w:p w:rsidR="00000000" w:rsidRPr="002314A9" w:rsidP="002314A9">
      <w:pPr>
        <w:pStyle w:val="ListBullet2"/>
      </w:pPr>
      <w:r w:rsidRPr="002314A9">
        <w:t>active listening</w:t>
      </w:r>
    </w:p>
    <w:p w:rsidR="00000000" w:rsidRPr="002314A9" w:rsidP="002314A9">
      <w:pPr>
        <w:pStyle w:val="ListBullet2"/>
      </w:pPr>
      <w:r w:rsidRPr="002314A9">
        <w:t>questioning techniques</w:t>
      </w:r>
    </w:p>
    <w:p w:rsidR="00000000" w:rsidRPr="002314A9" w:rsidP="002314A9">
      <w:pPr>
        <w:pStyle w:val="ListBullet2"/>
      </w:pPr>
      <w:r w:rsidRPr="002314A9">
        <w:t>interpreting body language</w:t>
      </w:r>
    </w:p>
    <w:p w:rsidR="00000000" w:rsidRPr="002314A9" w:rsidP="002314A9">
      <w:pPr>
        <w:pStyle w:val="ListBullet2"/>
      </w:pPr>
      <w:r w:rsidRPr="002314A9">
        <w:t>negotiating or closing a deal</w:t>
      </w:r>
    </w:p>
    <w:p w:rsidR="00000000" w:rsidRPr="002314A9" w:rsidP="002314A9">
      <w:pPr>
        <w:pStyle w:val="ListBullet"/>
      </w:pPr>
      <w:r w:rsidRPr="002314A9">
        <w:t>types of complex customer requirements relating to:</w:t>
      </w:r>
    </w:p>
    <w:p w:rsidR="00000000" w:rsidRPr="002314A9" w:rsidP="002314A9">
      <w:pPr>
        <w:pStyle w:val="ListBullet2"/>
      </w:pPr>
      <w:r w:rsidRPr="002314A9">
        <w:t>cost requirements</w:t>
      </w:r>
    </w:p>
    <w:p w:rsidR="00000000" w:rsidRPr="002314A9" w:rsidP="002314A9">
      <w:pPr>
        <w:pStyle w:val="ListBullet2"/>
      </w:pPr>
      <w:r w:rsidRPr="002314A9">
        <w:t>warranty requirements</w:t>
      </w:r>
    </w:p>
    <w:p w:rsidR="00000000" w:rsidRPr="002314A9" w:rsidP="002314A9">
      <w:pPr>
        <w:pStyle w:val="ListBullet2"/>
      </w:pPr>
      <w:r w:rsidRPr="002314A9">
        <w:t>cus</w:t>
      </w:r>
      <w:r w:rsidRPr="002314A9">
        <w:t>tomised, bespoke, or unusual requirements</w:t>
      </w:r>
    </w:p>
    <w:p w:rsidR="00000000" w:rsidRPr="002314A9" w:rsidP="002314A9">
      <w:pPr>
        <w:pStyle w:val="ListBullet2"/>
      </w:pPr>
      <w:r w:rsidRPr="002314A9">
        <w:t>special timeframes</w:t>
      </w:r>
    </w:p>
    <w:p w:rsidR="00000000" w:rsidRPr="002314A9" w:rsidP="002314A9">
      <w:pPr>
        <w:pStyle w:val="ListBullet2"/>
      </w:pPr>
      <w:r w:rsidRPr="002314A9">
        <w:t>availability of parts or components</w:t>
      </w:r>
    </w:p>
    <w:p w:rsidR="00000000" w:rsidRPr="002314A9" w:rsidP="002314A9">
      <w:pPr>
        <w:pStyle w:val="ListBullet2"/>
      </w:pPr>
      <w:r w:rsidRPr="002314A9">
        <w:t>requirements of special or important customers</w:t>
      </w:r>
    </w:p>
    <w:p w:rsidR="00000000" w:rsidRPr="002314A9" w:rsidP="002314A9">
      <w:pPr>
        <w:pStyle w:val="ListBullet2"/>
      </w:pPr>
      <w:r w:rsidRPr="002314A9">
        <w:t>complex technical problems</w:t>
      </w:r>
    </w:p>
    <w:p w:rsidR="00000000" w:rsidRPr="002314A9" w:rsidP="002314A9">
      <w:pPr>
        <w:pStyle w:val="ListBullet2"/>
      </w:pPr>
      <w:r w:rsidRPr="002314A9">
        <w:t>matters involving more than one solution or area of service</w:t>
      </w:r>
    </w:p>
    <w:p w:rsidR="00000000" w:rsidRPr="002314A9" w:rsidP="002314A9">
      <w:pPr>
        <w:pStyle w:val="ListBullet2"/>
      </w:pPr>
      <w:r w:rsidRPr="002314A9">
        <w:t>needs of customers dissatisfied with previously provided product or service</w:t>
      </w:r>
    </w:p>
    <w:p w:rsidR="00000000" w:rsidRPr="002314A9" w:rsidP="002314A9">
      <w:pPr>
        <w:pStyle w:val="ListBullet2"/>
      </w:pPr>
      <w:r w:rsidRPr="002314A9">
        <w:t>complex financial or insurance arrangements</w:t>
      </w:r>
    </w:p>
    <w:p w:rsidR="00000000" w:rsidRPr="002314A9" w:rsidP="002314A9">
      <w:pPr>
        <w:pStyle w:val="ListBullet"/>
      </w:pPr>
      <w:r w:rsidRPr="002314A9">
        <w:t>key legal requirements relating to customer rights as a consumer, and business obligations under Australian Consumer Law (ACL), includi</w:t>
      </w:r>
      <w:r w:rsidRPr="002314A9">
        <w:t>ng:</w:t>
      </w:r>
    </w:p>
    <w:p w:rsidR="00000000" w:rsidRPr="002314A9" w:rsidP="002314A9">
      <w:pPr>
        <w:pStyle w:val="ListBullet2"/>
      </w:pPr>
      <w:r w:rsidRPr="002314A9">
        <w:t>anti</w:t>
      </w:r>
      <w:r w:rsidRPr="002314A9">
        <w:noBreakHyphen/>
        <w:t>discrimination</w:t>
      </w:r>
    </w:p>
    <w:p w:rsidR="00000000" w:rsidRPr="002314A9" w:rsidP="002314A9">
      <w:pPr>
        <w:pStyle w:val="ListBullet2"/>
      </w:pPr>
      <w:r w:rsidRPr="002314A9">
        <w:t>equal opportunity</w:t>
      </w:r>
    </w:p>
    <w:p w:rsidR="00000000" w:rsidRPr="002314A9" w:rsidP="002314A9">
      <w:pPr>
        <w:pStyle w:val="ListBullet2"/>
      </w:pPr>
      <w:r w:rsidRPr="002314A9">
        <w:t>privacy and confidentiality</w:t>
      </w:r>
    </w:p>
    <w:p w:rsidR="00000000" w:rsidRPr="002314A9" w:rsidP="002314A9">
      <w:pPr>
        <w:pStyle w:val="ListBullet2"/>
      </w:pPr>
      <w:r w:rsidRPr="002314A9">
        <w:t>consumer protection and rights</w:t>
      </w:r>
    </w:p>
    <w:p w:rsidR="00000000" w:rsidRPr="002314A9" w:rsidP="002314A9">
      <w:pPr>
        <w:pStyle w:val="ListBullet2"/>
      </w:pPr>
      <w:r w:rsidRPr="002314A9">
        <w:t>freedom of information</w:t>
      </w:r>
    </w:p>
    <w:p w:rsidR="00000000" w:rsidRPr="002314A9" w:rsidP="002314A9">
      <w:pPr>
        <w:pStyle w:val="ListBullet"/>
      </w:pPr>
      <w:r w:rsidRPr="002314A9">
        <w:t>industry codes of practice and ethical principles, including duty of care and consumer access to appeal processes</w:t>
      </w:r>
    </w:p>
    <w:p w:rsidR="00000000" w:rsidRPr="002314A9" w:rsidP="002314A9">
      <w:pPr>
        <w:pStyle w:val="ListBullet"/>
      </w:pPr>
      <w:r w:rsidRPr="002314A9">
        <w:t>parameters to co</w:t>
      </w:r>
      <w:r w:rsidRPr="002314A9">
        <w:t>nsider in viable options for customer needs, including:</w:t>
      </w:r>
    </w:p>
    <w:p w:rsidR="00000000" w:rsidRPr="002314A9" w:rsidP="002314A9">
      <w:pPr>
        <w:pStyle w:val="ListBullet2"/>
      </w:pPr>
      <w:r w:rsidRPr="002314A9">
        <w:t>benefits</w:t>
      </w:r>
    </w:p>
    <w:p w:rsidR="00000000" w:rsidRPr="002314A9" w:rsidP="002314A9">
      <w:pPr>
        <w:pStyle w:val="ListBullet2"/>
      </w:pPr>
      <w:r w:rsidRPr="002314A9">
        <w:t>timeframes</w:t>
      </w:r>
    </w:p>
    <w:p w:rsidR="00000000" w:rsidRPr="002314A9" w:rsidP="002314A9">
      <w:pPr>
        <w:pStyle w:val="ListBullet2"/>
      </w:pPr>
      <w:r w:rsidRPr="002314A9">
        <w:t>approximate costs</w:t>
      </w:r>
    </w:p>
    <w:p w:rsidR="00000000" w:rsidRPr="002314A9" w:rsidP="002314A9">
      <w:pPr>
        <w:pStyle w:val="ListBullet"/>
      </w:pPr>
      <w:r w:rsidRPr="002314A9">
        <w:t>requirements in a document action plan, including:</w:t>
      </w:r>
    </w:p>
    <w:p w:rsidR="00000000" w:rsidRPr="002314A9" w:rsidP="002314A9">
      <w:pPr>
        <w:pStyle w:val="ListBullet2"/>
      </w:pPr>
      <w:r w:rsidRPr="002314A9">
        <w:t>agreed delivery timeframe</w:t>
      </w:r>
    </w:p>
    <w:p w:rsidR="00000000" w:rsidRPr="002314A9" w:rsidP="002314A9">
      <w:pPr>
        <w:pStyle w:val="ListBullet2"/>
      </w:pPr>
      <w:r w:rsidRPr="002314A9">
        <w:t>agreed cost</w:t>
      </w:r>
    </w:p>
    <w:p w:rsidR="00000000" w:rsidRPr="002314A9" w:rsidP="002314A9">
      <w:pPr>
        <w:pStyle w:val="ListBullet"/>
      </w:pPr>
      <w:r w:rsidRPr="002314A9">
        <w:t>workplace policies and procedures relating to:</w:t>
      </w:r>
    </w:p>
    <w:p w:rsidR="00000000" w:rsidRPr="002314A9" w:rsidP="002314A9">
      <w:pPr>
        <w:pStyle w:val="ListBullet2"/>
      </w:pPr>
      <w:r w:rsidRPr="002314A9">
        <w:t>customer service</w:t>
      </w:r>
    </w:p>
    <w:p w:rsidR="00000000" w:rsidRPr="002314A9" w:rsidP="002314A9">
      <w:pPr>
        <w:pStyle w:val="ListBullet2"/>
      </w:pPr>
      <w:r w:rsidRPr="002314A9">
        <w:t>feedback and complaints handling</w:t>
      </w:r>
    </w:p>
    <w:p w:rsidR="00000000" w:rsidRPr="002314A9" w:rsidP="002314A9">
      <w:pPr>
        <w:pStyle w:val="ListBullet2"/>
      </w:pPr>
      <w:r w:rsidRPr="002314A9">
        <w:t>quality requirements</w:t>
      </w:r>
    </w:p>
    <w:p w:rsidR="00000000" w:rsidRPr="002314A9" w:rsidP="002314A9">
      <w:pPr>
        <w:pStyle w:val="ListBullet2"/>
      </w:pPr>
      <w:r w:rsidRPr="002314A9">
        <w:t>documentation and recording procedures</w:t>
      </w:r>
    </w:p>
    <w:p w:rsidR="00000000" w:rsidRPr="002314A9" w:rsidP="002314A9">
      <w:pPr>
        <w:pStyle w:val="ListBullet2"/>
      </w:pPr>
      <w:r w:rsidRPr="002314A9">
        <w:t>digital security and record keeping</w:t>
      </w:r>
    </w:p>
    <w:p w:rsidR="00000000" w:rsidRPr="002314A9" w:rsidP="002314A9">
      <w:pPr>
        <w:pStyle w:val="ListBullet"/>
      </w:pPr>
      <w:r w:rsidRPr="002314A9">
        <w:t>detailed automotive product and service knowledge relevant to workplace, manufacturers or suppliers</w:t>
      </w:r>
    </w:p>
    <w:p w:rsidR="00000000" w:rsidRPr="002314A9" w:rsidP="002314A9">
      <w:pPr>
        <w:pStyle w:val="ListBullet"/>
      </w:pPr>
      <w:r w:rsidRPr="002314A9">
        <w:t>methods to locate and inte</w:t>
      </w:r>
      <w:r w:rsidRPr="002314A9">
        <w:t>rpret information required to manage complex customer requirements in an automotive workplace, including:</w:t>
      </w:r>
    </w:p>
    <w:p w:rsidR="00000000" w:rsidRPr="002314A9" w:rsidP="002314A9">
      <w:pPr>
        <w:pStyle w:val="ListBullet2"/>
      </w:pPr>
      <w:r w:rsidRPr="002314A9">
        <w:t>information provided by customer</w:t>
      </w:r>
    </w:p>
    <w:p w:rsidR="00000000" w:rsidRPr="002314A9" w:rsidP="002314A9">
      <w:pPr>
        <w:pStyle w:val="ListBullet2"/>
      </w:pPr>
      <w:r w:rsidRPr="002314A9">
        <w:t>manufacturer and supplier specifications and procedures or equivalent documentation</w:t>
      </w:r>
    </w:p>
    <w:p w:rsidR="00000000" w:rsidRPr="002314A9" w:rsidP="002314A9">
      <w:pPr>
        <w:pStyle w:val="ListBullet2"/>
      </w:pPr>
      <w:r w:rsidRPr="002314A9">
        <w:t>internet and social media</w:t>
      </w:r>
    </w:p>
    <w:p w:rsidR="00000000" w:rsidRPr="002314A9" w:rsidP="002314A9">
      <w:pPr>
        <w:pStyle w:val="ListBullet2"/>
      </w:pPr>
      <w:r w:rsidRPr="002314A9">
        <w:t xml:space="preserve">workplace procedures </w:t>
      </w:r>
    </w:p>
    <w:p w:rsidR="00000000" w:rsidRPr="002314A9" w:rsidP="002314A9">
      <w:pPr>
        <w:pStyle w:val="ListBullet"/>
      </w:pPr>
      <w:r w:rsidRPr="002314A9">
        <w:t>workplace procedures required to manage complex customer requirements in an automotive workplace, including: </w:t>
      </w:r>
    </w:p>
    <w:p w:rsidR="00000000" w:rsidRPr="002314A9" w:rsidP="002314A9">
      <w:pPr>
        <w:pStyle w:val="ListBullet2"/>
      </w:pPr>
      <w:r w:rsidRPr="002314A9">
        <w:t>documentation procedures</w:t>
      </w:r>
    </w:p>
    <w:p w:rsidR="00000000" w:rsidRPr="002314A9" w:rsidP="002314A9">
      <w:pPr>
        <w:pStyle w:val="ListBullet2"/>
      </w:pPr>
      <w:r w:rsidRPr="002314A9">
        <w:t>housekeeping procedures.</w:t>
      </w:r>
    </w:p>
    <w:p w:rsidR="00000000" w:rsidRPr="002314A9" w:rsidP="002314A9">
      <w:pPr>
        <w:pStyle w:val="AllowPageBreak"/>
      </w:pPr>
    </w:p>
    <w:p w:rsidR="00000000" w:rsidRPr="002314A9" w:rsidP="002314A9">
      <w:pPr>
        <w:pStyle w:val="Heading1"/>
      </w:pPr>
      <w:bookmarkStart w:id="4" w:name="O_1119673"/>
      <w:bookmarkEnd w:id="4"/>
      <w:r w:rsidRPr="002314A9">
        <w:t>Assessment Conditions</w:t>
      </w:r>
    </w:p>
    <w:p w:rsidR="00000000" w:rsidRPr="002314A9" w:rsidP="0006714F">
      <w:pPr>
        <w:pStyle w:val="BodyText"/>
      </w:pPr>
      <w:r w:rsidRPr="002314A9">
        <w:t>Competency is to be assessed in</w:t>
      </w:r>
      <w:r w:rsidRPr="002314A9">
        <w:t xml:space="preserve"> the workplace or a simulated environment that accurately reflects performance in a real workplace setting.</w:t>
      </w:r>
    </w:p>
    <w:p w:rsidR="00000000" w:rsidRPr="002314A9" w:rsidP="0006714F">
      <w:pPr>
        <w:pStyle w:val="BodyText"/>
      </w:pPr>
      <w:r w:rsidRPr="002314A9">
        <w:t>Assessment must include direct observation of tasks.</w:t>
      </w:r>
    </w:p>
    <w:p w:rsidR="00000000" w:rsidRPr="002314A9" w:rsidP="0006714F">
      <w:pPr>
        <w:pStyle w:val="BodyText"/>
      </w:pPr>
      <w:r w:rsidRPr="002314A9">
        <w:t>Where assessment of competency includes third-party evidence, individuals must provide evidence</w:t>
      </w:r>
      <w:r w:rsidRPr="002314A9">
        <w:t xml:space="preserve"> that links them to having managed complex customer issues in an automotive workplace, e.g. complaints register.</w:t>
      </w:r>
    </w:p>
    <w:p w:rsidR="00000000" w:rsidRPr="002314A9" w:rsidP="0006714F">
      <w:pPr>
        <w:pStyle w:val="BodyText"/>
      </w:pPr>
      <w:r w:rsidRPr="002314A9">
        <w:t>Assessors must verify performance evidence through questioning on skills and knowledge to ensure correct interpretation and application.</w:t>
      </w:r>
    </w:p>
    <w:p w:rsidR="00000000" w:rsidRPr="002314A9" w:rsidP="0006714F">
      <w:pPr>
        <w:pStyle w:val="BodyText"/>
      </w:pPr>
      <w:r w:rsidRPr="002314A9">
        <w:t>The fo</w:t>
      </w:r>
      <w:r w:rsidRPr="002314A9">
        <w:t>llowing resources must be made available:</w:t>
      </w:r>
    </w:p>
    <w:p w:rsidR="00000000" w:rsidRPr="002314A9" w:rsidP="002314A9">
      <w:pPr>
        <w:pStyle w:val="ListBullet"/>
      </w:pPr>
      <w:r w:rsidRPr="002314A9">
        <w:t>automotive workplace or simulated workplace</w:t>
      </w:r>
    </w:p>
    <w:p w:rsidR="00000000" w:rsidRPr="002314A9" w:rsidP="002314A9">
      <w:pPr>
        <w:pStyle w:val="ListBullet"/>
      </w:pPr>
      <w:r w:rsidRPr="002314A9">
        <w:t>workplace procedures relating to customer service</w:t>
      </w:r>
    </w:p>
    <w:p w:rsidR="00000000" w:rsidRPr="002314A9" w:rsidP="002314A9">
      <w:pPr>
        <w:pStyle w:val="ListBullet"/>
      </w:pPr>
      <w:r w:rsidRPr="002314A9">
        <w:t>three different customers with different complex requirements</w:t>
      </w:r>
    </w:p>
    <w:p w:rsidR="00000000" w:rsidRPr="002314A9" w:rsidP="002314A9">
      <w:pPr>
        <w:pStyle w:val="ListBullet"/>
      </w:pPr>
      <w:r w:rsidRPr="002314A9">
        <w:t xml:space="preserve">commercially realistic workplace with manufacturer and/or supplier product or service information </w:t>
      </w:r>
    </w:p>
    <w:p w:rsidR="00000000" w:rsidRPr="002314A9" w:rsidP="002314A9">
      <w:pPr>
        <w:pStyle w:val="ListBullet"/>
      </w:pPr>
      <w:r w:rsidRPr="002314A9">
        <w:t>computer hardware and software and general office equipment.</w:t>
      </w:r>
    </w:p>
    <w:p w:rsidR="00000000" w:rsidRPr="002314A9" w:rsidP="002314A9">
      <w:pPr>
        <w:pStyle w:val="List"/>
      </w:pPr>
    </w:p>
    <w:p w:rsidR="00000000" w:rsidRPr="002314A9" w:rsidP="0006714F">
      <w:pPr>
        <w:pStyle w:val="BodyText"/>
      </w:pPr>
      <w:r w:rsidRPr="002314A9">
        <w:t>Assessors of this unit must satisfy the requirements for assessors in applicable vocational edu</w:t>
      </w:r>
      <w:r w:rsidRPr="002314A9">
        <w:t>cation and training legislation, frameworks and/or standards.</w:t>
      </w:r>
    </w:p>
    <w:p w:rsidR="00000000" w:rsidRPr="002314A9" w:rsidP="002314A9">
      <w:pPr>
        <w:pStyle w:val="Heading1"/>
      </w:pPr>
      <w:bookmarkStart w:id="5" w:name="O_1119671"/>
      <w:bookmarkEnd w:id="5"/>
      <w:r w:rsidRPr="002314A9">
        <w:t>Links</w:t>
      </w:r>
    </w:p>
    <w:p w:rsidR="00000000" w:rsidRPr="002314A9" w:rsidP="0006714F">
      <w:pPr>
        <w:pStyle w:val="BodyText"/>
      </w:pPr>
      <w:r w:rsidRPr="002314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808C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314A9" w:rsidP="002314A9"/>
    <w:sectPr w:rsidSect="002314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A9" w:rsidRPr="0006714F" w:rsidP="000671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4F" w:rsidP="00231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14F" w:rsidP="00231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6714F" w:rsidP="00231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4A9" w:rsidRPr="0006714F" w:rsidP="000671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4F" w:rsidRPr="002D2AF8" w:rsidP="00231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AURACA102 Manage complex customer requirements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6714F" w:rsidP="00231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14C3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48A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549D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4A9"/>
  </w:style>
  <w:style w:type="character" w:customStyle="1" w:styleId="Heading1Char">
    <w:name w:val="Heading 1 Char"/>
    <w:basedOn w:val="DefaultParagraphFont"/>
    <w:link w:val="Heading1"/>
    <w:rsid w:val="00231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4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14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14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14A9"/>
    <w:rPr>
      <w:b/>
      <w:spacing w:val="0"/>
    </w:rPr>
  </w:style>
  <w:style w:type="paragraph" w:styleId="ListBullet2">
    <w:name w:val="List Bullet 2"/>
    <w:basedOn w:val="List2"/>
    <w:rsid w:val="002314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1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1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4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1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1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1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4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14A9"/>
    <w:rPr>
      <w:i/>
    </w:rPr>
  </w:style>
  <w:style w:type="paragraph" w:styleId="Caption">
    <w:name w:val="caption"/>
    <w:basedOn w:val="BodyText"/>
    <w:next w:val="Normal"/>
    <w:qFormat/>
    <w:rsid w:val="00231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4A9"/>
  </w:style>
  <w:style w:type="paragraph" w:styleId="TableofFigures">
    <w:name w:val="table of figures"/>
    <w:basedOn w:val="Normal"/>
    <w:next w:val="Normal"/>
    <w:semiHidden/>
    <w:rsid w:val="00231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4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14A9"/>
    <w:rPr>
      <w:rFonts w:ascii="Wingdings" w:hAnsi="Wingdings"/>
    </w:rPr>
  </w:style>
  <w:style w:type="paragraph" w:customStyle="1" w:styleId="TableHeading">
    <w:name w:val="Table Heading"/>
    <w:basedOn w:val="HeadingBase"/>
    <w:rsid w:val="00231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4A9"/>
    <w:rPr>
      <w:color w:val="0033CC"/>
      <w:u w:val="none"/>
    </w:rPr>
  </w:style>
  <w:style w:type="paragraph" w:customStyle="1" w:styleId="BodyTextRight">
    <w:name w:val="Body Text Right"/>
    <w:basedOn w:val="BodyText"/>
    <w:rsid w:val="00231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4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4A9"/>
    <w:rPr>
      <w:sz w:val="32"/>
    </w:rPr>
  </w:style>
  <w:style w:type="paragraph" w:customStyle="1" w:styleId="HeadingProcedure">
    <w:name w:val="Heading Procedure"/>
    <w:basedOn w:val="HeadingBase"/>
    <w:next w:val="Normal"/>
    <w:rsid w:val="00231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4A9"/>
    <w:pPr>
      <w:spacing w:before="60" w:after="60"/>
    </w:pPr>
  </w:style>
  <w:style w:type="paragraph" w:styleId="ListContinue">
    <w:name w:val="List Continue"/>
    <w:basedOn w:val="List"/>
    <w:rsid w:val="002314A9"/>
    <w:pPr>
      <w:ind w:firstLine="0"/>
    </w:pPr>
  </w:style>
  <w:style w:type="paragraph" w:customStyle="1" w:styleId="ListNote">
    <w:name w:val="List Note"/>
    <w:basedOn w:val="List"/>
    <w:rsid w:val="00231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4A9"/>
    <w:rPr>
      <w:rFonts w:ascii="Courier New" w:hAnsi="Courier New"/>
    </w:rPr>
  </w:style>
  <w:style w:type="paragraph" w:customStyle="1" w:styleId="NoteBullet">
    <w:name w:val="Note Bullet"/>
    <w:basedOn w:val="Note"/>
    <w:rsid w:val="00231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4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1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4A9"/>
    <w:rPr>
      <w:b/>
      <w:smallCaps/>
    </w:rPr>
  </w:style>
  <w:style w:type="paragraph" w:customStyle="1" w:styleId="TableListNumber">
    <w:name w:val="Table List Number"/>
    <w:basedOn w:val="ListNumber"/>
    <w:rsid w:val="00231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4A9"/>
    <w:pPr>
      <w:numPr>
        <w:numId w:val="9"/>
      </w:numPr>
    </w:pPr>
  </w:style>
  <w:style w:type="paragraph" w:customStyle="1" w:styleId="ListAlpha2">
    <w:name w:val="List Alpha 2"/>
    <w:basedOn w:val="List2"/>
    <w:rsid w:val="002314A9"/>
    <w:pPr>
      <w:numPr>
        <w:numId w:val="8"/>
      </w:numPr>
    </w:pPr>
  </w:style>
  <w:style w:type="paragraph" w:styleId="List2">
    <w:name w:val="List 2"/>
    <w:basedOn w:val="BodyText"/>
    <w:rsid w:val="00231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4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4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14A9"/>
    <w:pPr>
      <w:numPr>
        <w:numId w:val="4"/>
      </w:numPr>
    </w:pPr>
  </w:style>
  <w:style w:type="paragraph" w:styleId="ListContinue2">
    <w:name w:val="List Continue 2"/>
    <w:basedOn w:val="List2"/>
    <w:rsid w:val="002314A9"/>
    <w:pPr>
      <w:ind w:firstLine="0"/>
    </w:pPr>
  </w:style>
  <w:style w:type="paragraph" w:styleId="ListContinue3">
    <w:name w:val="List Continue 3"/>
    <w:basedOn w:val="List3"/>
    <w:rsid w:val="002314A9"/>
    <w:pPr>
      <w:ind w:left="1021" w:firstLine="0"/>
    </w:pPr>
  </w:style>
  <w:style w:type="paragraph" w:styleId="ListContinue4">
    <w:name w:val="List Continue 4"/>
    <w:basedOn w:val="List4"/>
    <w:rsid w:val="002314A9"/>
    <w:pPr>
      <w:ind w:firstLine="0"/>
    </w:pPr>
  </w:style>
  <w:style w:type="paragraph" w:styleId="ListContinue5">
    <w:name w:val="List Continue 5"/>
    <w:basedOn w:val="List5"/>
    <w:rsid w:val="002314A9"/>
    <w:pPr>
      <w:ind w:firstLine="0"/>
    </w:pPr>
  </w:style>
  <w:style w:type="paragraph" w:styleId="ListNumber3">
    <w:name w:val="List Number 3"/>
    <w:basedOn w:val="List3"/>
    <w:rsid w:val="002314A9"/>
    <w:pPr>
      <w:numPr>
        <w:numId w:val="5"/>
      </w:numPr>
    </w:pPr>
  </w:style>
  <w:style w:type="paragraph" w:styleId="ListNumber4">
    <w:name w:val="List Number 4"/>
    <w:basedOn w:val="List4"/>
    <w:rsid w:val="002314A9"/>
    <w:pPr>
      <w:numPr>
        <w:numId w:val="6"/>
      </w:numPr>
    </w:pPr>
  </w:style>
  <w:style w:type="paragraph" w:styleId="ListNumber5">
    <w:name w:val="List Number 5"/>
    <w:basedOn w:val="List5"/>
    <w:rsid w:val="002314A9"/>
    <w:pPr>
      <w:numPr>
        <w:numId w:val="7"/>
      </w:numPr>
    </w:pPr>
  </w:style>
  <w:style w:type="paragraph" w:styleId="BlockText">
    <w:name w:val="Block Text"/>
    <w:basedOn w:val="Normal"/>
    <w:rsid w:val="00231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4A9"/>
    <w:rPr>
      <w:sz w:val="16"/>
      <w:vertAlign w:val="superscript"/>
    </w:rPr>
  </w:style>
  <w:style w:type="character" w:customStyle="1" w:styleId="Symbols">
    <w:name w:val="Symbols"/>
    <w:basedOn w:val="DefaultParagraphFont"/>
    <w:rsid w:val="002314A9"/>
    <w:rPr>
      <w:rFonts w:ascii="Symbol" w:hAnsi="Symbol"/>
    </w:rPr>
  </w:style>
  <w:style w:type="character" w:customStyle="1" w:styleId="MenuOptions">
    <w:name w:val="Menu Options"/>
    <w:basedOn w:val="DefaultParagraphFont"/>
    <w:rsid w:val="00231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4A9"/>
    <w:rPr>
      <w:b/>
    </w:rPr>
  </w:style>
  <w:style w:type="character" w:customStyle="1" w:styleId="Underlined">
    <w:name w:val="Underlined"/>
    <w:basedOn w:val="DefaultParagraphFont"/>
    <w:rsid w:val="002314A9"/>
    <w:rPr>
      <w:u w:val="single"/>
    </w:rPr>
  </w:style>
  <w:style w:type="paragraph" w:customStyle="1" w:styleId="TableBodyTextRight">
    <w:name w:val="Table Body Text Right"/>
    <w:basedOn w:val="TableBodyText"/>
    <w:rsid w:val="00231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4A9"/>
    <w:rPr>
      <w:sz w:val="18"/>
    </w:rPr>
  </w:style>
  <w:style w:type="paragraph" w:customStyle="1" w:styleId="BodySmallRight">
    <w:name w:val="Body Small Right"/>
    <w:basedOn w:val="BodyTextRight"/>
    <w:rsid w:val="002314A9"/>
    <w:rPr>
      <w:sz w:val="18"/>
      <w:szCs w:val="18"/>
    </w:rPr>
  </w:style>
  <w:style w:type="paragraph" w:customStyle="1" w:styleId="MarginEdition">
    <w:name w:val="Margin Edition"/>
    <w:basedOn w:val="MarginNote"/>
    <w:rsid w:val="00231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4A9"/>
    <w:rPr>
      <w:sz w:val="2"/>
      <w:szCs w:val="2"/>
    </w:rPr>
  </w:style>
  <w:style w:type="character" w:customStyle="1" w:styleId="Small">
    <w:name w:val="Small"/>
    <w:basedOn w:val="DefaultParagraphFont"/>
    <w:rsid w:val="002314A9"/>
    <w:rPr>
      <w:sz w:val="16"/>
    </w:rPr>
  </w:style>
  <w:style w:type="paragraph" w:customStyle="1" w:styleId="WideTable">
    <w:name w:val="Wide Table"/>
    <w:basedOn w:val="Normal"/>
    <w:rsid w:val="00231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4A9"/>
  </w:style>
  <w:style w:type="paragraph" w:styleId="Quote">
    <w:name w:val="Quote"/>
    <w:basedOn w:val="Heading1"/>
    <w:link w:val="QuoteChar"/>
    <w:qFormat/>
    <w:rsid w:val="00231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4A9"/>
    <w:pPr>
      <w:pageBreakBefore/>
    </w:pPr>
  </w:style>
  <w:style w:type="paragraph" w:customStyle="1" w:styleId="Border">
    <w:name w:val="Border"/>
    <w:basedOn w:val="Normal"/>
    <w:qFormat/>
    <w:rsid w:val="00231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4A9"/>
    <w:rPr>
      <w:u w:val="single"/>
    </w:rPr>
  </w:style>
  <w:style w:type="character" w:customStyle="1" w:styleId="BoldandItalics">
    <w:name w:val="Bold and Italics"/>
    <w:qFormat/>
    <w:rsid w:val="002314A9"/>
    <w:rPr>
      <w:b/>
      <w:i/>
      <w:u w:val="none"/>
    </w:rPr>
  </w:style>
  <w:style w:type="paragraph" w:styleId="BalloonText">
    <w:name w:val="Balloon Text"/>
    <w:basedOn w:val="Normal"/>
    <w:link w:val="BalloonTextChar"/>
    <w:rsid w:val="00231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4A9"/>
    <w:pPr>
      <w:spacing w:before="0" w:after="0"/>
    </w:pPr>
  </w:style>
  <w:style w:type="paragraph" w:customStyle="1" w:styleId="BodyTextBold">
    <w:name w:val="Body Text Bold"/>
    <w:basedOn w:val="BodyText"/>
    <w:qFormat/>
    <w:rsid w:val="002314A9"/>
    <w:rPr>
      <w:b/>
    </w:rPr>
  </w:style>
  <w:style w:type="character" w:styleId="Hyperlink">
    <w:name w:val="Hyperlink"/>
    <w:basedOn w:val="DefaultParagraphFont"/>
    <w:uiPriority w:val="99"/>
    <w:unhideWhenUsed/>
    <w:rsid w:val="000671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3773</Characters>
  <Application>Microsoft Office Word</Application>
  <DocSecurity>0</DocSecurity>
  <Lines>104</Lines>
  <Paragraphs>86</Paragraphs>
  <ScaleCrop>false</ScaleCrop>
  <Company>Author-it Software Corporation Ltd.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AURACA102 Manage complex customer requirements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