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2F1" w:rsidP="00E512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AURACA001 Respond to customer needs and enquiries in an automotive workplace</w:t>
      </w:r>
      <w:r>
        <w:fldChar w:fldCharType="end"/>
      </w:r>
    </w:p>
    <w:p w:rsidR="00E512F1" w:rsidP="00E512F1">
      <w:pPr>
        <w:pStyle w:val="Version"/>
        <w:sectPr w:rsidSect="00AA48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4802" w:rsidP="00AA4802">
      <w:pPr>
        <w:pStyle w:val="SuperHeading"/>
      </w:pPr>
      <w:r w:rsidRPr="00AA4802">
        <w:t>Assessment Requirements for AURACA001 Respond to customer needs and enquiries in an automotive workplace</w:t>
      </w:r>
    </w:p>
    <w:p w:rsidR="00000000" w:rsidRPr="00AA4802" w:rsidP="00AA4802">
      <w:pPr>
        <w:pStyle w:val="Heading1"/>
      </w:pPr>
      <w:bookmarkStart w:id="1" w:name="O_795612"/>
      <w:bookmarkEnd w:id="1"/>
      <w:r w:rsidRPr="00AA480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512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802" w:rsidP="00AA4802">
            <w:pPr>
              <w:pStyle w:val="BodyText"/>
            </w:pPr>
            <w:r w:rsidRPr="00AA480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02">
            <w:pPr>
              <w:pStyle w:val="BodyText"/>
              <w:rPr>
                <w:lang w:val="en-NZ"/>
              </w:rPr>
            </w:pPr>
            <w:r w:rsidRPr="00AA4802">
              <w:rPr>
                <w:rStyle w:val="SpecialBold"/>
              </w:rPr>
              <w:t>Comment</w:t>
            </w:r>
          </w:p>
        </w:tc>
      </w:tr>
      <w:tr w:rsidTr="00E512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02">
            <w:pPr>
              <w:pStyle w:val="BodyText"/>
              <w:rPr>
                <w:lang w:val="en-NZ"/>
              </w:rPr>
            </w:pPr>
            <w:r w:rsidRPr="00AA480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802" w:rsidP="00AA4802">
            <w:pPr>
              <w:pStyle w:val="BodyText"/>
            </w:pPr>
            <w:r w:rsidRPr="00AA4802">
              <w:t>New unit of competency.</w:t>
            </w:r>
          </w:p>
        </w:tc>
      </w:tr>
    </w:tbl>
    <w:p w:rsidR="00000000" w:rsidRPr="00AA4802" w:rsidP="00AA4802">
      <w:pPr>
        <w:pStyle w:val="BodyText"/>
      </w:pPr>
    </w:p>
    <w:p w:rsidR="00000000" w:rsidRPr="00AA4802" w:rsidP="00AA4802">
      <w:pPr>
        <w:pStyle w:val="AllowPageBreak"/>
      </w:pPr>
    </w:p>
    <w:p w:rsidR="00000000" w:rsidRPr="00AA4802" w:rsidP="00AA4802">
      <w:pPr>
        <w:pStyle w:val="Heading1"/>
      </w:pPr>
      <w:bookmarkStart w:id="2" w:name="O_795613"/>
      <w:bookmarkEnd w:id="2"/>
      <w:r w:rsidRPr="00AA4802">
        <w:t>Performance Evidence</w:t>
      </w:r>
    </w:p>
    <w:p w:rsidR="00000000" w:rsidRPr="00AA4802" w:rsidP="00E512F1">
      <w:pPr>
        <w:pStyle w:val="BodyText"/>
      </w:pPr>
      <w:r w:rsidRPr="00AA4802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AA4802" w:rsidP="00AA4802">
      <w:pPr>
        <w:pStyle w:val="ListBullet"/>
      </w:pPr>
      <w:r w:rsidRPr="00AA4802">
        <w:t>identify needs or enquiries of th</w:t>
      </w:r>
      <w:r w:rsidRPr="00AA4802">
        <w:t xml:space="preserve">ree different customers with different requirements, including one dissatisfied customer </w:t>
      </w:r>
    </w:p>
    <w:p w:rsidR="00000000" w:rsidRPr="00AA4802" w:rsidP="00AA4802">
      <w:pPr>
        <w:pStyle w:val="ListBullet"/>
      </w:pPr>
      <w:r w:rsidRPr="00AA4802">
        <w:t>provide advice or information on automotive products and services to above customers.</w:t>
      </w:r>
    </w:p>
    <w:p w:rsidR="00000000" w:rsidRPr="00AA4802" w:rsidP="00AA4802">
      <w:pPr>
        <w:pStyle w:val="AllowPageBreak"/>
      </w:pPr>
    </w:p>
    <w:p w:rsidR="00000000" w:rsidRPr="00AA4802" w:rsidP="00AA4802">
      <w:pPr>
        <w:pStyle w:val="Heading1"/>
      </w:pPr>
      <w:bookmarkStart w:id="3" w:name="O_795614"/>
      <w:bookmarkEnd w:id="3"/>
      <w:r w:rsidRPr="00AA4802">
        <w:t>Knowledge Evidence</w:t>
      </w:r>
    </w:p>
    <w:p w:rsidR="00000000" w:rsidRPr="00AA4802" w:rsidP="00E512F1">
      <w:pPr>
        <w:pStyle w:val="BodyText"/>
      </w:pPr>
      <w:r w:rsidRPr="00AA4802">
        <w:t>Individuals must be able to demonstrate knowledge of:</w:t>
      </w:r>
    </w:p>
    <w:p w:rsidR="00000000" w:rsidRPr="00AA4802" w:rsidP="00AA4802">
      <w:pPr>
        <w:pStyle w:val="ListBullet"/>
      </w:pPr>
      <w:r w:rsidRPr="00AA4802">
        <w:t>techniques for assisting customers, including:</w:t>
      </w:r>
    </w:p>
    <w:p w:rsidR="00000000" w:rsidRPr="00AA4802" w:rsidP="00AA4802">
      <w:pPr>
        <w:pStyle w:val="ListBullet2"/>
      </w:pPr>
      <w:r w:rsidRPr="00AA4802">
        <w:t xml:space="preserve">effective questioning </w:t>
      </w:r>
    </w:p>
    <w:p w:rsidR="00000000" w:rsidRPr="00AA4802" w:rsidP="00AA4802">
      <w:pPr>
        <w:pStyle w:val="ListBullet2"/>
      </w:pPr>
      <w:r w:rsidRPr="00AA4802">
        <w:t>active listening</w:t>
      </w:r>
    </w:p>
    <w:p w:rsidR="00000000" w:rsidRPr="00AA4802" w:rsidP="00AA4802">
      <w:pPr>
        <w:pStyle w:val="ListBullet2"/>
      </w:pPr>
      <w:r w:rsidRPr="00AA4802">
        <w:t>building rapport</w:t>
      </w:r>
    </w:p>
    <w:p w:rsidR="00000000" w:rsidRPr="00AA4802" w:rsidP="00AA4802">
      <w:pPr>
        <w:pStyle w:val="ListBullet2"/>
      </w:pPr>
      <w:r w:rsidRPr="00AA4802">
        <w:t>explaining clear options</w:t>
      </w:r>
    </w:p>
    <w:p w:rsidR="00000000" w:rsidRPr="00AA4802" w:rsidP="00AA4802">
      <w:pPr>
        <w:pStyle w:val="ListBullet2"/>
      </w:pPr>
      <w:r w:rsidRPr="00AA4802">
        <w:t>making recommendations</w:t>
      </w:r>
    </w:p>
    <w:p w:rsidR="00000000" w:rsidRPr="00AA4802" w:rsidP="00AA4802">
      <w:pPr>
        <w:pStyle w:val="ListBullet2"/>
      </w:pPr>
      <w:r w:rsidRPr="00AA4802">
        <w:t>finalising contact</w:t>
      </w:r>
    </w:p>
    <w:p w:rsidR="00000000" w:rsidRPr="00AA4802" w:rsidP="00AA4802">
      <w:pPr>
        <w:pStyle w:val="ListBullet"/>
      </w:pPr>
      <w:r w:rsidRPr="00AA4802">
        <w:t>customer service standards a</w:t>
      </w:r>
      <w:r w:rsidRPr="00AA4802">
        <w:t>nd practices relevant to automotive workplaces, including:</w:t>
      </w:r>
    </w:p>
    <w:p w:rsidR="00000000" w:rsidRPr="00AA4802" w:rsidP="00AA4802">
      <w:pPr>
        <w:pStyle w:val="ListBullet2"/>
      </w:pPr>
      <w:r w:rsidRPr="00AA4802">
        <w:t>greeting and farewelling customers</w:t>
      </w:r>
    </w:p>
    <w:p w:rsidR="00000000" w:rsidRPr="00AA4802" w:rsidP="00AA4802">
      <w:pPr>
        <w:pStyle w:val="ListBullet2"/>
      </w:pPr>
      <w:r w:rsidRPr="00AA4802">
        <w:t>recording customer requirements and enquiries</w:t>
      </w:r>
    </w:p>
    <w:p w:rsidR="00000000" w:rsidRPr="00AA4802" w:rsidP="00AA4802">
      <w:pPr>
        <w:pStyle w:val="ListBullet2"/>
      </w:pPr>
      <w:r w:rsidRPr="00AA4802">
        <w:t>customer service delivery standards</w:t>
      </w:r>
    </w:p>
    <w:p w:rsidR="00000000" w:rsidRPr="00AA4802" w:rsidP="00AA4802">
      <w:pPr>
        <w:pStyle w:val="ListBullet2"/>
      </w:pPr>
      <w:r w:rsidRPr="00AA4802">
        <w:t>contact and follow-up procedures</w:t>
      </w:r>
    </w:p>
    <w:p w:rsidR="00000000" w:rsidRPr="00AA4802" w:rsidP="00AA4802">
      <w:pPr>
        <w:pStyle w:val="ListBullet"/>
      </w:pPr>
      <w:r w:rsidRPr="00AA4802">
        <w:t xml:space="preserve">indicators of customer dissatisfaction, including verbal and non-verbal cues </w:t>
      </w:r>
    </w:p>
    <w:p w:rsidR="00000000" w:rsidRPr="00AA4802" w:rsidP="00AA4802">
      <w:pPr>
        <w:pStyle w:val="ListBullet"/>
      </w:pPr>
      <w:r w:rsidRPr="00AA4802">
        <w:t>techniques for resolving customer problems, including procedures for complaint escalation</w:t>
      </w:r>
    </w:p>
    <w:p w:rsidR="00000000" w:rsidRPr="00AA4802" w:rsidP="00AA4802">
      <w:pPr>
        <w:pStyle w:val="ListBullet"/>
      </w:pPr>
      <w:r w:rsidRPr="00AA4802">
        <w:t>key legal requirements relating to customer rights as a consumer, and business obligatio</w:t>
      </w:r>
      <w:r w:rsidRPr="00AA4802">
        <w:t>ns under Australian Consumer Law (ACL)</w:t>
      </w:r>
    </w:p>
    <w:p w:rsidR="00000000" w:rsidRPr="00AA4802" w:rsidP="00AA4802">
      <w:pPr>
        <w:pStyle w:val="ListBullet"/>
      </w:pPr>
      <w:r w:rsidRPr="00AA4802">
        <w:t>procedures for making referrals relating to:</w:t>
      </w:r>
    </w:p>
    <w:p w:rsidR="00000000" w:rsidRPr="00AA4802" w:rsidP="00AA4802">
      <w:pPr>
        <w:pStyle w:val="ListBullet2"/>
      </w:pPr>
      <w:r w:rsidRPr="00AA4802">
        <w:t>customer dissatisfaction</w:t>
      </w:r>
    </w:p>
    <w:p w:rsidR="00000000" w:rsidRPr="00AA4802" w:rsidP="00AA4802">
      <w:pPr>
        <w:pStyle w:val="ListBullet2"/>
      </w:pPr>
      <w:r w:rsidRPr="00AA4802">
        <w:t>suppliers of other products and services</w:t>
      </w:r>
    </w:p>
    <w:p w:rsidR="00000000" w:rsidRPr="00AA4802" w:rsidP="00AA4802">
      <w:pPr>
        <w:pStyle w:val="ListBullet"/>
      </w:pPr>
      <w:r w:rsidRPr="00AA4802">
        <w:t xml:space="preserve">key features and benefits of workplace-specific products and services </w:t>
      </w:r>
    </w:p>
    <w:p w:rsidR="00000000" w:rsidRPr="00AA4802" w:rsidP="00AA4802">
      <w:pPr>
        <w:pStyle w:val="ListBullet"/>
      </w:pPr>
      <w:r w:rsidRPr="00AA4802">
        <w:t xml:space="preserve">techniques for undertaking basic </w:t>
      </w:r>
      <w:r w:rsidRPr="00AA4802">
        <w:t>calculations to provide information to customers relating to quantities, timeframes, and delivery of automotive products and services.</w:t>
      </w:r>
    </w:p>
    <w:p w:rsidR="00000000" w:rsidRPr="00AA4802" w:rsidP="00AA4802">
      <w:pPr>
        <w:pStyle w:val="AllowPageBreak"/>
      </w:pPr>
    </w:p>
    <w:p w:rsidR="00000000" w:rsidRPr="00AA4802" w:rsidP="00AA4802">
      <w:pPr>
        <w:pStyle w:val="Heading1"/>
      </w:pPr>
      <w:bookmarkStart w:id="4" w:name="O_795615"/>
      <w:bookmarkEnd w:id="4"/>
      <w:r w:rsidRPr="00AA4802">
        <w:t>Assessment Conditions</w:t>
      </w:r>
    </w:p>
    <w:p w:rsidR="00000000" w:rsidRPr="00AA4802" w:rsidP="00E512F1">
      <w:pPr>
        <w:pStyle w:val="BodyText"/>
      </w:pPr>
      <w:r w:rsidRPr="00AA4802">
        <w:t>Assessors must satisfy NVR/AQTF assessor requirements.</w:t>
      </w:r>
    </w:p>
    <w:p w:rsidR="00000000" w:rsidRPr="00AA4802" w:rsidP="00E512F1">
      <w:pPr>
        <w:pStyle w:val="BodyText"/>
      </w:pPr>
      <w:r w:rsidRPr="00AA4802">
        <w:t>Competency is to be assessed in the workplace or a simulated environment that accurately reflects performance in a real workplace setting.</w:t>
      </w:r>
    </w:p>
    <w:p w:rsidR="00000000" w:rsidRPr="00AA4802" w:rsidP="00E512F1">
      <w:pPr>
        <w:pStyle w:val="BodyText"/>
      </w:pPr>
      <w:r w:rsidRPr="00AA4802">
        <w:t>Assessment must include direct observation of tasks.</w:t>
      </w:r>
    </w:p>
    <w:p w:rsidR="00000000" w:rsidRPr="00AA4802" w:rsidP="00E512F1">
      <w:pPr>
        <w:pStyle w:val="BodyText"/>
      </w:pPr>
      <w:r w:rsidRPr="00AA4802">
        <w:t xml:space="preserve">Where assessment of competency includes third-party evidence, </w:t>
      </w:r>
      <w:r w:rsidRPr="00AA4802">
        <w:t>individuals must provide evidence that links them to having responded to customer needs and enquiries, e.g. complaints register.</w:t>
      </w:r>
    </w:p>
    <w:p w:rsidR="00000000" w:rsidRPr="00AA4802" w:rsidP="00E512F1">
      <w:pPr>
        <w:pStyle w:val="BodyText"/>
      </w:pPr>
      <w:r w:rsidRPr="00AA4802">
        <w:t>Assessors must verify performance evidence through questioning on skills and knowledge to ensure correct interpretation and ap</w:t>
      </w:r>
      <w:r w:rsidRPr="00AA4802">
        <w:t>plication.</w:t>
      </w:r>
    </w:p>
    <w:p w:rsidR="00000000" w:rsidRPr="00AA4802" w:rsidP="00E512F1">
      <w:pPr>
        <w:pStyle w:val="BodyText"/>
      </w:pPr>
      <w:r w:rsidRPr="00AA4802">
        <w:t>The following must be made available:</w:t>
      </w:r>
    </w:p>
    <w:p w:rsidR="00000000" w:rsidRPr="00AA4802" w:rsidP="00AA4802">
      <w:pPr>
        <w:pStyle w:val="ListBullet"/>
      </w:pPr>
      <w:r w:rsidRPr="00AA4802">
        <w:t xml:space="preserve">automotive workplace or simulated workplace </w:t>
      </w:r>
    </w:p>
    <w:p w:rsidR="00000000" w:rsidRPr="00AA4802" w:rsidP="00AA4802">
      <w:pPr>
        <w:pStyle w:val="ListBullet"/>
      </w:pPr>
      <w:r w:rsidRPr="00AA4802">
        <w:t>three different customers with different requirements, including one dissatisfied customer.</w:t>
      </w:r>
    </w:p>
    <w:p w:rsidR="00000000" w:rsidRPr="00AA4802" w:rsidP="00AA4802">
      <w:pPr>
        <w:pStyle w:val="AllowPageBreak"/>
      </w:pPr>
    </w:p>
    <w:p w:rsidR="00000000" w:rsidRPr="00AA4802" w:rsidP="00AA4802">
      <w:pPr>
        <w:pStyle w:val="Heading1"/>
      </w:pPr>
      <w:bookmarkStart w:id="5" w:name="O_795618"/>
      <w:bookmarkEnd w:id="5"/>
      <w:r w:rsidRPr="00AA4802">
        <w:t>Links</w:t>
      </w:r>
    </w:p>
    <w:p w:rsidR="00000000" w:rsidRPr="00AA4802" w:rsidP="00E512F1">
      <w:pPr>
        <w:pStyle w:val="BodyText"/>
      </w:pPr>
      <w:r w:rsidRPr="00AA4802">
        <w:t>Companion Volume implementation guides are fo</w:t>
      </w:r>
      <w:r w:rsidRPr="00AA4802">
        <w:t xml:space="preserve">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2549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A4802" w:rsidP="00E512F1">
      <w:pPr>
        <w:pStyle w:val="BodyText"/>
      </w:pPr>
      <w:r w:rsidRPr="00AA48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2549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A4802" w:rsidP="00AA4802"/>
    <w:sectPr w:rsidSect="00AA48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02" w:rsidRPr="00E512F1" w:rsidP="00E512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2F1" w:rsidP="00AA48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12F1" w:rsidP="00AA48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12F1" w:rsidP="00AA48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2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4802" w:rsidRPr="00E512F1" w:rsidP="00E512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2F1" w:rsidRPr="002D2AF8" w:rsidP="00AA48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AURACA001 Respond to customer needs and enquiries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E512F1" w:rsidP="00AA48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4C91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CA2A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AE37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8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48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48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48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48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48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48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48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48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48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48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4802"/>
  </w:style>
  <w:style w:type="character" w:customStyle="1" w:styleId="Heading1Char">
    <w:name w:val="Heading 1 Char"/>
    <w:basedOn w:val="DefaultParagraphFont"/>
    <w:link w:val="Heading1"/>
    <w:rsid w:val="00AA48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48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48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48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4802"/>
    <w:rPr>
      <w:b/>
      <w:spacing w:val="0"/>
    </w:rPr>
  </w:style>
  <w:style w:type="paragraph" w:styleId="ListBullet2">
    <w:name w:val="List Bullet 2"/>
    <w:basedOn w:val="List2"/>
    <w:rsid w:val="00AA48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48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48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48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48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48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48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48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48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48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48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48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48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48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48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48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48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48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48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48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48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48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48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48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48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48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48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48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48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48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48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48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48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48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48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4802"/>
    <w:rPr>
      <w:i/>
    </w:rPr>
  </w:style>
  <w:style w:type="paragraph" w:styleId="Caption">
    <w:name w:val="caption"/>
    <w:basedOn w:val="BodyText"/>
    <w:next w:val="Normal"/>
    <w:qFormat/>
    <w:rsid w:val="00AA48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48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48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4802"/>
  </w:style>
  <w:style w:type="paragraph" w:styleId="TableofFigures">
    <w:name w:val="table of figures"/>
    <w:basedOn w:val="Normal"/>
    <w:next w:val="Normal"/>
    <w:semiHidden/>
    <w:rsid w:val="00AA48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48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4802"/>
    <w:rPr>
      <w:rFonts w:ascii="Wingdings" w:hAnsi="Wingdings"/>
    </w:rPr>
  </w:style>
  <w:style w:type="paragraph" w:customStyle="1" w:styleId="TableHeading">
    <w:name w:val="Table Heading"/>
    <w:basedOn w:val="HeadingBase"/>
    <w:rsid w:val="00AA48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4802"/>
    <w:rPr>
      <w:color w:val="0033CC"/>
      <w:u w:val="none"/>
    </w:rPr>
  </w:style>
  <w:style w:type="paragraph" w:customStyle="1" w:styleId="BodyTextRight">
    <w:name w:val="Body Text Right"/>
    <w:basedOn w:val="BodyText"/>
    <w:rsid w:val="00AA48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48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48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48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48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48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4802"/>
    <w:rPr>
      <w:sz w:val="32"/>
    </w:rPr>
  </w:style>
  <w:style w:type="paragraph" w:customStyle="1" w:styleId="HeadingProcedure">
    <w:name w:val="Heading Procedure"/>
    <w:basedOn w:val="HeadingBase"/>
    <w:next w:val="Normal"/>
    <w:rsid w:val="00AA48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4802"/>
    <w:pPr>
      <w:spacing w:before="60" w:after="60"/>
    </w:pPr>
  </w:style>
  <w:style w:type="paragraph" w:styleId="ListContinue">
    <w:name w:val="List Continue"/>
    <w:basedOn w:val="List"/>
    <w:rsid w:val="00AA4802"/>
    <w:pPr>
      <w:ind w:firstLine="0"/>
    </w:pPr>
  </w:style>
  <w:style w:type="paragraph" w:customStyle="1" w:styleId="ListNote">
    <w:name w:val="List Note"/>
    <w:basedOn w:val="List"/>
    <w:rsid w:val="00AA48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48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48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4802"/>
    <w:rPr>
      <w:rFonts w:ascii="Courier New" w:hAnsi="Courier New"/>
    </w:rPr>
  </w:style>
  <w:style w:type="paragraph" w:customStyle="1" w:styleId="NoteBullet">
    <w:name w:val="Note Bullet"/>
    <w:basedOn w:val="Note"/>
    <w:rsid w:val="00AA48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48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48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48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48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48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48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4802"/>
    <w:rPr>
      <w:b/>
      <w:smallCaps/>
    </w:rPr>
  </w:style>
  <w:style w:type="paragraph" w:customStyle="1" w:styleId="TableListNumber">
    <w:name w:val="Table List Number"/>
    <w:basedOn w:val="ListNumber"/>
    <w:rsid w:val="00AA48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48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4802"/>
    <w:pPr>
      <w:numPr>
        <w:numId w:val="9"/>
      </w:numPr>
    </w:pPr>
  </w:style>
  <w:style w:type="paragraph" w:customStyle="1" w:styleId="ListAlpha2">
    <w:name w:val="List Alpha 2"/>
    <w:basedOn w:val="List2"/>
    <w:rsid w:val="00AA4802"/>
    <w:pPr>
      <w:numPr>
        <w:numId w:val="8"/>
      </w:numPr>
    </w:pPr>
  </w:style>
  <w:style w:type="paragraph" w:styleId="List2">
    <w:name w:val="List 2"/>
    <w:basedOn w:val="BodyText"/>
    <w:rsid w:val="00AA48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48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48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48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48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48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4802"/>
    <w:pPr>
      <w:numPr>
        <w:numId w:val="4"/>
      </w:numPr>
    </w:pPr>
  </w:style>
  <w:style w:type="paragraph" w:styleId="ListContinue2">
    <w:name w:val="List Continue 2"/>
    <w:basedOn w:val="List2"/>
    <w:rsid w:val="00AA4802"/>
    <w:pPr>
      <w:ind w:firstLine="0"/>
    </w:pPr>
  </w:style>
  <w:style w:type="paragraph" w:styleId="ListContinue3">
    <w:name w:val="List Continue 3"/>
    <w:basedOn w:val="List3"/>
    <w:rsid w:val="00AA4802"/>
    <w:pPr>
      <w:ind w:left="1021" w:firstLine="0"/>
    </w:pPr>
  </w:style>
  <w:style w:type="paragraph" w:styleId="ListContinue4">
    <w:name w:val="List Continue 4"/>
    <w:basedOn w:val="List4"/>
    <w:rsid w:val="00AA4802"/>
    <w:pPr>
      <w:ind w:firstLine="0"/>
    </w:pPr>
  </w:style>
  <w:style w:type="paragraph" w:styleId="ListContinue5">
    <w:name w:val="List Continue 5"/>
    <w:basedOn w:val="List5"/>
    <w:rsid w:val="00AA4802"/>
    <w:pPr>
      <w:ind w:firstLine="0"/>
    </w:pPr>
  </w:style>
  <w:style w:type="paragraph" w:styleId="ListNumber3">
    <w:name w:val="List Number 3"/>
    <w:basedOn w:val="List3"/>
    <w:rsid w:val="00AA4802"/>
    <w:pPr>
      <w:numPr>
        <w:numId w:val="5"/>
      </w:numPr>
    </w:pPr>
  </w:style>
  <w:style w:type="paragraph" w:styleId="ListNumber4">
    <w:name w:val="List Number 4"/>
    <w:basedOn w:val="List4"/>
    <w:rsid w:val="00AA4802"/>
    <w:pPr>
      <w:numPr>
        <w:numId w:val="6"/>
      </w:numPr>
    </w:pPr>
  </w:style>
  <w:style w:type="paragraph" w:styleId="ListNumber5">
    <w:name w:val="List Number 5"/>
    <w:basedOn w:val="List5"/>
    <w:rsid w:val="00AA4802"/>
    <w:pPr>
      <w:numPr>
        <w:numId w:val="7"/>
      </w:numPr>
    </w:pPr>
  </w:style>
  <w:style w:type="paragraph" w:styleId="BlockText">
    <w:name w:val="Block Text"/>
    <w:basedOn w:val="Normal"/>
    <w:rsid w:val="00AA48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48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4802"/>
    <w:rPr>
      <w:sz w:val="16"/>
      <w:vertAlign w:val="superscript"/>
    </w:rPr>
  </w:style>
  <w:style w:type="character" w:customStyle="1" w:styleId="Symbols">
    <w:name w:val="Symbols"/>
    <w:basedOn w:val="DefaultParagraphFont"/>
    <w:rsid w:val="00AA4802"/>
    <w:rPr>
      <w:rFonts w:ascii="Symbol" w:hAnsi="Symbol"/>
    </w:rPr>
  </w:style>
  <w:style w:type="character" w:customStyle="1" w:styleId="MenuOptions">
    <w:name w:val="Menu Options"/>
    <w:basedOn w:val="DefaultParagraphFont"/>
    <w:rsid w:val="00AA48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4802"/>
    <w:rPr>
      <w:b/>
    </w:rPr>
  </w:style>
  <w:style w:type="character" w:customStyle="1" w:styleId="Underlined">
    <w:name w:val="Underlined"/>
    <w:basedOn w:val="DefaultParagraphFont"/>
    <w:rsid w:val="00AA4802"/>
    <w:rPr>
      <w:u w:val="single"/>
    </w:rPr>
  </w:style>
  <w:style w:type="paragraph" w:customStyle="1" w:styleId="TableBodyTextRight">
    <w:name w:val="Table Body Text Right"/>
    <w:basedOn w:val="TableBodyText"/>
    <w:rsid w:val="00AA48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4802"/>
    <w:rPr>
      <w:sz w:val="18"/>
    </w:rPr>
  </w:style>
  <w:style w:type="paragraph" w:customStyle="1" w:styleId="BodySmallRight">
    <w:name w:val="Body Small Right"/>
    <w:basedOn w:val="BodyTextRight"/>
    <w:rsid w:val="00AA4802"/>
    <w:rPr>
      <w:sz w:val="18"/>
      <w:szCs w:val="18"/>
    </w:rPr>
  </w:style>
  <w:style w:type="paragraph" w:customStyle="1" w:styleId="MarginEdition">
    <w:name w:val="Margin Edition"/>
    <w:basedOn w:val="MarginNote"/>
    <w:rsid w:val="00AA48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4802"/>
    <w:rPr>
      <w:sz w:val="2"/>
      <w:szCs w:val="2"/>
    </w:rPr>
  </w:style>
  <w:style w:type="character" w:customStyle="1" w:styleId="Small">
    <w:name w:val="Small"/>
    <w:basedOn w:val="DefaultParagraphFont"/>
    <w:rsid w:val="00AA4802"/>
    <w:rPr>
      <w:sz w:val="16"/>
    </w:rPr>
  </w:style>
  <w:style w:type="paragraph" w:customStyle="1" w:styleId="WideTable">
    <w:name w:val="Wide Table"/>
    <w:basedOn w:val="Normal"/>
    <w:rsid w:val="00AA48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4802"/>
  </w:style>
  <w:style w:type="paragraph" w:styleId="Quote">
    <w:name w:val="Quote"/>
    <w:basedOn w:val="Heading1"/>
    <w:link w:val="QuoteChar"/>
    <w:qFormat/>
    <w:rsid w:val="00AA48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48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4802"/>
    <w:pPr>
      <w:pageBreakBefore/>
    </w:pPr>
  </w:style>
  <w:style w:type="paragraph" w:customStyle="1" w:styleId="Border">
    <w:name w:val="Border"/>
    <w:basedOn w:val="Normal"/>
    <w:qFormat/>
    <w:rsid w:val="00AA48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48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8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8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48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48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48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48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48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4802"/>
    <w:rPr>
      <w:u w:val="single"/>
    </w:rPr>
  </w:style>
  <w:style w:type="character" w:customStyle="1" w:styleId="BoldandItalics">
    <w:name w:val="Bold and Italics"/>
    <w:qFormat/>
    <w:rsid w:val="00AA4802"/>
    <w:rPr>
      <w:b/>
      <w:i/>
      <w:u w:val="none"/>
    </w:rPr>
  </w:style>
  <w:style w:type="paragraph" w:styleId="BalloonText">
    <w:name w:val="Balloon Text"/>
    <w:basedOn w:val="Normal"/>
    <w:link w:val="BalloonTextChar"/>
    <w:rsid w:val="00AA48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48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48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48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48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48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4802"/>
    <w:pPr>
      <w:spacing w:before="0" w:after="0"/>
    </w:pPr>
  </w:style>
  <w:style w:type="paragraph" w:customStyle="1" w:styleId="BodyTextBold">
    <w:name w:val="Body Text Bold"/>
    <w:basedOn w:val="BodyText"/>
    <w:qFormat/>
    <w:rsid w:val="00AA4802"/>
    <w:rPr>
      <w:b/>
    </w:rPr>
  </w:style>
  <w:style w:type="character" w:styleId="Hyperlink">
    <w:name w:val="Hyperlink"/>
    <w:basedOn w:val="DefaultParagraphFont"/>
    <w:uiPriority w:val="99"/>
    <w:unhideWhenUsed/>
    <w:rsid w:val="00E512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2833</Characters>
  <Application>Microsoft Office Word</Application>
  <DocSecurity>0</DocSecurity>
  <Lines>78</Lines>
  <Paragraphs>56</Paragraphs>
  <ScaleCrop>false</ScaleCrop>
  <Company>Author-it Software Corporation Ltd.</Company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AURACA001 Respond to customer needs and enquiries in an automotive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2022-07-07T06:12:00Z</dcterms:created>
  <dcterms:modified xsi:type="dcterms:W3CDTF">2022-07-07T06:12:00Z</dcterms:modified>
</cp:coreProperties>
</file>