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4758" w:rsidP="00FA47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AURAAA002 Determine retail rates for automotive products and services</w:t>
      </w:r>
      <w:r>
        <w:fldChar w:fldCharType="end"/>
      </w:r>
    </w:p>
    <w:p w:rsidR="00FA4758" w:rsidP="00FA4758">
      <w:pPr>
        <w:pStyle w:val="Version"/>
        <w:sectPr w:rsidSect="004518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1805" w:rsidP="00451805">
      <w:pPr>
        <w:pStyle w:val="SuperHeading"/>
      </w:pPr>
      <w:r w:rsidRPr="00451805">
        <w:t>Assessment Requirements for AURAAA002 Determine retail rates for automotive products and services</w:t>
      </w:r>
    </w:p>
    <w:p w:rsidR="00000000" w:rsidRPr="00451805" w:rsidP="00451805">
      <w:pPr>
        <w:pStyle w:val="Heading1"/>
      </w:pPr>
      <w:bookmarkStart w:id="1" w:name="O_795593"/>
      <w:bookmarkEnd w:id="1"/>
      <w:r w:rsidRPr="0045180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A47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805" w:rsidP="00451805">
            <w:pPr>
              <w:pStyle w:val="BodyText"/>
            </w:pPr>
            <w:r w:rsidRPr="0045180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805">
            <w:pPr>
              <w:pStyle w:val="BodyText"/>
              <w:rPr>
                <w:lang w:val="en-NZ"/>
              </w:rPr>
            </w:pPr>
            <w:r w:rsidRPr="00451805">
              <w:rPr>
                <w:rStyle w:val="SpecialBold"/>
              </w:rPr>
              <w:t>Comment</w:t>
            </w:r>
          </w:p>
        </w:tc>
      </w:tr>
      <w:tr w:rsidTr="00FA47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805">
            <w:pPr>
              <w:pStyle w:val="BodyText"/>
              <w:rPr>
                <w:lang w:val="en-NZ"/>
              </w:rPr>
            </w:pPr>
            <w:r w:rsidRPr="0045180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805" w:rsidP="00451805">
            <w:pPr>
              <w:pStyle w:val="BodyText"/>
            </w:pPr>
            <w:r w:rsidRPr="00451805">
              <w:t>New unit of competency.</w:t>
            </w:r>
          </w:p>
        </w:tc>
      </w:tr>
    </w:tbl>
    <w:p w:rsidR="00000000" w:rsidRPr="00451805" w:rsidP="00451805">
      <w:pPr>
        <w:pStyle w:val="BodyText"/>
      </w:pPr>
    </w:p>
    <w:p w:rsidR="00000000" w:rsidRPr="00451805" w:rsidP="00451805">
      <w:pPr>
        <w:pStyle w:val="AllowPageBreak"/>
      </w:pPr>
    </w:p>
    <w:p w:rsidR="00000000" w:rsidRPr="00451805" w:rsidP="00451805">
      <w:pPr>
        <w:pStyle w:val="Heading1"/>
      </w:pPr>
      <w:bookmarkStart w:id="2" w:name="O_795594"/>
      <w:bookmarkEnd w:id="2"/>
      <w:r w:rsidRPr="00451805">
        <w:t>Performance Evidence</w:t>
      </w:r>
    </w:p>
    <w:p w:rsidR="00000000" w:rsidRPr="00451805" w:rsidP="00FA4758">
      <w:pPr>
        <w:pStyle w:val="BodyText"/>
      </w:pPr>
      <w:r w:rsidRPr="00451805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451805" w:rsidP="00451805">
      <w:pPr>
        <w:pStyle w:val="ListBullet"/>
      </w:pPr>
      <w:r w:rsidRPr="00451805">
        <w:t>research and compare costs from e</w:t>
      </w:r>
      <w:r w:rsidRPr="00451805">
        <w:t>xternal suppliers and competitors for:</w:t>
      </w:r>
    </w:p>
    <w:p w:rsidR="00000000" w:rsidRPr="00451805" w:rsidP="00451805">
      <w:pPr>
        <w:pStyle w:val="ListBullet2"/>
      </w:pPr>
      <w:r w:rsidRPr="00451805">
        <w:t>two automotive workplace services</w:t>
      </w:r>
    </w:p>
    <w:p w:rsidR="00000000" w:rsidRPr="00451805" w:rsidP="00451805">
      <w:pPr>
        <w:pStyle w:val="ListBullet2"/>
      </w:pPr>
      <w:r w:rsidRPr="00451805">
        <w:t>one consumable item</w:t>
      </w:r>
    </w:p>
    <w:p w:rsidR="00000000" w:rsidRPr="00451805" w:rsidP="00451805">
      <w:pPr>
        <w:pStyle w:val="ListBullet2"/>
      </w:pPr>
      <w:r w:rsidRPr="00451805">
        <w:t xml:space="preserve">one automotive accessory product </w:t>
      </w:r>
    </w:p>
    <w:p w:rsidR="00000000" w:rsidRPr="00451805" w:rsidP="00451805">
      <w:pPr>
        <w:pStyle w:val="ListBullet"/>
      </w:pPr>
      <w:r w:rsidRPr="00451805">
        <w:t>calculate retail rates for above products and services.</w:t>
      </w:r>
    </w:p>
    <w:p w:rsidR="00000000" w:rsidRPr="00451805" w:rsidP="00451805">
      <w:pPr>
        <w:pStyle w:val="AllowPageBreak"/>
      </w:pPr>
    </w:p>
    <w:p w:rsidR="00000000" w:rsidRPr="00451805" w:rsidP="00451805">
      <w:pPr>
        <w:pStyle w:val="Heading1"/>
      </w:pPr>
      <w:bookmarkStart w:id="3" w:name="O_795595"/>
      <w:bookmarkEnd w:id="3"/>
      <w:r w:rsidRPr="00451805">
        <w:t>Knowledge Evidence</w:t>
      </w:r>
    </w:p>
    <w:p w:rsidR="00000000" w:rsidRPr="00451805" w:rsidP="00FA4758">
      <w:pPr>
        <w:pStyle w:val="BodyText"/>
      </w:pPr>
      <w:r w:rsidRPr="00451805">
        <w:t>Individuals must be able to demonstrate knowledge of:</w:t>
      </w:r>
    </w:p>
    <w:p w:rsidR="00000000" w:rsidRPr="00451805" w:rsidP="00451805">
      <w:pPr>
        <w:pStyle w:val="ListBullet"/>
      </w:pPr>
      <w:r w:rsidRPr="00451805">
        <w:t>basic accounting principles and practices relating to costings:</w:t>
      </w:r>
    </w:p>
    <w:p w:rsidR="00000000" w:rsidRPr="00451805" w:rsidP="00451805">
      <w:pPr>
        <w:pStyle w:val="ListBullet2"/>
      </w:pPr>
      <w:r w:rsidRPr="00451805">
        <w:t>Goods and Services Tax (GST) calculations</w:t>
      </w:r>
    </w:p>
    <w:p w:rsidR="00000000" w:rsidRPr="00451805" w:rsidP="00451805">
      <w:pPr>
        <w:pStyle w:val="ListBullet2"/>
      </w:pPr>
      <w:r w:rsidRPr="00451805">
        <w:t>mark-up, break even and profit calculations</w:t>
      </w:r>
    </w:p>
    <w:p w:rsidR="00000000" w:rsidRPr="00451805" w:rsidP="00451805">
      <w:pPr>
        <w:pStyle w:val="ListBullet2"/>
      </w:pPr>
      <w:r w:rsidRPr="00451805">
        <w:t>simple and compound interest</w:t>
      </w:r>
    </w:p>
    <w:p w:rsidR="00000000" w:rsidRPr="00451805" w:rsidP="00451805">
      <w:pPr>
        <w:pStyle w:val="ListBullet2"/>
      </w:pPr>
      <w:r w:rsidRPr="00451805">
        <w:t>inflation effects</w:t>
      </w:r>
    </w:p>
    <w:p w:rsidR="00000000" w:rsidRPr="00451805" w:rsidP="00451805">
      <w:pPr>
        <w:pStyle w:val="ListBullet2"/>
      </w:pPr>
      <w:r w:rsidRPr="00451805">
        <w:t>str</w:t>
      </w:r>
      <w:r w:rsidRPr="00451805">
        <w:t>aight line depreciation</w:t>
      </w:r>
    </w:p>
    <w:p w:rsidR="00000000" w:rsidRPr="00451805" w:rsidP="00451805">
      <w:pPr>
        <w:pStyle w:val="ListBullet"/>
      </w:pPr>
      <w:r w:rsidRPr="00451805">
        <w:t>factors impacting on pricing products and services:</w:t>
      </w:r>
    </w:p>
    <w:p w:rsidR="00000000" w:rsidRPr="00451805" w:rsidP="00451805">
      <w:pPr>
        <w:pStyle w:val="ListBullet2"/>
      </w:pPr>
      <w:r w:rsidRPr="00451805">
        <w:t>overheads, including accommodation costs, utilities, depreciation, insurances, licences and other business charges</w:t>
      </w:r>
    </w:p>
    <w:p w:rsidR="00000000" w:rsidRPr="00451805" w:rsidP="00451805">
      <w:pPr>
        <w:pStyle w:val="ListBullet2"/>
      </w:pPr>
      <w:r w:rsidRPr="00451805">
        <w:t>labour costs, including on costs covering leave provision, superannuation, training and workers’ compensation</w:t>
      </w:r>
    </w:p>
    <w:p w:rsidR="00000000" w:rsidRPr="00451805" w:rsidP="00451805">
      <w:pPr>
        <w:pStyle w:val="ListBullet2"/>
      </w:pPr>
      <w:r w:rsidRPr="00451805">
        <w:t xml:space="preserve">actual employee chargeable hours </w:t>
      </w:r>
    </w:p>
    <w:p w:rsidR="00000000" w:rsidRPr="00451805" w:rsidP="00451805">
      <w:pPr>
        <w:pStyle w:val="ListBullet"/>
      </w:pPr>
      <w:r w:rsidRPr="00451805">
        <w:t>sources of information on prices and costs:</w:t>
      </w:r>
    </w:p>
    <w:p w:rsidR="00000000" w:rsidRPr="00451805" w:rsidP="00451805">
      <w:pPr>
        <w:pStyle w:val="ListBullet2"/>
      </w:pPr>
      <w:r w:rsidRPr="00451805">
        <w:t>supplier or component price lists</w:t>
      </w:r>
    </w:p>
    <w:p w:rsidR="00000000" w:rsidRPr="00451805" w:rsidP="00451805">
      <w:pPr>
        <w:pStyle w:val="ListBullet2"/>
      </w:pPr>
      <w:r w:rsidRPr="00451805">
        <w:t>accounting records</w:t>
      </w:r>
    </w:p>
    <w:p w:rsidR="00000000" w:rsidRPr="00451805" w:rsidP="00451805">
      <w:pPr>
        <w:pStyle w:val="ListBullet2"/>
      </w:pPr>
      <w:r w:rsidRPr="00451805">
        <w:t>labour or pay</w:t>
      </w:r>
      <w:r w:rsidRPr="00451805">
        <w:t>roll records</w:t>
      </w:r>
    </w:p>
    <w:p w:rsidR="00000000" w:rsidRPr="00451805" w:rsidP="00451805">
      <w:pPr>
        <w:pStyle w:val="ListBullet2"/>
      </w:pPr>
      <w:r w:rsidRPr="00451805">
        <w:t xml:space="preserve">purchasing records </w:t>
      </w:r>
    </w:p>
    <w:p w:rsidR="00000000" w:rsidRPr="00451805" w:rsidP="00451805">
      <w:pPr>
        <w:pStyle w:val="ListBullet2"/>
      </w:pPr>
      <w:r w:rsidRPr="00451805">
        <w:t>repair orders and job cards</w:t>
      </w:r>
    </w:p>
    <w:p w:rsidR="00000000" w:rsidRPr="00451805" w:rsidP="00451805">
      <w:pPr>
        <w:pStyle w:val="ListBullet2"/>
      </w:pPr>
      <w:r w:rsidRPr="00451805">
        <w:t xml:space="preserve">standard repair and warranty times </w:t>
      </w:r>
    </w:p>
    <w:p w:rsidR="00000000" w:rsidRPr="00451805" w:rsidP="00451805">
      <w:pPr>
        <w:pStyle w:val="ListBullet"/>
      </w:pPr>
      <w:r w:rsidRPr="00451805">
        <w:t>key features of workplace software and technology relating to extracting and manipulating data and information.</w:t>
      </w:r>
    </w:p>
    <w:p w:rsidR="00000000" w:rsidRPr="00451805" w:rsidP="00451805">
      <w:pPr>
        <w:pStyle w:val="AllowPageBreak"/>
      </w:pPr>
    </w:p>
    <w:p w:rsidR="00000000" w:rsidRPr="00451805" w:rsidP="00451805">
      <w:pPr>
        <w:pStyle w:val="Heading1"/>
      </w:pPr>
      <w:bookmarkStart w:id="4" w:name="O_795596"/>
      <w:bookmarkEnd w:id="4"/>
      <w:r w:rsidRPr="00451805">
        <w:t>Assessment Conditions</w:t>
      </w:r>
    </w:p>
    <w:p w:rsidR="00000000" w:rsidRPr="00451805" w:rsidP="00FA4758">
      <w:pPr>
        <w:pStyle w:val="BodyText"/>
      </w:pPr>
      <w:r w:rsidRPr="00451805">
        <w:t>Assesso</w:t>
      </w:r>
      <w:r w:rsidRPr="00451805">
        <w:t>rs must satisfy NVR/AQTF assessor requirements.</w:t>
      </w:r>
    </w:p>
    <w:p w:rsidR="00000000" w:rsidRPr="00451805" w:rsidP="00FA4758">
      <w:pPr>
        <w:pStyle w:val="BodyText"/>
      </w:pPr>
      <w:r w:rsidRPr="00451805">
        <w:t>Competency is to be assessed in the workplace or a simulated environment that accurately reflects performance in a real workplace setting.</w:t>
      </w:r>
    </w:p>
    <w:p w:rsidR="00000000" w:rsidRPr="00451805" w:rsidP="00FA4758">
      <w:pPr>
        <w:pStyle w:val="BodyText"/>
      </w:pPr>
      <w:r w:rsidRPr="00451805">
        <w:t>Assessment must include direct observation of tasks.</w:t>
      </w:r>
    </w:p>
    <w:p w:rsidR="00000000" w:rsidRPr="00451805" w:rsidP="00FA4758">
      <w:pPr>
        <w:pStyle w:val="BodyText"/>
      </w:pPr>
      <w:r w:rsidRPr="00451805">
        <w:t>Where assessment of competency includes third-party evidence, individuals must provide evidence that links them to determining retail rates for automotive products and services, e.g. itemised calculation of retail rate.</w:t>
      </w:r>
    </w:p>
    <w:p w:rsidR="00000000" w:rsidRPr="00451805" w:rsidP="00FA4758">
      <w:pPr>
        <w:pStyle w:val="BodyText"/>
      </w:pPr>
      <w:r w:rsidRPr="00451805">
        <w:t>Assessors must verify performance e</w:t>
      </w:r>
      <w:r w:rsidRPr="00451805">
        <w:t>vidence through questioning on skills and knowledge to ensure correct interpretation and application.</w:t>
      </w:r>
    </w:p>
    <w:p w:rsidR="00000000" w:rsidRPr="00451805" w:rsidP="00FA4758">
      <w:pPr>
        <w:pStyle w:val="BodyText"/>
      </w:pPr>
      <w:r w:rsidRPr="00451805">
        <w:t>The following resources must be made available:</w:t>
      </w:r>
    </w:p>
    <w:p w:rsidR="00000000" w:rsidRPr="00451805" w:rsidP="00451805">
      <w:pPr>
        <w:pStyle w:val="ListBullet"/>
      </w:pPr>
      <w:r w:rsidRPr="00451805">
        <w:t>automotive workplace or simulated workplace</w:t>
      </w:r>
    </w:p>
    <w:p w:rsidR="00000000" w:rsidRPr="00451805" w:rsidP="00451805">
      <w:pPr>
        <w:pStyle w:val="ListBullet"/>
      </w:pPr>
      <w:r w:rsidRPr="00451805">
        <w:t>range of information and data relating to product and servic</w:t>
      </w:r>
      <w:r w:rsidRPr="00451805">
        <w:t xml:space="preserve">e costs, including supplier price lists, workplace sales and service data, financial data and payroll records </w:t>
      </w:r>
    </w:p>
    <w:p w:rsidR="00000000" w:rsidRPr="00451805" w:rsidP="00451805">
      <w:pPr>
        <w:pStyle w:val="ListBullet"/>
      </w:pPr>
      <w:r w:rsidRPr="00451805">
        <w:t>calculator, computer hardware and software, and general office equipment.</w:t>
      </w:r>
    </w:p>
    <w:p w:rsidR="00000000" w:rsidRPr="00451805" w:rsidP="00451805">
      <w:pPr>
        <w:pStyle w:val="AllowPageBreak"/>
      </w:pPr>
    </w:p>
    <w:p w:rsidR="00000000" w:rsidRPr="00451805" w:rsidP="00451805">
      <w:pPr>
        <w:pStyle w:val="Heading1"/>
      </w:pPr>
      <w:bookmarkStart w:id="5" w:name="O_795599"/>
      <w:bookmarkEnd w:id="5"/>
      <w:r w:rsidRPr="00451805">
        <w:t>Links</w:t>
      </w:r>
    </w:p>
    <w:p w:rsidR="00000000" w:rsidRPr="00451805" w:rsidP="00FA4758">
      <w:pPr>
        <w:pStyle w:val="BodyText"/>
      </w:pPr>
      <w:r w:rsidRPr="00451805">
        <w:t>Companion Volume implementation guides are found</w:t>
      </w:r>
      <w:r w:rsidRPr="00451805">
        <w:t xml:space="preserve">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3787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51805" w:rsidP="00FA4758">
      <w:pPr>
        <w:pStyle w:val="BodyText"/>
      </w:pPr>
      <w:r w:rsidRPr="004518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3787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51805" w:rsidP="00451805"/>
    <w:sectPr w:rsidSect="004518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05" w:rsidRPr="00FA4758" w:rsidP="00FA47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758" w:rsidP="004518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4758" w:rsidP="004518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A4758" w:rsidP="004518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7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1805" w:rsidRPr="00FA4758" w:rsidP="00FA47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758" w:rsidRPr="002D2AF8" w:rsidP="004518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AURAAA002 Determine retail rates for automotive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A4758" w:rsidP="004518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2EC7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1E06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2C17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8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8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8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8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8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8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8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8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8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8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8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805"/>
  </w:style>
  <w:style w:type="character" w:customStyle="1" w:styleId="Heading1Char">
    <w:name w:val="Heading 1 Char"/>
    <w:basedOn w:val="DefaultParagraphFont"/>
    <w:link w:val="Heading1"/>
    <w:rsid w:val="004518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8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8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18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1805"/>
    <w:rPr>
      <w:b/>
      <w:spacing w:val="0"/>
    </w:rPr>
  </w:style>
  <w:style w:type="paragraph" w:styleId="ListBullet2">
    <w:name w:val="List Bullet 2"/>
    <w:basedOn w:val="List2"/>
    <w:rsid w:val="004518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18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8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18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8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8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8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8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8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8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8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8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8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8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8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8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8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18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18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18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8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8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18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8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8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8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8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8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8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8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8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1805"/>
    <w:rPr>
      <w:i/>
    </w:rPr>
  </w:style>
  <w:style w:type="paragraph" w:styleId="Caption">
    <w:name w:val="caption"/>
    <w:basedOn w:val="BodyText"/>
    <w:next w:val="Normal"/>
    <w:qFormat/>
    <w:rsid w:val="004518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8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8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805"/>
  </w:style>
  <w:style w:type="paragraph" w:styleId="TableofFigures">
    <w:name w:val="table of figures"/>
    <w:basedOn w:val="Normal"/>
    <w:next w:val="Normal"/>
    <w:semiHidden/>
    <w:rsid w:val="004518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8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1805"/>
    <w:rPr>
      <w:rFonts w:ascii="Wingdings" w:hAnsi="Wingdings"/>
    </w:rPr>
  </w:style>
  <w:style w:type="paragraph" w:customStyle="1" w:styleId="TableHeading">
    <w:name w:val="Table Heading"/>
    <w:basedOn w:val="HeadingBase"/>
    <w:rsid w:val="004518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805"/>
    <w:rPr>
      <w:color w:val="0033CC"/>
      <w:u w:val="none"/>
    </w:rPr>
  </w:style>
  <w:style w:type="paragraph" w:customStyle="1" w:styleId="BodyTextRight">
    <w:name w:val="Body Text Right"/>
    <w:basedOn w:val="BodyText"/>
    <w:rsid w:val="004518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8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8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8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8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8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805"/>
    <w:rPr>
      <w:sz w:val="32"/>
    </w:rPr>
  </w:style>
  <w:style w:type="paragraph" w:customStyle="1" w:styleId="HeadingProcedure">
    <w:name w:val="Heading Procedure"/>
    <w:basedOn w:val="HeadingBase"/>
    <w:next w:val="Normal"/>
    <w:rsid w:val="004518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805"/>
    <w:pPr>
      <w:spacing w:before="60" w:after="60"/>
    </w:pPr>
  </w:style>
  <w:style w:type="paragraph" w:styleId="ListContinue">
    <w:name w:val="List Continue"/>
    <w:basedOn w:val="List"/>
    <w:rsid w:val="00451805"/>
    <w:pPr>
      <w:ind w:firstLine="0"/>
    </w:pPr>
  </w:style>
  <w:style w:type="paragraph" w:customStyle="1" w:styleId="ListNote">
    <w:name w:val="List Note"/>
    <w:basedOn w:val="List"/>
    <w:rsid w:val="004518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8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8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805"/>
    <w:rPr>
      <w:rFonts w:ascii="Courier New" w:hAnsi="Courier New"/>
    </w:rPr>
  </w:style>
  <w:style w:type="paragraph" w:customStyle="1" w:styleId="NoteBullet">
    <w:name w:val="Note Bullet"/>
    <w:basedOn w:val="Note"/>
    <w:rsid w:val="004518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8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8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8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8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18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8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805"/>
    <w:rPr>
      <w:b/>
      <w:smallCaps/>
    </w:rPr>
  </w:style>
  <w:style w:type="paragraph" w:customStyle="1" w:styleId="TableListNumber">
    <w:name w:val="Table List Number"/>
    <w:basedOn w:val="ListNumber"/>
    <w:rsid w:val="004518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8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805"/>
    <w:pPr>
      <w:numPr>
        <w:numId w:val="9"/>
      </w:numPr>
    </w:pPr>
  </w:style>
  <w:style w:type="paragraph" w:customStyle="1" w:styleId="ListAlpha2">
    <w:name w:val="List Alpha 2"/>
    <w:basedOn w:val="List2"/>
    <w:rsid w:val="00451805"/>
    <w:pPr>
      <w:numPr>
        <w:numId w:val="8"/>
      </w:numPr>
    </w:pPr>
  </w:style>
  <w:style w:type="paragraph" w:styleId="List2">
    <w:name w:val="List 2"/>
    <w:basedOn w:val="BodyText"/>
    <w:rsid w:val="004518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8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8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8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8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8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1805"/>
    <w:pPr>
      <w:numPr>
        <w:numId w:val="4"/>
      </w:numPr>
    </w:pPr>
  </w:style>
  <w:style w:type="paragraph" w:styleId="ListContinue2">
    <w:name w:val="List Continue 2"/>
    <w:basedOn w:val="List2"/>
    <w:rsid w:val="00451805"/>
    <w:pPr>
      <w:ind w:firstLine="0"/>
    </w:pPr>
  </w:style>
  <w:style w:type="paragraph" w:styleId="ListContinue3">
    <w:name w:val="List Continue 3"/>
    <w:basedOn w:val="List3"/>
    <w:rsid w:val="00451805"/>
    <w:pPr>
      <w:ind w:left="1021" w:firstLine="0"/>
    </w:pPr>
  </w:style>
  <w:style w:type="paragraph" w:styleId="ListContinue4">
    <w:name w:val="List Continue 4"/>
    <w:basedOn w:val="List4"/>
    <w:rsid w:val="00451805"/>
    <w:pPr>
      <w:ind w:firstLine="0"/>
    </w:pPr>
  </w:style>
  <w:style w:type="paragraph" w:styleId="ListContinue5">
    <w:name w:val="List Continue 5"/>
    <w:basedOn w:val="List5"/>
    <w:rsid w:val="00451805"/>
    <w:pPr>
      <w:ind w:firstLine="0"/>
    </w:pPr>
  </w:style>
  <w:style w:type="paragraph" w:styleId="ListNumber3">
    <w:name w:val="List Number 3"/>
    <w:basedOn w:val="List3"/>
    <w:rsid w:val="00451805"/>
    <w:pPr>
      <w:numPr>
        <w:numId w:val="5"/>
      </w:numPr>
    </w:pPr>
  </w:style>
  <w:style w:type="paragraph" w:styleId="ListNumber4">
    <w:name w:val="List Number 4"/>
    <w:basedOn w:val="List4"/>
    <w:rsid w:val="00451805"/>
    <w:pPr>
      <w:numPr>
        <w:numId w:val="6"/>
      </w:numPr>
    </w:pPr>
  </w:style>
  <w:style w:type="paragraph" w:styleId="ListNumber5">
    <w:name w:val="List Number 5"/>
    <w:basedOn w:val="List5"/>
    <w:rsid w:val="00451805"/>
    <w:pPr>
      <w:numPr>
        <w:numId w:val="7"/>
      </w:numPr>
    </w:pPr>
  </w:style>
  <w:style w:type="paragraph" w:styleId="BlockText">
    <w:name w:val="Block Text"/>
    <w:basedOn w:val="Normal"/>
    <w:rsid w:val="004518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8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805"/>
    <w:rPr>
      <w:sz w:val="16"/>
      <w:vertAlign w:val="superscript"/>
    </w:rPr>
  </w:style>
  <w:style w:type="character" w:customStyle="1" w:styleId="Symbols">
    <w:name w:val="Symbols"/>
    <w:basedOn w:val="DefaultParagraphFont"/>
    <w:rsid w:val="00451805"/>
    <w:rPr>
      <w:rFonts w:ascii="Symbol" w:hAnsi="Symbol"/>
    </w:rPr>
  </w:style>
  <w:style w:type="character" w:customStyle="1" w:styleId="MenuOptions">
    <w:name w:val="Menu Options"/>
    <w:basedOn w:val="DefaultParagraphFont"/>
    <w:rsid w:val="004518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805"/>
    <w:rPr>
      <w:b/>
    </w:rPr>
  </w:style>
  <w:style w:type="character" w:customStyle="1" w:styleId="Underlined">
    <w:name w:val="Underlined"/>
    <w:basedOn w:val="DefaultParagraphFont"/>
    <w:rsid w:val="00451805"/>
    <w:rPr>
      <w:u w:val="single"/>
    </w:rPr>
  </w:style>
  <w:style w:type="paragraph" w:customStyle="1" w:styleId="TableBodyTextRight">
    <w:name w:val="Table Body Text Right"/>
    <w:basedOn w:val="TableBodyText"/>
    <w:rsid w:val="004518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805"/>
    <w:rPr>
      <w:sz w:val="18"/>
    </w:rPr>
  </w:style>
  <w:style w:type="paragraph" w:customStyle="1" w:styleId="BodySmallRight">
    <w:name w:val="Body Small Right"/>
    <w:basedOn w:val="BodyTextRight"/>
    <w:rsid w:val="00451805"/>
    <w:rPr>
      <w:sz w:val="18"/>
      <w:szCs w:val="18"/>
    </w:rPr>
  </w:style>
  <w:style w:type="paragraph" w:customStyle="1" w:styleId="MarginEdition">
    <w:name w:val="Margin Edition"/>
    <w:basedOn w:val="MarginNote"/>
    <w:rsid w:val="004518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805"/>
    <w:rPr>
      <w:sz w:val="2"/>
      <w:szCs w:val="2"/>
    </w:rPr>
  </w:style>
  <w:style w:type="character" w:customStyle="1" w:styleId="Small">
    <w:name w:val="Small"/>
    <w:basedOn w:val="DefaultParagraphFont"/>
    <w:rsid w:val="00451805"/>
    <w:rPr>
      <w:sz w:val="16"/>
    </w:rPr>
  </w:style>
  <w:style w:type="paragraph" w:customStyle="1" w:styleId="WideTable">
    <w:name w:val="Wide Table"/>
    <w:basedOn w:val="Normal"/>
    <w:rsid w:val="004518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805"/>
  </w:style>
  <w:style w:type="paragraph" w:styleId="Quote">
    <w:name w:val="Quote"/>
    <w:basedOn w:val="Heading1"/>
    <w:link w:val="QuoteChar"/>
    <w:qFormat/>
    <w:rsid w:val="004518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8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805"/>
    <w:pPr>
      <w:pageBreakBefore/>
    </w:pPr>
  </w:style>
  <w:style w:type="paragraph" w:customStyle="1" w:styleId="Border">
    <w:name w:val="Border"/>
    <w:basedOn w:val="Normal"/>
    <w:qFormat/>
    <w:rsid w:val="004518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8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8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8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8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8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8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8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8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805"/>
    <w:rPr>
      <w:u w:val="single"/>
    </w:rPr>
  </w:style>
  <w:style w:type="character" w:customStyle="1" w:styleId="BoldandItalics">
    <w:name w:val="Bold and Italics"/>
    <w:qFormat/>
    <w:rsid w:val="00451805"/>
    <w:rPr>
      <w:b/>
      <w:i/>
      <w:u w:val="none"/>
    </w:rPr>
  </w:style>
  <w:style w:type="paragraph" w:styleId="BalloonText">
    <w:name w:val="Balloon Text"/>
    <w:basedOn w:val="Normal"/>
    <w:link w:val="BalloonTextChar"/>
    <w:rsid w:val="004518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8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8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8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8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8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1805"/>
    <w:pPr>
      <w:spacing w:before="0" w:after="0"/>
    </w:pPr>
  </w:style>
  <w:style w:type="paragraph" w:customStyle="1" w:styleId="BodyTextBold">
    <w:name w:val="Body Text Bold"/>
    <w:basedOn w:val="BodyText"/>
    <w:qFormat/>
    <w:rsid w:val="00451805"/>
    <w:rPr>
      <w:b/>
    </w:rPr>
  </w:style>
  <w:style w:type="character" w:styleId="Hyperlink">
    <w:name w:val="Hyperlink"/>
    <w:basedOn w:val="DefaultParagraphFont"/>
    <w:uiPriority w:val="99"/>
    <w:unhideWhenUsed/>
    <w:rsid w:val="00FA47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2806</Characters>
  <Application>Microsoft Office Word</Application>
  <DocSecurity>0</DocSecurity>
  <Lines>82</Lines>
  <Paragraphs>59</Paragraphs>
  <ScaleCrop>false</ScaleCrop>
  <Company>Author-it Software Corporation Ltd.</Company>
  <LinksUpToDate>false</LinksUpToDate>
  <CharactersWithSpaces>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AURAAA002 Determine retail rates for automotive products and services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2023-12-19T07:29:00Z</dcterms:created>
  <dcterms:modified xsi:type="dcterms:W3CDTF">2023-12-19T07:29:00Z</dcterms:modified>
</cp:coreProperties>
</file>