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6D3" w:rsidP="00426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AUR32016 Certificate III in Automotive Alternative Fuel Technology</w:t>
      </w:r>
      <w:r>
        <w:fldChar w:fldCharType="end"/>
      </w:r>
    </w:p>
    <w:p w:rsidR="004266D3" w:rsidP="004266D3">
      <w:pPr>
        <w:pStyle w:val="Version"/>
        <w:sectPr w:rsidSect="00264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64F57" w:rsidP="00264F57">
      <w:pPr>
        <w:pStyle w:val="SuperHeading"/>
      </w:pPr>
      <w:r w:rsidRPr="00264F57">
        <w:t>AUR32016 Certificate III in Automotive Alternative Fuel Technology</w:t>
      </w:r>
    </w:p>
    <w:p w:rsidR="00000000" w:rsidRPr="00264F57" w:rsidP="00264F57">
      <w:pPr>
        <w:pStyle w:val="Heading1"/>
      </w:pPr>
      <w:bookmarkStart w:id="1" w:name="O_1017071"/>
      <w:bookmarkEnd w:id="1"/>
      <w:r w:rsidRPr="00264F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266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rPr>
                <w:rStyle w:val="SpecialBold"/>
              </w:rPr>
              <w:t>Comment</w:t>
            </w:r>
          </w:p>
        </w:tc>
      </w:tr>
      <w:tr w:rsidTr="004266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Updates to elective bank.</w:t>
            </w:r>
          </w:p>
        </w:tc>
      </w:tr>
      <w:tr w:rsidTr="004266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t>New qualification.</w:t>
            </w:r>
          </w:p>
        </w:tc>
      </w:tr>
    </w:tbl>
    <w:p w:rsidR="00000000" w:rsidRPr="00264F57" w:rsidP="00264F57">
      <w:pPr>
        <w:pStyle w:val="BodyText"/>
      </w:pPr>
    </w:p>
    <w:p w:rsidR="00000000" w:rsidRPr="00264F57" w:rsidP="00264F57">
      <w:pPr>
        <w:pStyle w:val="AllowPageBreak"/>
      </w:pPr>
    </w:p>
    <w:p w:rsidR="00000000" w:rsidRPr="00264F57" w:rsidP="00264F57">
      <w:pPr>
        <w:pStyle w:val="Heading1"/>
      </w:pPr>
      <w:bookmarkStart w:id="2" w:name="O_1017070"/>
      <w:bookmarkEnd w:id="2"/>
      <w:r w:rsidRPr="00264F57">
        <w:t>Qualification Description</w:t>
      </w:r>
    </w:p>
    <w:p w:rsidR="00000000" w:rsidRPr="00264F57" w:rsidP="004266D3">
      <w:pPr>
        <w:pStyle w:val="BodyText"/>
      </w:pPr>
      <w:r w:rsidRPr="00264F57">
        <w:t>This qualification reflects the role of individuals who install and repair alternative fuel systems and associated systems in the automotive retail, service and repair industry.</w:t>
      </w:r>
    </w:p>
    <w:p w:rsidR="00000000" w:rsidRPr="00264F57" w:rsidP="00264F57">
      <w:pPr>
        <w:pStyle w:val="Heading1"/>
      </w:pPr>
      <w:bookmarkStart w:id="3" w:name="O_1017069"/>
      <w:bookmarkEnd w:id="3"/>
      <w:r w:rsidRPr="00264F57">
        <w:t>Entry Requirements</w:t>
      </w:r>
    </w:p>
    <w:p w:rsidR="00000000" w:rsidRPr="00264F57" w:rsidP="004266D3">
      <w:pPr>
        <w:pStyle w:val="BodyText"/>
      </w:pPr>
      <w:r w:rsidRPr="00264F57">
        <w:t>This qualifica</w:t>
      </w:r>
      <w:r w:rsidRPr="00264F57">
        <w:t>tion may be accessed by direct entry.</w:t>
      </w:r>
    </w:p>
    <w:p w:rsidR="00000000" w:rsidRPr="00264F57" w:rsidP="004266D3">
      <w:pPr>
        <w:pStyle w:val="BodyText"/>
      </w:pPr>
      <w:r w:rsidRPr="00264F57">
        <w:t>Licensing, legislative, regulatory or certification requirements apply to this qualification at the time of publication.</w:t>
      </w:r>
    </w:p>
    <w:p w:rsidR="00000000" w:rsidRPr="00264F57" w:rsidP="00264F57">
      <w:pPr>
        <w:pStyle w:val="Heading1"/>
      </w:pPr>
      <w:bookmarkStart w:id="4" w:name="O_1017068"/>
      <w:bookmarkEnd w:id="4"/>
      <w:r w:rsidRPr="00264F57">
        <w:t>Packaging Rules</w:t>
      </w:r>
    </w:p>
    <w:p w:rsidR="00000000" w:rsidRPr="00264F57" w:rsidP="004266D3">
      <w:pPr>
        <w:pStyle w:val="Heading3"/>
      </w:pPr>
      <w:r w:rsidRPr="00264F57">
        <w:rPr>
          <w:rStyle w:val="SpecialBold"/>
        </w:rPr>
        <w:t>Total number of units = 23</w:t>
      </w:r>
    </w:p>
    <w:p w:rsidR="00000000" w:rsidRPr="00264F57" w:rsidP="004266D3">
      <w:pPr>
        <w:pStyle w:val="List"/>
      </w:pPr>
      <w:r w:rsidRPr="00264F57">
        <w:rPr>
          <w:rStyle w:val="SpecialBold"/>
        </w:rPr>
        <w:t>11</w:t>
      </w:r>
      <w:r w:rsidRPr="00264F57">
        <w:t xml:space="preserve"> core units, plus</w:t>
      </w:r>
    </w:p>
    <w:p w:rsidR="00000000" w:rsidRPr="00264F57" w:rsidP="004266D3">
      <w:pPr>
        <w:pStyle w:val="List"/>
      </w:pPr>
      <w:r w:rsidRPr="00264F57">
        <w:rPr>
          <w:rStyle w:val="SpecialBold"/>
        </w:rPr>
        <w:t>12</w:t>
      </w:r>
      <w:r w:rsidRPr="00264F57">
        <w:t xml:space="preserve"> elective un</w:t>
      </w:r>
      <w:r w:rsidRPr="00264F57">
        <w:t>its, of which:</w:t>
      </w:r>
    </w:p>
    <w:p w:rsidR="00000000" w:rsidRPr="00264F57" w:rsidP="00264F57">
      <w:pPr>
        <w:pStyle w:val="ListBullet"/>
      </w:pPr>
      <w:r w:rsidRPr="00264F57">
        <w:t>all units in one of the Specialist Elective Unit Groups A to C below must be chosen</w:t>
      </w:r>
    </w:p>
    <w:p w:rsidR="00000000" w:rsidRPr="00264F57" w:rsidP="00264F57">
      <w:pPr>
        <w:pStyle w:val="ListBullet"/>
      </w:pPr>
      <w:r w:rsidRPr="00264F57">
        <w:t>of the remaining units required to make up the elective unit total:</w:t>
      </w:r>
    </w:p>
    <w:p w:rsidR="00000000" w:rsidRPr="00264F57" w:rsidP="00264F57">
      <w:pPr>
        <w:pStyle w:val="ListBullet2"/>
      </w:pPr>
      <w:r w:rsidRPr="00264F57">
        <w:t xml:space="preserve">up to </w:t>
      </w:r>
      <w:r w:rsidRPr="00264F57">
        <w:rPr>
          <w:rStyle w:val="SpecialBold"/>
        </w:rPr>
        <w:t>10</w:t>
      </w:r>
      <w:r w:rsidRPr="00264F57">
        <w:t xml:space="preserve"> units may be chosen from the Specialist Elective Unit Groups and the General E</w:t>
      </w:r>
      <w:r w:rsidRPr="00264F57">
        <w:t>lective Units listed below</w:t>
      </w:r>
    </w:p>
    <w:p w:rsidR="00000000" w:rsidRPr="00264F57" w:rsidP="00264F57">
      <w:pPr>
        <w:pStyle w:val="ListBullet2"/>
      </w:pPr>
      <w:r w:rsidRPr="00264F57">
        <w:t xml:space="preserve">up to </w:t>
      </w:r>
      <w:r w:rsidRPr="00264F57">
        <w:rPr>
          <w:rStyle w:val="SpecialBold"/>
        </w:rPr>
        <w:t>4</w:t>
      </w:r>
      <w:r w:rsidRPr="00264F57">
        <w:t xml:space="preserve"> units may be from a Certificate II qualification or above in this Training Package or another endorsed Training Package or accredited course, provided that the units chosen contribute to the vocational outcome of this qua</w:t>
      </w:r>
      <w:r w:rsidRPr="00264F57">
        <w:t>lification and do not duplicate the outcome of another unit chosen for the qualification.</w:t>
      </w:r>
    </w:p>
    <w:p w:rsidR="00000000" w:rsidRPr="00264F57" w:rsidP="00264F57">
      <w:pPr>
        <w:pStyle w:val="BodyText"/>
      </w:pPr>
    </w:p>
    <w:p w:rsidR="00000000" w:rsidRPr="00264F57" w:rsidP="004266D3">
      <w:pPr>
        <w:pStyle w:val="Heading3"/>
      </w:pPr>
      <w:r w:rsidRPr="00264F57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rPr>
                <w:rStyle w:val="SpecialBold"/>
              </w:rPr>
              <w:t>Unit title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Follow environmental and sustainability best practice in an automotive workplace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Follow safe working practices in an automotive workplace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Test and repair basic electrical circuits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Test, charge and replace batteries and jump-start vehicles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servicing operations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diagnostic procedures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AURTTC001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Inspect and service cooling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Inspect and service engines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AURTTF001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Inspect and service petrol fuel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Use and maintain tools and equipment in an automotive workplace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t>Inspect and service emission control systems</w:t>
            </w:r>
          </w:p>
        </w:tc>
      </w:tr>
    </w:tbl>
    <w:p w:rsidR="00000000" w:rsidRPr="00264F57" w:rsidP="00264F57">
      <w:pPr>
        <w:pStyle w:val="BodyText"/>
      </w:pPr>
    </w:p>
    <w:p w:rsidR="00000000" w:rsidRPr="00264F57" w:rsidP="004266D3">
      <w:pPr>
        <w:pStyle w:val="Heading3"/>
      </w:pPr>
      <w:r w:rsidRPr="00264F57">
        <w:rPr>
          <w:rStyle w:val="SpecialBold"/>
        </w:rPr>
        <w:t>Specialist Elective Unit Groups</w:t>
      </w:r>
    </w:p>
    <w:p w:rsidR="00000000" w:rsidRPr="00264F57" w:rsidP="004266D3">
      <w:pPr>
        <w:pStyle w:val="Heading3"/>
      </w:pPr>
      <w:r w:rsidRPr="00264F57">
        <w:rPr>
          <w:rStyle w:val="SpecialBold"/>
        </w:rPr>
        <w:t>Group A: CNG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rPr>
                <w:rStyle w:val="SpecialBold"/>
              </w:rPr>
              <w:t>Unit title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Inspect and service CNG fuel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t>Diagnose and repair CNG fuel systems</w:t>
            </w:r>
          </w:p>
        </w:tc>
      </w:tr>
    </w:tbl>
    <w:p w:rsidR="00000000" w:rsidRPr="00264F57" w:rsidP="00264F57">
      <w:pPr>
        <w:pStyle w:val="BodyText"/>
      </w:pPr>
    </w:p>
    <w:p w:rsidR="00000000" w:rsidRPr="00264F57" w:rsidP="004266D3">
      <w:pPr>
        <w:pStyle w:val="Heading3"/>
      </w:pPr>
      <w:r w:rsidRPr="00264F57">
        <w:rPr>
          <w:rStyle w:val="SpecialBold"/>
        </w:rPr>
        <w:t>Group B: LNG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rPr>
                <w:rStyle w:val="SpecialBold"/>
              </w:rPr>
              <w:t>Unit title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Inspect and service LNG fuel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t>Diagnose and repair LNG fuel systems</w:t>
            </w:r>
          </w:p>
        </w:tc>
      </w:tr>
    </w:tbl>
    <w:p w:rsidR="00000000" w:rsidRPr="00264F57" w:rsidP="00264F57">
      <w:pPr>
        <w:pStyle w:val="BodyText"/>
      </w:pPr>
    </w:p>
    <w:p w:rsidR="00000000" w:rsidRPr="00264F57" w:rsidP="004266D3">
      <w:pPr>
        <w:pStyle w:val="Heading3"/>
      </w:pPr>
      <w:r w:rsidRPr="00264F57">
        <w:rPr>
          <w:rStyle w:val="SpecialBold"/>
        </w:rPr>
        <w:t>Group C: LPG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rPr>
                <w:rStyle w:val="SpecialBold"/>
              </w:rPr>
              <w:t>Unit title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Inspect and service LPG fuel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t>Diagnose and repair LPG fuel systems</w:t>
            </w:r>
          </w:p>
        </w:tc>
      </w:tr>
    </w:tbl>
    <w:p w:rsidR="00000000" w:rsidRPr="00264F57" w:rsidP="00264F57">
      <w:pPr>
        <w:pStyle w:val="BodyText"/>
      </w:pPr>
    </w:p>
    <w:p w:rsidR="00000000" w:rsidRPr="00264F57" w:rsidP="004266D3">
      <w:pPr>
        <w:pStyle w:val="Heading3"/>
      </w:pPr>
      <w:r w:rsidRPr="00264F57">
        <w:rPr>
          <w:rStyle w:val="SpecialBold"/>
        </w:rPr>
        <w:t>General 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rPr>
                <w:rStyle w:val="SpecialBold"/>
              </w:rPr>
              <w:t>Unit title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Respond to customer needs and enquiries in an automotive workplace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Communicate effectively in an automotive workplace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AURATA002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Read, interpret and apply engineering drawings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Solder electrical wiring and circuits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Repair wiring harnesses and looms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 repair spark ignition engine management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 repair compression ignition engine management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</w:t>
            </w:r>
            <w:r w:rsidRPr="00264F57">
              <w:t xml:space="preserve"> repair ignition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 repair automotive electrical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AURHTL001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Inspect, diagnose and repair alternative fuel systems in heavy vehicle engines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AURHTF002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 repair heavy vehicle diesel fuel injection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AURHTZ001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 repair heavy vehicle emission control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AURLTE002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 repair light vehicle engines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AURTTF006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Diagnose and repair petrol carburettor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Install CNG fuel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Install LNG fuel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Install LPG fuel systems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AURTTL010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Install LPG, CNG and LNG electrical control equipment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AURTTW001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soft soldering techniques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manual metal arc welding on components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AURVTW002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oxyacetylene brazing of comp</w:t>
            </w:r>
            <w:r w:rsidRPr="00264F57">
              <w:t>onents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advanced gas metal arc welding on vehicle body sections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tungsten inert gas welding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Carry out basic gas metal arc welding</w:t>
            </w:r>
          </w:p>
        </w:tc>
      </w:tr>
      <w:tr w:rsidTr="00264F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57">
            <w:pPr>
              <w:pStyle w:val="BodyText"/>
              <w:rPr>
                <w:lang w:val="en-NZ"/>
              </w:rPr>
            </w:pPr>
            <w:r w:rsidRPr="00264F57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57" w:rsidP="00264F57">
            <w:pPr>
              <w:pStyle w:val="BodyText"/>
            </w:pPr>
            <w:r w:rsidRPr="00264F57">
              <w:t>Carry out oxyacetylene welding, thermal heating and cutting</w:t>
            </w:r>
          </w:p>
        </w:tc>
      </w:tr>
    </w:tbl>
    <w:p w:rsidR="00000000" w:rsidRPr="00264F57" w:rsidP="00264F57">
      <w:pPr>
        <w:pStyle w:val="BodyText"/>
      </w:pPr>
    </w:p>
    <w:p w:rsidR="00000000" w:rsidRPr="00264F57" w:rsidP="00264F57">
      <w:pPr>
        <w:pStyle w:val="AllowPageBreak"/>
      </w:pPr>
    </w:p>
    <w:p w:rsidR="00000000" w:rsidRPr="00264F57" w:rsidP="00264F57">
      <w:pPr>
        <w:pStyle w:val="Heading1"/>
      </w:pPr>
      <w:bookmarkStart w:id="5" w:name="O_1017067"/>
      <w:bookmarkEnd w:id="5"/>
      <w:r w:rsidRPr="00264F57">
        <w:t>Qualification Mapping Information</w:t>
      </w:r>
    </w:p>
    <w:p w:rsidR="00000000" w:rsidRPr="00264F57" w:rsidP="004266D3">
      <w:pPr>
        <w:pStyle w:val="BodyText"/>
      </w:pPr>
      <w:r w:rsidRPr="00264F57">
        <w:t>Equivalent to AUR32012 Certificate III in Automotive Alternative Fuel Technology</w:t>
      </w:r>
    </w:p>
    <w:p w:rsidR="00000000" w:rsidRPr="00264F57" w:rsidP="00264F57">
      <w:pPr>
        <w:pStyle w:val="Heading1"/>
      </w:pPr>
      <w:bookmarkStart w:id="6" w:name="O_1017072"/>
      <w:bookmarkEnd w:id="6"/>
      <w:r w:rsidRPr="00264F57">
        <w:t>Links</w:t>
      </w:r>
    </w:p>
    <w:p w:rsidR="00000000" w:rsidRPr="00264F57" w:rsidP="004266D3">
      <w:pPr>
        <w:pStyle w:val="BodyText"/>
      </w:pPr>
      <w:r w:rsidRPr="00264F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6302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64F57" w:rsidP="00264F57"/>
    <w:sectPr w:rsidSect="00264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57" w:rsidRPr="004266D3" w:rsidP="00426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 w:rsidP="00264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66D3" w:rsidP="00264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66D3" w:rsidP="00264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F57" w:rsidRPr="004266D3" w:rsidP="00426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 w:rsidRPr="002D2AF8" w:rsidP="00264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AUR32016 Certificate III in Automotive Alternative Fuel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266D3" w:rsidP="00264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06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A2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8455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F57"/>
  </w:style>
  <w:style w:type="character" w:customStyle="1" w:styleId="Heading1Char">
    <w:name w:val="Heading 1 Char"/>
    <w:basedOn w:val="DefaultParagraphFont"/>
    <w:link w:val="Heading1"/>
    <w:rsid w:val="00264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F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F57"/>
    <w:rPr>
      <w:b/>
      <w:spacing w:val="0"/>
    </w:rPr>
  </w:style>
  <w:style w:type="paragraph" w:styleId="ListBullet2">
    <w:name w:val="List Bullet 2"/>
    <w:basedOn w:val="List2"/>
    <w:rsid w:val="00264F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F57"/>
    <w:rPr>
      <w:i/>
    </w:rPr>
  </w:style>
  <w:style w:type="paragraph" w:styleId="Caption">
    <w:name w:val="caption"/>
    <w:basedOn w:val="BodyText"/>
    <w:next w:val="Normal"/>
    <w:qFormat/>
    <w:rsid w:val="00264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F57"/>
  </w:style>
  <w:style w:type="paragraph" w:styleId="TableofFigures">
    <w:name w:val="table of figures"/>
    <w:basedOn w:val="Normal"/>
    <w:next w:val="Normal"/>
    <w:semiHidden/>
    <w:rsid w:val="00264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F57"/>
    <w:pPr>
      <w:numPr>
        <w:numId w:val="11"/>
      </w:numPr>
    </w:pPr>
  </w:style>
  <w:style w:type="character" w:customStyle="1" w:styleId="WingdingSymbols">
    <w:name w:val="Wingding Symbols"/>
    <w:rsid w:val="00264F57"/>
    <w:rPr>
      <w:rFonts w:ascii="Wingdings" w:hAnsi="Wingdings"/>
    </w:rPr>
  </w:style>
  <w:style w:type="paragraph" w:customStyle="1" w:styleId="TableHeading">
    <w:name w:val="Table Heading"/>
    <w:basedOn w:val="HeadingBase"/>
    <w:rsid w:val="00264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F57"/>
    <w:rPr>
      <w:color w:val="0033CC"/>
      <w:u w:val="none"/>
    </w:rPr>
  </w:style>
  <w:style w:type="paragraph" w:customStyle="1" w:styleId="BodyTextRight">
    <w:name w:val="Body Text Right"/>
    <w:basedOn w:val="BodyText"/>
    <w:rsid w:val="00264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F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F57"/>
    <w:rPr>
      <w:sz w:val="32"/>
    </w:rPr>
  </w:style>
  <w:style w:type="paragraph" w:customStyle="1" w:styleId="HeadingProcedure">
    <w:name w:val="Heading Procedure"/>
    <w:basedOn w:val="HeadingBase"/>
    <w:next w:val="Normal"/>
    <w:rsid w:val="00264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F57"/>
    <w:pPr>
      <w:spacing w:before="60" w:after="60"/>
    </w:pPr>
  </w:style>
  <w:style w:type="paragraph" w:styleId="ListContinue">
    <w:name w:val="List Continue"/>
    <w:basedOn w:val="List"/>
    <w:rsid w:val="00264F57"/>
    <w:pPr>
      <w:ind w:firstLine="0"/>
    </w:pPr>
  </w:style>
  <w:style w:type="paragraph" w:customStyle="1" w:styleId="ListNote">
    <w:name w:val="List Note"/>
    <w:basedOn w:val="List"/>
    <w:rsid w:val="00264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F57"/>
    <w:rPr>
      <w:rFonts w:ascii="Courier New" w:hAnsi="Courier New"/>
    </w:rPr>
  </w:style>
  <w:style w:type="paragraph" w:customStyle="1" w:styleId="NoteBullet">
    <w:name w:val="Note Bullet"/>
    <w:basedOn w:val="Note"/>
    <w:rsid w:val="00264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F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4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F57"/>
    <w:rPr>
      <w:b/>
      <w:smallCaps/>
    </w:rPr>
  </w:style>
  <w:style w:type="paragraph" w:customStyle="1" w:styleId="TableListNumber">
    <w:name w:val="Table List Number"/>
    <w:basedOn w:val="ListNumber"/>
    <w:rsid w:val="00264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F57"/>
    <w:pPr>
      <w:numPr>
        <w:numId w:val="9"/>
      </w:numPr>
    </w:pPr>
  </w:style>
  <w:style w:type="paragraph" w:customStyle="1" w:styleId="ListAlpha2">
    <w:name w:val="List Alpha 2"/>
    <w:basedOn w:val="List2"/>
    <w:rsid w:val="00264F57"/>
    <w:pPr>
      <w:numPr>
        <w:numId w:val="8"/>
      </w:numPr>
    </w:pPr>
  </w:style>
  <w:style w:type="paragraph" w:styleId="List2">
    <w:name w:val="List 2"/>
    <w:basedOn w:val="BodyText"/>
    <w:rsid w:val="00264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F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F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F57"/>
    <w:pPr>
      <w:numPr>
        <w:numId w:val="4"/>
      </w:numPr>
    </w:pPr>
  </w:style>
  <w:style w:type="paragraph" w:styleId="ListContinue2">
    <w:name w:val="List Continue 2"/>
    <w:basedOn w:val="List2"/>
    <w:rsid w:val="00264F57"/>
    <w:pPr>
      <w:ind w:firstLine="0"/>
    </w:pPr>
  </w:style>
  <w:style w:type="paragraph" w:styleId="ListContinue3">
    <w:name w:val="List Continue 3"/>
    <w:basedOn w:val="List3"/>
    <w:rsid w:val="00264F57"/>
    <w:pPr>
      <w:ind w:left="1021" w:firstLine="0"/>
    </w:pPr>
  </w:style>
  <w:style w:type="paragraph" w:styleId="ListContinue4">
    <w:name w:val="List Continue 4"/>
    <w:basedOn w:val="List4"/>
    <w:rsid w:val="00264F57"/>
    <w:pPr>
      <w:ind w:firstLine="0"/>
    </w:pPr>
  </w:style>
  <w:style w:type="paragraph" w:styleId="ListContinue5">
    <w:name w:val="List Continue 5"/>
    <w:basedOn w:val="List5"/>
    <w:rsid w:val="00264F57"/>
    <w:pPr>
      <w:ind w:firstLine="0"/>
    </w:pPr>
  </w:style>
  <w:style w:type="paragraph" w:styleId="ListNumber3">
    <w:name w:val="List Number 3"/>
    <w:basedOn w:val="List3"/>
    <w:rsid w:val="00264F57"/>
    <w:pPr>
      <w:numPr>
        <w:numId w:val="5"/>
      </w:numPr>
    </w:pPr>
  </w:style>
  <w:style w:type="paragraph" w:styleId="ListNumber4">
    <w:name w:val="List Number 4"/>
    <w:basedOn w:val="List4"/>
    <w:rsid w:val="00264F57"/>
    <w:pPr>
      <w:numPr>
        <w:numId w:val="6"/>
      </w:numPr>
    </w:pPr>
  </w:style>
  <w:style w:type="paragraph" w:styleId="ListNumber5">
    <w:name w:val="List Number 5"/>
    <w:basedOn w:val="List5"/>
    <w:rsid w:val="00264F57"/>
    <w:pPr>
      <w:numPr>
        <w:numId w:val="7"/>
      </w:numPr>
    </w:pPr>
  </w:style>
  <w:style w:type="paragraph" w:styleId="BlockText">
    <w:name w:val="Block Text"/>
    <w:basedOn w:val="Normal"/>
    <w:rsid w:val="00264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F57"/>
    <w:rPr>
      <w:sz w:val="16"/>
      <w:vertAlign w:val="superscript"/>
    </w:rPr>
  </w:style>
  <w:style w:type="character" w:customStyle="1" w:styleId="Symbols">
    <w:name w:val="Symbols"/>
    <w:basedOn w:val="DefaultParagraphFont"/>
    <w:rsid w:val="00264F57"/>
    <w:rPr>
      <w:rFonts w:ascii="Symbol" w:hAnsi="Symbol"/>
    </w:rPr>
  </w:style>
  <w:style w:type="character" w:customStyle="1" w:styleId="MenuOptions">
    <w:name w:val="Menu Options"/>
    <w:basedOn w:val="DefaultParagraphFont"/>
    <w:rsid w:val="00264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F57"/>
    <w:rPr>
      <w:b/>
    </w:rPr>
  </w:style>
  <w:style w:type="character" w:customStyle="1" w:styleId="Underlined">
    <w:name w:val="Underlined"/>
    <w:basedOn w:val="DefaultParagraphFont"/>
    <w:rsid w:val="00264F57"/>
    <w:rPr>
      <w:u w:val="single"/>
    </w:rPr>
  </w:style>
  <w:style w:type="paragraph" w:customStyle="1" w:styleId="TableBodyTextRight">
    <w:name w:val="Table Body Text Right"/>
    <w:basedOn w:val="TableBodyText"/>
    <w:rsid w:val="00264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F57"/>
    <w:rPr>
      <w:sz w:val="18"/>
    </w:rPr>
  </w:style>
  <w:style w:type="paragraph" w:customStyle="1" w:styleId="BodySmallRight">
    <w:name w:val="Body Small Right"/>
    <w:basedOn w:val="BodyTextRight"/>
    <w:rsid w:val="00264F57"/>
    <w:rPr>
      <w:sz w:val="18"/>
      <w:szCs w:val="18"/>
    </w:rPr>
  </w:style>
  <w:style w:type="paragraph" w:customStyle="1" w:styleId="MarginEdition">
    <w:name w:val="Margin Edition"/>
    <w:basedOn w:val="MarginNote"/>
    <w:rsid w:val="00264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F57"/>
    <w:rPr>
      <w:sz w:val="2"/>
      <w:szCs w:val="2"/>
    </w:rPr>
  </w:style>
  <w:style w:type="character" w:customStyle="1" w:styleId="Small">
    <w:name w:val="Small"/>
    <w:basedOn w:val="DefaultParagraphFont"/>
    <w:rsid w:val="00264F57"/>
    <w:rPr>
      <w:sz w:val="16"/>
    </w:rPr>
  </w:style>
  <w:style w:type="paragraph" w:customStyle="1" w:styleId="WideTable">
    <w:name w:val="Wide Table"/>
    <w:basedOn w:val="Normal"/>
    <w:rsid w:val="00264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F57"/>
  </w:style>
  <w:style w:type="paragraph" w:styleId="Quote">
    <w:name w:val="Quote"/>
    <w:basedOn w:val="Heading1"/>
    <w:link w:val="QuoteChar"/>
    <w:qFormat/>
    <w:rsid w:val="00264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F57"/>
    <w:pPr>
      <w:pageBreakBefore/>
    </w:pPr>
  </w:style>
  <w:style w:type="paragraph" w:customStyle="1" w:styleId="Border">
    <w:name w:val="Border"/>
    <w:basedOn w:val="Normal"/>
    <w:qFormat/>
    <w:rsid w:val="00264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F57"/>
    <w:rPr>
      <w:u w:val="single"/>
    </w:rPr>
  </w:style>
  <w:style w:type="character" w:customStyle="1" w:styleId="BoldandItalics">
    <w:name w:val="Bold and Italics"/>
    <w:qFormat/>
    <w:rsid w:val="00264F57"/>
    <w:rPr>
      <w:b/>
      <w:i/>
      <w:u w:val="none"/>
    </w:rPr>
  </w:style>
  <w:style w:type="paragraph" w:styleId="BalloonText">
    <w:name w:val="Balloon Text"/>
    <w:basedOn w:val="Normal"/>
    <w:link w:val="BalloonTextChar"/>
    <w:rsid w:val="00264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F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6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614</Words>
  <Characters>3792</Characters>
  <Application>Microsoft Office Word</Application>
  <DocSecurity>0</DocSecurity>
  <Lines>172</Lines>
  <Paragraphs>151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AUR32016 Certificate III in Automotive Alternative Fuel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2018-12-07T13:22:12Z</dcterms:created>
  <dcterms:modified xsi:type="dcterms:W3CDTF">2018-12-06T23:10:00Z</dcterms:modified>
</cp:coreProperties>
</file>