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759C" w:rsidP="0005759C">
      <w:pPr>
        <w:pStyle w:val="Title"/>
      </w:pPr>
      <w:r>
        <w:fldChar w:fldCharType="begin"/>
      </w:r>
      <w:r>
        <w:instrText xml:space="preserve"> TITLE   \* MERGEFORMAT </w:instrText>
      </w:r>
      <w:r>
        <w:fldChar w:fldCharType="separate"/>
      </w:r>
      <w:r>
        <w:t>AUR31716 Certificate III in Forklift Technology</w:t>
      </w:r>
      <w:r>
        <w:fldChar w:fldCharType="end"/>
      </w:r>
    </w:p>
    <w:p w:rsidR="0005759C" w:rsidP="0005759C">
      <w:pPr>
        <w:pStyle w:val="Version"/>
        <w:sectPr w:rsidSect="00ED42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42EA" w:rsidP="00ED42EA">
      <w:pPr>
        <w:pStyle w:val="SuperHeading"/>
      </w:pPr>
      <w:r w:rsidRPr="00ED42EA">
        <w:t>AUR31716 Certificate III in Forklift Technology</w:t>
      </w:r>
    </w:p>
    <w:p w:rsidR="00000000" w:rsidRPr="00ED42EA" w:rsidP="00ED42EA">
      <w:pPr>
        <w:pStyle w:val="Heading1"/>
      </w:pPr>
      <w:bookmarkStart w:id="1" w:name="O_986816"/>
      <w:bookmarkEnd w:id="1"/>
      <w:r w:rsidRPr="00ED42EA">
        <w:t>Modification History</w:t>
      </w:r>
    </w:p>
    <w:tbl>
      <w:tblPr>
        <w:tblW w:w="9639" w:type="dxa"/>
        <w:tblLayout w:type="fixed"/>
        <w:tblCellMar>
          <w:left w:w="62" w:type="dxa"/>
          <w:right w:w="62" w:type="dxa"/>
        </w:tblCellMar>
        <w:tblLook w:val="0000"/>
      </w:tblPr>
      <w:tblGrid>
        <w:gridCol w:w="2835"/>
        <w:gridCol w:w="6804"/>
      </w:tblGrid>
      <w:tr w:rsidTr="0005759C">
        <w:tblPrEx>
          <w:tblW w:w="9639" w:type="dxa"/>
          <w:tblLayout w:type="fixed"/>
          <w:tblCellMar>
            <w:left w:w="62" w:type="dxa"/>
            <w:right w:w="62" w:type="dxa"/>
          </w:tblCellMar>
          <w:tblLook w:val="0000"/>
        </w:tblPrEx>
        <w:trPr>
          <w:trHeight w:val="43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2EA" w:rsidP="00ED42EA">
            <w:pPr>
              <w:pStyle w:val="BodyText"/>
            </w:pPr>
            <w:r w:rsidRPr="00ED42E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2EA">
            <w:pPr>
              <w:pStyle w:val="BodyText"/>
              <w:rPr>
                <w:lang w:val="en-NZ"/>
              </w:rPr>
            </w:pPr>
            <w:r w:rsidRPr="00ED42EA">
              <w:rPr>
                <w:rStyle w:val="SpecialBold"/>
              </w:rPr>
              <w:t>Comment</w:t>
            </w:r>
          </w:p>
        </w:tc>
      </w:tr>
      <w:tr w:rsidTr="0005759C">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2EA">
            <w:pPr>
              <w:pStyle w:val="BodyText"/>
              <w:rPr>
                <w:lang w:val="en-NZ"/>
              </w:rPr>
            </w:pPr>
            <w:r w:rsidRPr="00ED42EA">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2EA">
            <w:pPr>
              <w:pStyle w:val="BodyText"/>
              <w:rPr>
                <w:lang w:val="en-NZ"/>
              </w:rPr>
            </w:pPr>
            <w:r w:rsidRPr="00ED42EA">
              <w:t>Update of elective bank.</w:t>
            </w:r>
          </w:p>
        </w:tc>
      </w:tr>
      <w:tr w:rsidTr="0005759C">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2EA">
            <w:pPr>
              <w:pStyle w:val="BodyText"/>
              <w:rPr>
                <w:lang w:val="en-NZ"/>
              </w:rPr>
            </w:pPr>
            <w:r w:rsidRPr="00ED42E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2EA" w:rsidP="00ED42EA">
            <w:pPr>
              <w:pStyle w:val="BodyText"/>
            </w:pPr>
            <w:r w:rsidRPr="00ED42EA">
              <w:t>New qualification.</w:t>
            </w:r>
          </w:p>
        </w:tc>
      </w:tr>
    </w:tbl>
    <w:p w:rsidR="00000000" w:rsidRPr="00ED42EA" w:rsidP="00ED42EA">
      <w:pPr>
        <w:pStyle w:val="BodyText"/>
      </w:pPr>
    </w:p>
    <w:p w:rsidR="00000000" w:rsidRPr="00ED42EA" w:rsidP="00ED42EA">
      <w:pPr>
        <w:pStyle w:val="AllowPageBreak"/>
      </w:pPr>
    </w:p>
    <w:p w:rsidR="00000000" w:rsidRPr="00ED42EA" w:rsidP="00ED42EA">
      <w:pPr>
        <w:pStyle w:val="Heading1"/>
      </w:pPr>
      <w:bookmarkStart w:id="2" w:name="O_986815"/>
      <w:bookmarkEnd w:id="2"/>
      <w:r w:rsidRPr="00ED42EA">
        <w:t>Qualification Description</w:t>
      </w:r>
    </w:p>
    <w:p w:rsidR="00000000" w:rsidRPr="00ED42EA" w:rsidP="0005759C">
      <w:pPr>
        <w:pStyle w:val="BodyText"/>
      </w:pPr>
      <w:r w:rsidRPr="00ED42EA">
        <w:t xml:space="preserve">This qualification reflects the role of individuals who perform a broad range of tasks on a variety </w:t>
      </w:r>
      <w:r w:rsidRPr="00ED42EA">
        <w:t>of forklift systems in the automotive retail, service and repair industry.</w:t>
      </w:r>
    </w:p>
    <w:p w:rsidR="00000000" w:rsidRPr="00ED42EA" w:rsidP="00ED42EA">
      <w:pPr>
        <w:pStyle w:val="Heading1"/>
      </w:pPr>
      <w:bookmarkStart w:id="3" w:name="O_986814"/>
      <w:bookmarkEnd w:id="3"/>
      <w:r w:rsidRPr="00ED42EA">
        <w:t>Entry Requirements</w:t>
      </w:r>
    </w:p>
    <w:p w:rsidR="00000000" w:rsidRPr="00ED42EA" w:rsidP="0005759C">
      <w:pPr>
        <w:pStyle w:val="BodyText"/>
      </w:pPr>
      <w:r w:rsidRPr="00ED42EA">
        <w:t>This qualification may be accessed by direct entry.</w:t>
      </w:r>
    </w:p>
    <w:p w:rsidR="00000000" w:rsidRPr="00ED42EA" w:rsidP="0005759C">
      <w:pPr>
        <w:pStyle w:val="BodyText"/>
      </w:pPr>
      <w:r w:rsidRPr="00ED42EA">
        <w:t>No licensing, legislative or certification requirements apply to t</w:t>
      </w:r>
      <w:r w:rsidRPr="00ED42EA">
        <w:t>his qualification at the time of publication.</w:t>
      </w:r>
    </w:p>
    <w:p w:rsidR="00000000" w:rsidRPr="00ED42EA" w:rsidP="00ED42EA">
      <w:pPr>
        <w:pStyle w:val="Heading1"/>
      </w:pPr>
      <w:bookmarkStart w:id="4" w:name="O_986813"/>
      <w:bookmarkEnd w:id="4"/>
      <w:r w:rsidRPr="00ED42EA">
        <w:t>Packaging Rules</w:t>
      </w:r>
    </w:p>
    <w:p w:rsidR="00000000" w:rsidRPr="00ED42EA" w:rsidP="0005759C">
      <w:pPr>
        <w:pStyle w:val="Heading3"/>
      </w:pPr>
      <w:r w:rsidRPr="00ED42EA">
        <w:rPr>
          <w:rStyle w:val="SpecialBold"/>
        </w:rPr>
        <w:t>Total number of units = 28</w:t>
      </w:r>
    </w:p>
    <w:p w:rsidR="00000000" w:rsidRPr="00ED42EA" w:rsidP="0005759C">
      <w:pPr>
        <w:pStyle w:val="List"/>
      </w:pPr>
      <w:r w:rsidRPr="00ED42EA">
        <w:rPr>
          <w:rStyle w:val="SpecialBold"/>
        </w:rPr>
        <w:t xml:space="preserve">18 </w:t>
      </w:r>
      <w:r w:rsidRPr="00ED42EA">
        <w:t>core units, plus</w:t>
      </w:r>
    </w:p>
    <w:p w:rsidR="00000000" w:rsidRPr="00ED42EA" w:rsidP="0005759C">
      <w:pPr>
        <w:pStyle w:val="List"/>
      </w:pPr>
      <w:r w:rsidRPr="00ED42EA">
        <w:rPr>
          <w:rStyle w:val="SpecialBold"/>
        </w:rPr>
        <w:t xml:space="preserve">10 </w:t>
      </w:r>
      <w:r w:rsidRPr="00ED42EA">
        <w:t>elective units, of which:</w:t>
      </w:r>
    </w:p>
    <w:p w:rsidR="00000000" w:rsidRPr="00ED42EA" w:rsidP="00ED42EA">
      <w:pPr>
        <w:pStyle w:val="ListBullet"/>
      </w:pPr>
      <w:r w:rsidRPr="00ED42EA">
        <w:t xml:space="preserve">up to </w:t>
      </w:r>
      <w:r w:rsidRPr="00ED42EA">
        <w:rPr>
          <w:rStyle w:val="SpecialBold"/>
        </w:rPr>
        <w:t>10</w:t>
      </w:r>
      <w:r w:rsidRPr="00ED42EA">
        <w:t xml:space="preserve"> units may be chosen from the Elective Units listed below</w:t>
      </w:r>
    </w:p>
    <w:p w:rsidR="00000000" w:rsidRPr="00ED42EA" w:rsidP="00ED42EA">
      <w:pPr>
        <w:pStyle w:val="ListBullet"/>
      </w:pPr>
      <w:r w:rsidRPr="00ED42EA">
        <w:t xml:space="preserve">up to </w:t>
      </w:r>
      <w:r w:rsidRPr="00ED42EA">
        <w:rPr>
          <w:rStyle w:val="SpecialBold"/>
        </w:rPr>
        <w:t>5</w:t>
      </w:r>
      <w:r w:rsidRPr="00ED42EA">
        <w:t xml:space="preserve"> units may be chosen from a</w:t>
      </w:r>
      <w:r w:rsidRPr="00ED42EA">
        <w:t xml:space="preserve"> Certificate II qualification or above in this Training Package or another endorsed Training Package or accredited course, provided that the units chosen contribute to the vocational outcome of this qualification and do not duplicate the outcome of another</w:t>
      </w:r>
      <w:r w:rsidRPr="00ED42EA">
        <w:t xml:space="preserve"> unit chosen for the qualification.</w:t>
      </w:r>
    </w:p>
    <w:p w:rsidR="00000000" w:rsidRPr="00ED42EA" w:rsidP="00ED42EA">
      <w:pPr>
        <w:pStyle w:val="BodyText"/>
      </w:pPr>
    </w:p>
    <w:p w:rsidR="00000000" w:rsidRPr="00ED42EA" w:rsidP="0005759C">
      <w:pPr>
        <w:pStyle w:val="Heading3"/>
      </w:pPr>
      <w:r w:rsidRPr="00ED42EA">
        <w:rPr>
          <w:rStyle w:val="SpecialBold"/>
        </w:rPr>
        <w:t>Core Units</w:t>
      </w:r>
    </w:p>
    <w:tbl>
      <w:tblPr>
        <w:tblW w:w="9639" w:type="dxa"/>
        <w:tblLayout w:type="fixed"/>
        <w:tblCellMar>
          <w:left w:w="62" w:type="dxa"/>
          <w:right w:w="62" w:type="dxa"/>
        </w:tblCellMar>
        <w:tblLook w:val="0000"/>
      </w:tblPr>
      <w:tblGrid>
        <w:gridCol w:w="1701"/>
        <w:gridCol w:w="6237"/>
        <w:gridCol w:w="1701"/>
      </w:tblGrid>
      <w:tr w:rsidTr="00ED42EA">
        <w:tblPrEx>
          <w:tblW w:w="9639" w:type="dxa"/>
          <w:tblLayout w:type="fixed"/>
          <w:tblCellMar>
            <w:left w:w="62" w:type="dxa"/>
            <w:right w:w="62" w:type="dxa"/>
          </w:tblCellMar>
          <w:tblLook w:val="0000"/>
        </w:tblPrEx>
        <w:trPr>
          <w:trHeight w:val="217"/>
          <w:tblHeader/>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2EA" w:rsidP="00ED42EA">
            <w:pPr>
              <w:pStyle w:val="BodyText"/>
            </w:pPr>
            <w:r w:rsidRPr="00ED42EA">
              <w:rPr>
                <w:rStyle w:val="SpecialBold"/>
              </w:rPr>
              <w:t>Unit code</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2EA" w:rsidP="00ED42EA">
            <w:pPr>
              <w:pStyle w:val="BodyText"/>
            </w:pPr>
            <w:r w:rsidRPr="00ED42EA">
              <w:rPr>
                <w:rStyle w:val="SpecialBold"/>
              </w:rPr>
              <w:t>Unit title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rPr>
                <w:rStyle w:val="SpecialBold"/>
              </w:rPr>
              <w:t>Prerequisite unit</w:t>
            </w:r>
          </w:p>
        </w:tc>
      </w:tr>
      <w:tr w:rsidTr="00ED42EA">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AURAEA002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Follow environmental and sustainability best practice in an automotive workplace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ED42EA">
        <w:tblPrEx>
          <w:tblW w:w="9639" w:type="dxa"/>
          <w:tblLayout w:type="fixed"/>
          <w:tblCellMar>
            <w:left w:w="62" w:type="dxa"/>
            <w:right w:w="62" w:type="dxa"/>
          </w:tblCellMar>
          <w:tblLook w:val="0000"/>
        </w:tblPrEx>
        <w:trPr>
          <w:trHeight w:val="18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AURASA002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Follow safe working practices in an automotive workplace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ED42EA">
        <w:tblPrEx>
          <w:tblW w:w="9639" w:type="dxa"/>
          <w:tblLayout w:type="fixed"/>
          <w:tblCellMar>
            <w:left w:w="62" w:type="dxa"/>
            <w:right w:w="62" w:type="dxa"/>
          </w:tblCellMar>
          <w:tblLook w:val="0000"/>
        </w:tblPrEx>
        <w:trPr>
          <w:trHeight w:val="21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AURETR012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Test and repair basic electrical circuits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ED42EA">
        <w:tblPrEx>
          <w:tblW w:w="9639" w:type="dxa"/>
          <w:tblLayout w:type="fixed"/>
          <w:tblCellMar>
            <w:left w:w="62" w:type="dxa"/>
            <w:right w:w="62" w:type="dxa"/>
          </w:tblCellMar>
          <w:tblLook w:val="0000"/>
        </w:tblPrEx>
        <w:trPr>
          <w:trHeight w:val="22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AURETR025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Test, charge and replace batteries and jump-start vehicles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ED42EA">
        <w:tblPrEx>
          <w:tblW w:w="9639" w:type="dxa"/>
          <w:tblLayout w:type="fixed"/>
          <w:tblCellMar>
            <w:left w:w="62" w:type="dxa"/>
            <w:right w:w="62" w:type="dxa"/>
          </w:tblCellMar>
          <w:tblLook w:val="0000"/>
        </w:tblPrEx>
        <w:trPr>
          <w:trHeight w:val="22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AURETR029</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charging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ED42EA">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AURETR030</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starting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ED42EA">
        <w:tblPrEx>
          <w:tblW w:w="9639" w:type="dxa"/>
          <w:tblLayout w:type="fixed"/>
          <w:tblCellMar>
            <w:left w:w="62" w:type="dxa"/>
            <w:right w:w="62" w:type="dxa"/>
          </w:tblCellMar>
          <w:tblLook w:val="0000"/>
        </w:tblPrEx>
        <w:trPr>
          <w:trHeight w:val="24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AURNTA001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Inspect, service and repair forklift mast assemblies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ED42EA">
        <w:tblPrEx>
          <w:tblW w:w="9639" w:type="dxa"/>
          <w:tblLayout w:type="fixed"/>
          <w:tblCellMar>
            <w:left w:w="62" w:type="dxa"/>
            <w:right w:w="62" w:type="dxa"/>
          </w:tblCellMar>
          <w:tblLook w:val="0000"/>
        </w:tblPrEx>
        <w:trPr>
          <w:trHeight w:val="24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AURNTB001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forklift hydraulic braking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ED42EA">
        <w:tblPrEx>
          <w:tblW w:w="9639" w:type="dxa"/>
          <w:tblLayout w:type="fixed"/>
          <w:tblCellMar>
            <w:left w:w="62" w:type="dxa"/>
            <w:right w:w="62" w:type="dxa"/>
          </w:tblCellMar>
          <w:tblLook w:val="0000"/>
        </w:tblPrEx>
        <w:trPr>
          <w:trHeight w:val="24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AURNTD001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forklift hydrostatic steering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ED42EA">
        <w:tblPrEx>
          <w:tblW w:w="9639" w:type="dxa"/>
          <w:tblLayout w:type="fixed"/>
          <w:tblCellMar>
            <w:left w:w="62" w:type="dxa"/>
            <w:right w:w="62" w:type="dxa"/>
          </w:tblCellMar>
          <w:tblLook w:val="0000"/>
        </w:tblPrEx>
        <w:trPr>
          <w:trHeight w:val="24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AURTTA004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Carry out servicing operations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ED42EA">
        <w:tblPrEx>
          <w:tblW w:w="9639" w:type="dxa"/>
          <w:tblLayout w:type="fixed"/>
          <w:tblCellMar>
            <w:left w:w="62" w:type="dxa"/>
            <w:right w:w="62" w:type="dxa"/>
          </w:tblCellMar>
          <w:tblLook w:val="0000"/>
        </w:tblPrEx>
        <w:trPr>
          <w:trHeight w:val="202"/>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AURTTA005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Select and use bearings, seals, gaskets, sealants and adhesives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ED42EA">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AURTTA006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Inspect and service hydraulic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ED42EA">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AURTTA013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hydraulic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ED42EA">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AURTTA018</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Carry out diagnostic procedures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ED42EA">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AURTTB001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Inspect and service braking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ED42EA">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AURTTC003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cooling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ED42EA">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AURTTE004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 xml:space="preserve">Inspect and service engines </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ED42EA">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AURTTK002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Use and maintain tools and equipment in an automotive workplace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2EA" w:rsidP="00ED42EA">
            <w:pPr>
              <w:pStyle w:val="BodyText"/>
            </w:pPr>
          </w:p>
        </w:tc>
      </w:tr>
    </w:tbl>
    <w:p w:rsidR="00000000" w:rsidRPr="00ED42EA" w:rsidP="00ED42EA">
      <w:pPr>
        <w:pStyle w:val="BodyText"/>
      </w:pPr>
    </w:p>
    <w:p w:rsidR="00000000" w:rsidRPr="00ED42EA" w:rsidP="0005759C">
      <w:pPr>
        <w:pStyle w:val="Heading3"/>
      </w:pPr>
      <w:r w:rsidRPr="00ED42EA">
        <w:rPr>
          <w:rStyle w:val="SpecialBold"/>
        </w:rPr>
        <w:t>Elective Units</w:t>
      </w:r>
    </w:p>
    <w:tbl>
      <w:tblPr>
        <w:tblW w:w="9639" w:type="dxa"/>
        <w:tblLayout w:type="fixed"/>
        <w:tblCellMar>
          <w:left w:w="62" w:type="dxa"/>
          <w:right w:w="62" w:type="dxa"/>
        </w:tblCellMar>
        <w:tblLook w:val="0000"/>
      </w:tblPr>
      <w:tblGrid>
        <w:gridCol w:w="1701"/>
        <w:gridCol w:w="6237"/>
        <w:gridCol w:w="1701"/>
      </w:tblGrid>
      <w:tr w:rsidTr="0005759C">
        <w:tblPrEx>
          <w:tblW w:w="9639" w:type="dxa"/>
          <w:tblLayout w:type="fixed"/>
          <w:tblCellMar>
            <w:left w:w="62" w:type="dxa"/>
            <w:right w:w="62" w:type="dxa"/>
          </w:tblCellMar>
          <w:tblLook w:val="0000"/>
        </w:tblPrEx>
        <w:trPr>
          <w:trHeight w:val="240"/>
          <w:tblHeader/>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2EA" w:rsidP="00ED42EA">
            <w:pPr>
              <w:pStyle w:val="BodyText"/>
            </w:pPr>
            <w:r w:rsidRPr="00ED42EA">
              <w:rPr>
                <w:rStyle w:val="SpecialBold"/>
              </w:rPr>
              <w:t>Unit code</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2EA" w:rsidP="00ED42EA">
            <w:pPr>
              <w:pStyle w:val="BodyText"/>
            </w:pPr>
            <w:r w:rsidRPr="00ED42EA">
              <w:rPr>
                <w:rStyle w:val="SpecialBold"/>
              </w:rPr>
              <w:t>Unit title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rPr>
                <w:rStyle w:val="SpecialBold"/>
              </w:rPr>
              <w:t>Prerequisite unit</w:t>
            </w: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AURACA001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Respond to customer needs and enquiries in an automotive workplace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AURAFA003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Communicate effectively in an automotive workplace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AURETH001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Depower and reinitialise battery electric vehicles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AURETH002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Service and maintain battery electric vehicles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AURE</w:t>
            </w:r>
            <w:r w:rsidRPr="00ED42EA">
              <w:t>TH001</w:t>
            </w: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AURETK002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Use and maintain electrical test equipment in an automotive workplace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AURETR007</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Apply knowledge of automotive electrical circuits and wiring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AURETR010</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Repair wiring harnesses and looms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AURETR011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Install basic ancillary electrical systems and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AURETR019</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Inspect, service and repair AC electric motor drive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AURETR021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Inspect, service and repair electronic management, monitoring and tracking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AURETR023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spark ignition engine management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AURETR024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compression ignition engine management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AURETR028</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instruments and warning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AURETR031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ignition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w:t>
            </w:r>
            <w:r w:rsidRPr="00ED42EA">
              <w:t>URETR032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automotive electrical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AURETR044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integrated engine and transmission management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AURETU003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Service air conditioning and HVAC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AURETU004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air conditioning and HVAC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AURETU005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Retrofit and modify air conditioning and HVAC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AURHTB001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heavy vehicle air braking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AURHTE001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Remove and install heavy vehicle engine assemblies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AURHT</w:t>
            </w:r>
            <w:r w:rsidRPr="00ED42EA">
              <w:t>E002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heavy vehicle compression ignition engines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AURHTF002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heavy vehicle diesel fuel injection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AURHTJ006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Remove, inspect, repair and refit heavy vehicle tyres and tubes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AURHTQ002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heavy commercial vehicle final drive assemblies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AURHTZ001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heavy vehicle emission control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AURKTR001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electronic over hydraulic control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AURLTB003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light vehicle hydraulic braking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112"/>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AURLTD004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light vehicle steering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AURLTD005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light vehicle suspension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AURLTD006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Carry out light vehicle wheel alignment operations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w:t>
            </w:r>
            <w:r w:rsidRPr="00ED42EA">
              <w:t>LTE001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Remove and install light vehicle engine assemblies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AURLTE002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light vehicle engines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AURLTJ002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Remove, inspect, repair and refit light vehicle tyres and tubes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AURLTJ011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Select light vehicle tyres and wheels for specific applications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AURLTJ013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Remove, inspect and refit light vehicle wheel and tyre assemblies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AURLTQ001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light vehicle final drive assemblies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AURLTX002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light vehicle automatic transmissions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AURLTX013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light vehicle clutch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AURLTZ001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light vehicle emission control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AURTTA009</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Carry out mechanical pre-repair operations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AURTTA011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Install hydraulic systems to specified applications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AURTTA012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Fabricate and install fluid power hose assemblies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AURTTA017</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Carry out vehicle safety inspections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AURTTB006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Inspect, service and repair auxiliary braking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AURTTB013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Machine brake drums and brake disc rotors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yAURTTD002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Inspect and service steering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AURTTD004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Inspect and service suspension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AURTTF001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Inspect and service petrol fuel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AURTTF002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Inspect and service diesel fuel injection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AURTTF005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engine forced-induction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AURTTF006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petrol carburettor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AURTTJ011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Balance wheels and tyres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AURTTK001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Use and maintain measuring equipment in an automotive workplace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AURTTL001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Inspect</w:t>
            </w:r>
            <w:r w:rsidRPr="00ED42EA">
              <w:t xml:space="preserve"> and service CNG fuel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AURTTL002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CNG fuel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AURTTL007</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Inspect and service LPG fuel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AURTTL008</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LPG fuel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AURTTQ001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Inspect and service final drive assemblies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AURTTQ003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Inspect and service drive shafts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AURTTW001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Carry out soft soldering techniques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AURTTX002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 xml:space="preserve">Inspect and service manual transmissions </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AURTTX003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Inspect and service automatic transmissions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AURTTX004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 xml:space="preserve">Inspect and service hydrostatic transmissions </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AURTTX006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 xml:space="preserve">Diagnose and repair hydrostatic transmissions </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AURTTZ002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Diagnose and repair exhaust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AURVTW001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Carry out manual metal arc welding on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AURVTW002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Carry out oxyacetylene brazing of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AURVTW003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Carry out advanced gas metal arc welding on vehicle body sections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AURVTW009</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Carry out basic gas metal arc welding</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p>
        </w:tc>
      </w:tr>
      <w:tr w:rsidTr="0005759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AURVTW018</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2EA">
            <w:pPr>
              <w:pStyle w:val="BodyText"/>
              <w:rPr>
                <w:lang w:val="en-NZ"/>
              </w:rPr>
            </w:pPr>
            <w:r w:rsidRPr="00ED42EA">
              <w:t>Carry out oxyacetylene welding, thermal heating and cutting</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2EA" w:rsidP="00ED42EA">
            <w:pPr>
              <w:pStyle w:val="BodyText"/>
            </w:pPr>
          </w:p>
        </w:tc>
      </w:tr>
    </w:tbl>
    <w:p w:rsidR="00000000" w:rsidRPr="00ED42EA" w:rsidP="00ED42EA">
      <w:pPr>
        <w:pStyle w:val="BodyText"/>
      </w:pPr>
    </w:p>
    <w:p w:rsidR="00000000" w:rsidRPr="00ED42EA" w:rsidP="00ED42EA">
      <w:pPr>
        <w:pStyle w:val="AllowPageBreak"/>
      </w:pPr>
    </w:p>
    <w:p w:rsidR="00000000" w:rsidRPr="00ED42EA" w:rsidP="00ED42EA">
      <w:pPr>
        <w:pStyle w:val="Heading1"/>
      </w:pPr>
      <w:bookmarkStart w:id="5" w:name="O_986812"/>
      <w:bookmarkEnd w:id="5"/>
      <w:r w:rsidRPr="00ED42EA">
        <w:t>Qualification Mapping Information</w:t>
      </w:r>
    </w:p>
    <w:p w:rsidR="00000000" w:rsidRPr="00ED42EA" w:rsidP="0005759C">
      <w:pPr>
        <w:pStyle w:val="BodyText"/>
      </w:pPr>
      <w:r w:rsidRPr="00ED42EA">
        <w:t>Equivalent to AUR31712 Certificate III in Forklift Technology</w:t>
      </w:r>
    </w:p>
    <w:p w:rsidR="00000000" w:rsidRPr="00ED42EA" w:rsidP="00ED42EA">
      <w:pPr>
        <w:pStyle w:val="Heading1"/>
      </w:pPr>
      <w:bookmarkStart w:id="6" w:name="O_986817"/>
      <w:bookmarkEnd w:id="6"/>
      <w:r w:rsidRPr="00ED42EA">
        <w:t>Links</w:t>
      </w:r>
    </w:p>
    <w:p w:rsidR="00000000" w:rsidRPr="00ED42EA" w:rsidP="0005759C">
      <w:pPr>
        <w:pStyle w:val="BodyText"/>
      </w:pPr>
      <w:r w:rsidRPr="00ED42EA">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BE2DE6">
        <w:rPr>
          <w:rStyle w:val="Hyperlink"/>
        </w:rPr>
        <w:t>https://vetnet.education.gov.au/Pages/TrainingDocs.aspx?q=b4278d82-d487-4070-a8c4-78045ec695b1</w:t>
      </w:r>
      <w:r>
        <w:fldChar w:fldCharType="end"/>
      </w:r>
    </w:p>
    <w:p w:rsidR="00000000" w:rsidRPr="00ED42EA" w:rsidP="00ED42EA"/>
    <w:sectPr w:rsidSect="00ED42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2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2EA" w:rsidRPr="0005759C" w:rsidP="000575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2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59C" w:rsidP="00ED42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5759C" w:rsidP="00ED42E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05759C" w:rsidP="00ED42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2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5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42EA" w:rsidRPr="0005759C" w:rsidP="000575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2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59C" w:rsidRPr="002D2AF8" w:rsidP="00ED42EA">
    <w:pPr>
      <w:pStyle w:val="Header"/>
      <w:framePr w:wrap="around"/>
    </w:pPr>
    <w:r>
      <w:fldChar w:fldCharType="begin"/>
    </w:r>
    <w:r>
      <w:instrText xml:space="preserve"> TITLE   \* MERGEFORMAT </w:instrText>
    </w:r>
    <w:r>
      <w:fldChar w:fldCharType="separate"/>
    </w:r>
    <w:r>
      <w:t>AUR31716 Certificate III in Forklift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05759C" w:rsidP="00ED42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38ED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ACBE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2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42EA"/>
    <w:pPr>
      <w:spacing w:before="360" w:after="60"/>
      <w:outlineLvl w:val="0"/>
    </w:pPr>
    <w:rPr>
      <w:sz w:val="32"/>
    </w:rPr>
  </w:style>
  <w:style w:type="paragraph" w:styleId="Heading2">
    <w:name w:val="heading 2"/>
    <w:basedOn w:val="HeadingBase"/>
    <w:next w:val="BodyText"/>
    <w:link w:val="Heading2Char"/>
    <w:qFormat/>
    <w:rsid w:val="00ED42EA"/>
    <w:pPr>
      <w:keepLines/>
      <w:spacing w:before="240" w:after="120"/>
      <w:outlineLvl w:val="1"/>
    </w:pPr>
    <w:rPr>
      <w:sz w:val="28"/>
      <w:szCs w:val="40"/>
    </w:rPr>
  </w:style>
  <w:style w:type="paragraph" w:styleId="Heading3">
    <w:name w:val="heading 3"/>
    <w:basedOn w:val="HeadingBase"/>
    <w:next w:val="BodyText"/>
    <w:link w:val="Heading3Char"/>
    <w:qFormat/>
    <w:rsid w:val="00ED42EA"/>
    <w:pPr>
      <w:spacing w:before="180" w:after="120"/>
      <w:outlineLvl w:val="2"/>
    </w:pPr>
    <w:rPr>
      <w:spacing w:val="-10"/>
      <w:kern w:val="32"/>
    </w:rPr>
  </w:style>
  <w:style w:type="paragraph" w:styleId="Heading4">
    <w:name w:val="heading 4"/>
    <w:basedOn w:val="HeadingBase"/>
    <w:next w:val="BodyText"/>
    <w:link w:val="Heading4Char"/>
    <w:qFormat/>
    <w:rsid w:val="00ED42EA"/>
    <w:pPr>
      <w:spacing w:before="160" w:after="120"/>
      <w:outlineLvl w:val="3"/>
    </w:pPr>
    <w:rPr>
      <w:sz w:val="22"/>
    </w:rPr>
  </w:style>
  <w:style w:type="paragraph" w:styleId="Heading5">
    <w:name w:val="heading 5"/>
    <w:basedOn w:val="HeadingBase"/>
    <w:next w:val="Normal"/>
    <w:link w:val="Heading5Char"/>
    <w:qFormat/>
    <w:rsid w:val="00ED42EA"/>
    <w:pPr>
      <w:spacing w:before="80"/>
      <w:outlineLvl w:val="4"/>
    </w:pPr>
    <w:rPr>
      <w:color w:val="918585"/>
      <w:sz w:val="20"/>
    </w:rPr>
  </w:style>
  <w:style w:type="paragraph" w:styleId="Heading6">
    <w:name w:val="heading 6"/>
    <w:basedOn w:val="HeadingBase"/>
    <w:next w:val="Normal"/>
    <w:link w:val="Heading6Char"/>
    <w:qFormat/>
    <w:rsid w:val="00ED42EA"/>
    <w:pPr>
      <w:spacing w:before="60"/>
      <w:outlineLvl w:val="5"/>
    </w:pPr>
    <w:rPr>
      <w:color w:val="918585"/>
      <w:sz w:val="20"/>
    </w:rPr>
  </w:style>
  <w:style w:type="paragraph" w:styleId="Heading7">
    <w:name w:val="heading 7"/>
    <w:basedOn w:val="Normal"/>
    <w:next w:val="Normal"/>
    <w:link w:val="Heading7Char"/>
    <w:qFormat/>
    <w:rsid w:val="00ED42EA"/>
    <w:pPr>
      <w:ind w:left="720"/>
      <w:outlineLvl w:val="6"/>
    </w:pPr>
    <w:rPr>
      <w:i/>
    </w:rPr>
  </w:style>
  <w:style w:type="paragraph" w:styleId="Heading8">
    <w:name w:val="heading 8"/>
    <w:basedOn w:val="Normal"/>
    <w:next w:val="Normal"/>
    <w:link w:val="Heading8Char"/>
    <w:qFormat/>
    <w:rsid w:val="00ED42EA"/>
    <w:pPr>
      <w:ind w:left="720"/>
      <w:outlineLvl w:val="7"/>
    </w:pPr>
    <w:rPr>
      <w:i/>
    </w:rPr>
  </w:style>
  <w:style w:type="paragraph" w:styleId="Heading9">
    <w:name w:val="heading 9"/>
    <w:basedOn w:val="Normal"/>
    <w:next w:val="Normal"/>
    <w:link w:val="Heading9Char"/>
    <w:qFormat/>
    <w:rsid w:val="00ED42EA"/>
    <w:pPr>
      <w:ind w:left="720"/>
      <w:outlineLvl w:val="8"/>
    </w:pPr>
    <w:rPr>
      <w:i/>
    </w:rPr>
  </w:style>
  <w:style w:type="character" w:default="1" w:styleId="DefaultParagraphFont">
    <w:name w:val="Default Paragraph Font"/>
    <w:uiPriority w:val="1"/>
    <w:unhideWhenUsed/>
    <w:rsid w:val="00ED42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42EA"/>
  </w:style>
  <w:style w:type="character" w:customStyle="1" w:styleId="Heading1Char">
    <w:name w:val="Heading 1 Char"/>
    <w:basedOn w:val="DefaultParagraphFont"/>
    <w:link w:val="Heading1"/>
    <w:rsid w:val="00ED42EA"/>
    <w:rPr>
      <w:rFonts w:ascii="Times New Roman" w:eastAsia="Times New Roman" w:hAnsi="Times New Roman" w:cs="Times New Roman"/>
      <w:b/>
      <w:sz w:val="32"/>
      <w:szCs w:val="20"/>
      <w:lang w:eastAsia="en-US"/>
    </w:rPr>
  </w:style>
  <w:style w:type="paragraph" w:styleId="BodyText">
    <w:name w:val="Body Text"/>
    <w:basedOn w:val="Normal"/>
    <w:link w:val="BodyTextChar"/>
    <w:rsid w:val="00ED42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42EA"/>
    <w:rPr>
      <w:rFonts w:ascii="Times New Roman" w:eastAsia="Times New Roman" w:hAnsi="Times New Roman" w:cs="Times New Roman"/>
      <w:sz w:val="24"/>
      <w:lang w:eastAsia="en-US"/>
    </w:rPr>
  </w:style>
  <w:style w:type="paragraph" w:styleId="ListBullet">
    <w:name w:val="List Bullet"/>
    <w:basedOn w:val="List"/>
    <w:rsid w:val="00ED42EA"/>
    <w:pPr>
      <w:numPr>
        <w:numId w:val="12"/>
      </w:numPr>
      <w:tabs>
        <w:tab w:val="clear" w:pos="340"/>
      </w:tabs>
      <w:spacing w:before="40" w:after="40"/>
    </w:pPr>
  </w:style>
  <w:style w:type="character" w:customStyle="1" w:styleId="SpecialBold">
    <w:name w:val="Special Bold"/>
    <w:basedOn w:val="DefaultParagraphFont"/>
    <w:rsid w:val="00ED42EA"/>
    <w:rPr>
      <w:b/>
      <w:spacing w:val="0"/>
    </w:rPr>
  </w:style>
  <w:style w:type="paragraph" w:customStyle="1" w:styleId="SuperHeading">
    <w:name w:val="SuperHeading"/>
    <w:basedOn w:val="Normal"/>
    <w:rsid w:val="00ED42EA"/>
    <w:pPr>
      <w:spacing w:before="240" w:after="120"/>
      <w:outlineLvl w:val="0"/>
    </w:pPr>
    <w:rPr>
      <w:rFonts w:ascii="Times New Roman" w:hAnsi="Times New Roman"/>
      <w:b/>
      <w:sz w:val="32"/>
    </w:rPr>
  </w:style>
  <w:style w:type="paragraph" w:customStyle="1" w:styleId="AllowPageBreak">
    <w:name w:val="AllowPageBreak"/>
    <w:rsid w:val="00ED42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42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42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42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42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42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42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42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42EA"/>
    <w:rPr>
      <w:rFonts w:ascii="Courier New" w:eastAsia="Times New Roman" w:hAnsi="Courier New" w:cs="Times New Roman"/>
      <w:i/>
      <w:szCs w:val="20"/>
      <w:lang w:eastAsia="en-US"/>
    </w:rPr>
  </w:style>
  <w:style w:type="paragraph" w:customStyle="1" w:styleId="HeadingBase">
    <w:name w:val="Heading Base"/>
    <w:rsid w:val="00ED42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42EA"/>
    <w:pPr>
      <w:tabs>
        <w:tab w:val="right" w:leader="dot" w:pos="9072"/>
      </w:tabs>
      <w:ind w:left="567"/>
    </w:pPr>
    <w:rPr>
      <w:szCs w:val="22"/>
    </w:rPr>
  </w:style>
  <w:style w:type="paragraph" w:customStyle="1" w:styleId="TOCBase">
    <w:name w:val="TOC Base"/>
    <w:rsid w:val="00ED42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42EA"/>
    <w:pPr>
      <w:tabs>
        <w:tab w:val="right" w:leader="dot" w:pos="9072"/>
      </w:tabs>
      <w:spacing w:before="40" w:after="40"/>
      <w:ind w:left="284"/>
    </w:pPr>
    <w:rPr>
      <w:rFonts w:ascii="Times New Roman" w:hAnsi="Times New Roman"/>
    </w:rPr>
  </w:style>
  <w:style w:type="paragraph" w:styleId="TOC1">
    <w:name w:val="toc 1"/>
    <w:basedOn w:val="TOCBase"/>
    <w:next w:val="Normal"/>
    <w:rsid w:val="00ED42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42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42EA"/>
    <w:rPr>
      <w:rFonts w:ascii="Times New Roman" w:eastAsia="Times New Roman" w:hAnsi="Times New Roman" w:cs="Times New Roman"/>
      <w:sz w:val="16"/>
      <w:lang w:eastAsia="en-US"/>
    </w:rPr>
  </w:style>
  <w:style w:type="paragraph" w:styleId="Title">
    <w:name w:val="Title"/>
    <w:basedOn w:val="HeadingBase"/>
    <w:link w:val="TitleChar"/>
    <w:qFormat/>
    <w:rsid w:val="00ED42EA"/>
    <w:pPr>
      <w:spacing w:before="5040"/>
      <w:jc w:val="center"/>
    </w:pPr>
    <w:rPr>
      <w:sz w:val="48"/>
      <w:szCs w:val="72"/>
      <w:lang w:val="en-US"/>
    </w:rPr>
  </w:style>
  <w:style w:type="character" w:customStyle="1" w:styleId="TitleChar">
    <w:name w:val="Title Char"/>
    <w:basedOn w:val="DefaultParagraphFont"/>
    <w:link w:val="Title"/>
    <w:rsid w:val="00ED42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42EA"/>
    <w:pPr>
      <w:tabs>
        <w:tab w:val="left" w:pos="3600"/>
        <w:tab w:val="left" w:pos="3958"/>
      </w:tabs>
    </w:pPr>
  </w:style>
  <w:style w:type="paragraph" w:styleId="List">
    <w:name w:val="List"/>
    <w:basedOn w:val="BodyText"/>
    <w:next w:val="BodyText"/>
    <w:rsid w:val="00ED42EA"/>
    <w:pPr>
      <w:tabs>
        <w:tab w:val="left" w:pos="340"/>
      </w:tabs>
      <w:spacing w:before="60" w:after="60"/>
      <w:ind w:left="340" w:hanging="340"/>
    </w:pPr>
  </w:style>
  <w:style w:type="paragraph" w:customStyle="1" w:styleId="Note">
    <w:name w:val="Note"/>
    <w:basedOn w:val="BodyText"/>
    <w:rsid w:val="00ED42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42EA"/>
    <w:pPr>
      <w:framePr w:wrap="auto" w:hAnchor="text" w:y="6049"/>
    </w:pPr>
    <w:rPr>
      <w:color w:val="000000"/>
      <w:sz w:val="40"/>
    </w:rPr>
  </w:style>
  <w:style w:type="paragraph" w:customStyle="1" w:styleId="TOCTitle">
    <w:name w:val="TOCTitle"/>
    <w:basedOn w:val="Heading1"/>
    <w:rsid w:val="00ED42EA"/>
    <w:pPr>
      <w:spacing w:after="240"/>
      <w:jc w:val="center"/>
      <w:outlineLvl w:val="9"/>
    </w:pPr>
    <w:rPr>
      <w:caps/>
    </w:rPr>
  </w:style>
  <w:style w:type="paragraph" w:customStyle="1" w:styleId="Version">
    <w:name w:val="Version"/>
    <w:rsid w:val="00ED42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42EA"/>
    <w:pPr>
      <w:numPr>
        <w:numId w:val="13"/>
      </w:numPr>
      <w:tabs>
        <w:tab w:val="clear" w:pos="680"/>
      </w:tabs>
    </w:pPr>
  </w:style>
  <w:style w:type="paragraph" w:styleId="Index1">
    <w:name w:val="index 1"/>
    <w:basedOn w:val="Normal"/>
    <w:next w:val="Normal"/>
    <w:semiHidden/>
    <w:rsid w:val="00ED42EA"/>
    <w:pPr>
      <w:keepNext w:val="0"/>
      <w:tabs>
        <w:tab w:val="right" w:pos="4176"/>
      </w:tabs>
      <w:ind w:left="198" w:hanging="198"/>
    </w:pPr>
    <w:rPr>
      <w:rFonts w:ascii="Garamond" w:hAnsi="Garamond"/>
    </w:rPr>
  </w:style>
  <w:style w:type="paragraph" w:styleId="IndexHeading">
    <w:name w:val="index heading"/>
    <w:basedOn w:val="Normal"/>
    <w:next w:val="Index1"/>
    <w:semiHidden/>
    <w:rsid w:val="00ED42EA"/>
    <w:pPr>
      <w:spacing w:before="120" w:after="120"/>
    </w:pPr>
    <w:rPr>
      <w:rFonts w:ascii="Arial" w:hAnsi="Arial"/>
      <w:b/>
      <w:color w:val="918585"/>
      <w:sz w:val="24"/>
    </w:rPr>
  </w:style>
  <w:style w:type="paragraph" w:styleId="Header">
    <w:name w:val="header"/>
    <w:basedOn w:val="Normal"/>
    <w:link w:val="HeaderChar"/>
    <w:rsid w:val="00ED42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42EA"/>
    <w:rPr>
      <w:rFonts w:ascii="Times New Roman" w:eastAsia="Times New Roman" w:hAnsi="Times New Roman" w:cs="Times New Roman"/>
      <w:sz w:val="16"/>
      <w:szCs w:val="20"/>
      <w:lang w:val="en-GB" w:eastAsia="en-US"/>
    </w:rPr>
  </w:style>
  <w:style w:type="paragraph" w:customStyle="1" w:styleId="Chapter">
    <w:name w:val="Chapter"/>
    <w:basedOn w:val="Normal"/>
    <w:rsid w:val="00ED42EA"/>
    <w:pPr>
      <w:spacing w:before="240"/>
    </w:pPr>
    <w:rPr>
      <w:rFonts w:ascii="Times New Roman" w:hAnsi="Times New Roman"/>
      <w:smallCaps/>
      <w:spacing w:val="80"/>
      <w:sz w:val="28"/>
    </w:rPr>
  </w:style>
  <w:style w:type="paragraph" w:customStyle="1" w:styleId="InChapter">
    <w:name w:val="InChapter"/>
    <w:basedOn w:val="Heading3"/>
    <w:rsid w:val="00ED42EA"/>
    <w:pPr>
      <w:spacing w:after="240"/>
      <w:outlineLvl w:val="9"/>
    </w:pPr>
    <w:rPr>
      <w:noProof/>
    </w:rPr>
  </w:style>
  <w:style w:type="paragraph" w:styleId="Index2">
    <w:name w:val="index 2"/>
    <w:basedOn w:val="Normal"/>
    <w:next w:val="Normal"/>
    <w:semiHidden/>
    <w:rsid w:val="00ED42EA"/>
    <w:pPr>
      <w:tabs>
        <w:tab w:val="right" w:pos="4176"/>
      </w:tabs>
      <w:ind w:left="568" w:hanging="284"/>
    </w:pPr>
    <w:rPr>
      <w:rFonts w:ascii="Garamond" w:hAnsi="Garamond"/>
    </w:rPr>
  </w:style>
  <w:style w:type="paragraph" w:customStyle="1" w:styleId="Byline">
    <w:name w:val="Byline"/>
    <w:rsid w:val="00ED42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42EA"/>
    <w:pPr>
      <w:tabs>
        <w:tab w:val="clear" w:pos="3600"/>
        <w:tab w:val="clear" w:pos="3958"/>
      </w:tabs>
      <w:jc w:val="right"/>
    </w:pPr>
  </w:style>
  <w:style w:type="character" w:styleId="Emphasis">
    <w:name w:val="Emphasis"/>
    <w:basedOn w:val="DefaultParagraphFont"/>
    <w:qFormat/>
    <w:rsid w:val="00ED42EA"/>
    <w:rPr>
      <w:i/>
    </w:rPr>
  </w:style>
  <w:style w:type="paragraph" w:styleId="Caption">
    <w:name w:val="caption"/>
    <w:basedOn w:val="BodyText"/>
    <w:next w:val="Normal"/>
    <w:qFormat/>
    <w:rsid w:val="00ED42EA"/>
    <w:pPr>
      <w:framePr w:w="2268" w:hSpace="181" w:vSpace="181" w:wrap="around" w:vAnchor="text" w:hAnchor="page" w:x="1135" w:y="285" w:anchorLock="1"/>
    </w:pPr>
    <w:rPr>
      <w:i/>
    </w:rPr>
  </w:style>
  <w:style w:type="paragraph" w:customStyle="1" w:styleId="MiniTOCTitle">
    <w:name w:val="MiniTOCTitle"/>
    <w:basedOn w:val="Heading4"/>
    <w:rsid w:val="00ED42EA"/>
    <w:pPr>
      <w:spacing w:before="240"/>
      <w:outlineLvl w:val="9"/>
    </w:pPr>
    <w:rPr>
      <w:noProof/>
      <w:sz w:val="24"/>
    </w:rPr>
  </w:style>
  <w:style w:type="paragraph" w:customStyle="1" w:styleId="MiniTOCItem">
    <w:name w:val="MiniTOCItem"/>
    <w:basedOn w:val="ListBullet"/>
    <w:rsid w:val="00ED42EA"/>
    <w:pPr>
      <w:numPr>
        <w:numId w:val="0"/>
      </w:numPr>
      <w:tabs>
        <w:tab w:val="right" w:leader="dot" w:pos="6521"/>
      </w:tabs>
      <w:spacing w:before="0" w:after="0"/>
    </w:pPr>
  </w:style>
  <w:style w:type="paragraph" w:customStyle="1" w:styleId="TOFTitle">
    <w:name w:val="TOFTitle"/>
    <w:basedOn w:val="TOCTitle"/>
    <w:rsid w:val="00ED42EA"/>
  </w:style>
  <w:style w:type="paragraph" w:styleId="TableofFigures">
    <w:name w:val="table of figures"/>
    <w:basedOn w:val="Normal"/>
    <w:next w:val="Normal"/>
    <w:semiHidden/>
    <w:rsid w:val="00ED42EA"/>
    <w:pPr>
      <w:tabs>
        <w:tab w:val="right" w:leader="dot" w:pos="9072"/>
      </w:tabs>
      <w:ind w:left="970" w:hanging="403"/>
    </w:pPr>
    <w:rPr>
      <w:rFonts w:ascii="Times New Roman" w:hAnsi="Times New Roman"/>
      <w:b/>
    </w:rPr>
  </w:style>
  <w:style w:type="paragraph" w:styleId="ListNumber">
    <w:name w:val="List Number"/>
    <w:basedOn w:val="List"/>
    <w:rsid w:val="00ED42EA"/>
    <w:pPr>
      <w:numPr>
        <w:numId w:val="10"/>
      </w:numPr>
    </w:pPr>
  </w:style>
  <w:style w:type="character" w:customStyle="1" w:styleId="WingdingSymbols">
    <w:name w:val="Wingding Symbols"/>
    <w:rsid w:val="00ED42EA"/>
    <w:rPr>
      <w:rFonts w:ascii="Wingdings" w:hAnsi="Wingdings"/>
    </w:rPr>
  </w:style>
  <w:style w:type="paragraph" w:customStyle="1" w:styleId="TableHeading">
    <w:name w:val="Table Heading"/>
    <w:basedOn w:val="HeadingBase"/>
    <w:rsid w:val="00ED42EA"/>
    <w:pPr>
      <w:keepLines/>
      <w:pBdr>
        <w:bottom w:val="single" w:sz="6" w:space="1" w:color="918585"/>
      </w:pBdr>
      <w:spacing w:before="240"/>
    </w:pPr>
  </w:style>
  <w:style w:type="character" w:customStyle="1" w:styleId="HotSpot">
    <w:name w:val="HotSpot"/>
    <w:rsid w:val="00ED42EA"/>
    <w:rPr>
      <w:color w:val="0033CC"/>
      <w:u w:val="none"/>
    </w:rPr>
  </w:style>
  <w:style w:type="paragraph" w:customStyle="1" w:styleId="BodyTextRight">
    <w:name w:val="Body Text Right"/>
    <w:basedOn w:val="BodyText"/>
    <w:rsid w:val="00ED42EA"/>
    <w:pPr>
      <w:spacing w:before="0" w:after="0"/>
      <w:jc w:val="right"/>
    </w:pPr>
  </w:style>
  <w:style w:type="paragraph" w:styleId="Index3">
    <w:name w:val="index 3"/>
    <w:basedOn w:val="ListNumber2"/>
    <w:next w:val="Normal"/>
    <w:semiHidden/>
    <w:rsid w:val="00ED42EA"/>
    <w:pPr>
      <w:numPr>
        <w:numId w:val="0"/>
      </w:numPr>
      <w:tabs>
        <w:tab w:val="right" w:leader="dot" w:pos="4176"/>
      </w:tabs>
    </w:pPr>
  </w:style>
  <w:style w:type="paragraph" w:styleId="ListNumber2">
    <w:name w:val="List Number 2"/>
    <w:basedOn w:val="List2"/>
    <w:rsid w:val="00ED42EA"/>
    <w:pPr>
      <w:numPr>
        <w:numId w:val="9"/>
      </w:numPr>
      <w:tabs>
        <w:tab w:val="clear" w:pos="1060"/>
      </w:tabs>
    </w:pPr>
  </w:style>
  <w:style w:type="paragraph" w:customStyle="1" w:styleId="MarginNote">
    <w:name w:val="Margin Note"/>
    <w:basedOn w:val="BodyText"/>
    <w:rsid w:val="00ED42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42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42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42EA"/>
    <w:rPr>
      <w:sz w:val="32"/>
    </w:rPr>
  </w:style>
  <w:style w:type="paragraph" w:customStyle="1" w:styleId="HeadingProcedure">
    <w:name w:val="Heading Procedure"/>
    <w:basedOn w:val="HeadingBase"/>
    <w:next w:val="Normal"/>
    <w:rsid w:val="00ED42EA"/>
    <w:pPr>
      <w:tabs>
        <w:tab w:val="left" w:pos="0"/>
      </w:tabs>
      <w:spacing w:before="120" w:after="60"/>
    </w:pPr>
    <w:rPr>
      <w:i/>
      <w:color w:val="918585"/>
      <w:sz w:val="22"/>
    </w:rPr>
  </w:style>
  <w:style w:type="paragraph" w:customStyle="1" w:styleId="TableBodyText">
    <w:name w:val="Table Body Text"/>
    <w:basedOn w:val="BodyText"/>
    <w:rsid w:val="00ED42EA"/>
    <w:pPr>
      <w:spacing w:before="60" w:after="60"/>
    </w:pPr>
  </w:style>
  <w:style w:type="paragraph" w:styleId="ListContinue">
    <w:name w:val="List Continue"/>
    <w:basedOn w:val="List"/>
    <w:rsid w:val="00ED42EA"/>
    <w:pPr>
      <w:ind w:firstLine="0"/>
    </w:pPr>
  </w:style>
  <w:style w:type="paragraph" w:customStyle="1" w:styleId="ListNote">
    <w:name w:val="List Note"/>
    <w:basedOn w:val="List"/>
    <w:rsid w:val="00ED42EA"/>
    <w:pPr>
      <w:pBdr>
        <w:top w:val="single" w:sz="6" w:space="2" w:color="918585"/>
        <w:bottom w:val="single" w:sz="6" w:space="2" w:color="918585"/>
      </w:pBdr>
      <w:tabs>
        <w:tab w:val="left" w:pos="1021"/>
      </w:tabs>
      <w:ind w:firstLine="0"/>
    </w:pPr>
  </w:style>
  <w:style w:type="paragraph" w:customStyle="1" w:styleId="Warning">
    <w:name w:val="Warning"/>
    <w:basedOn w:val="BodyText"/>
    <w:rsid w:val="00ED42EA"/>
    <w:pPr>
      <w:shd w:val="clear" w:color="auto" w:fill="D9D9D9"/>
      <w:tabs>
        <w:tab w:val="left" w:pos="992"/>
      </w:tabs>
      <w:ind w:left="119" w:right="119"/>
    </w:pPr>
    <w:rPr>
      <w:sz w:val="20"/>
    </w:rPr>
  </w:style>
  <w:style w:type="paragraph" w:customStyle="1" w:styleId="MarginIcons">
    <w:name w:val="Margin Icons"/>
    <w:basedOn w:val="BodyText"/>
    <w:rsid w:val="00ED42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42EA"/>
    <w:rPr>
      <w:rFonts w:ascii="Courier New" w:hAnsi="Courier New"/>
    </w:rPr>
  </w:style>
  <w:style w:type="paragraph" w:customStyle="1" w:styleId="NoteBullet">
    <w:name w:val="Note Bullet"/>
    <w:basedOn w:val="Note"/>
    <w:rsid w:val="00ED42EA"/>
    <w:pPr>
      <w:tabs>
        <w:tab w:val="clear" w:pos="680"/>
      </w:tabs>
      <w:spacing w:before="60" w:after="60"/>
    </w:pPr>
  </w:style>
  <w:style w:type="paragraph" w:customStyle="1" w:styleId="SubHeading2">
    <w:name w:val="SubHeading2"/>
    <w:basedOn w:val="HeadingBase"/>
    <w:rsid w:val="00ED42EA"/>
    <w:pPr>
      <w:spacing w:before="240" w:after="60"/>
    </w:pPr>
    <w:rPr>
      <w:sz w:val="20"/>
    </w:rPr>
  </w:style>
  <w:style w:type="paragraph" w:customStyle="1" w:styleId="SubHeading1">
    <w:name w:val="SubHeading1"/>
    <w:basedOn w:val="HeadingBase"/>
    <w:rsid w:val="00ED42EA"/>
    <w:pPr>
      <w:spacing w:before="240" w:after="60"/>
    </w:pPr>
    <w:rPr>
      <w:color w:val="918585"/>
      <w:sz w:val="22"/>
    </w:rPr>
  </w:style>
  <w:style w:type="paragraph" w:customStyle="1" w:styleId="SideHeading">
    <w:name w:val="Side Heading"/>
    <w:basedOn w:val="HeadingBase"/>
    <w:rsid w:val="00ED42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42EA"/>
    <w:pPr>
      <w:tabs>
        <w:tab w:val="num" w:pos="360"/>
      </w:tabs>
    </w:pPr>
  </w:style>
  <w:style w:type="paragraph" w:styleId="PlainText">
    <w:name w:val="Plain Text"/>
    <w:basedOn w:val="Normal"/>
    <w:link w:val="PlainTextChar"/>
    <w:rsid w:val="00ED42EA"/>
    <w:rPr>
      <w:sz w:val="20"/>
    </w:rPr>
  </w:style>
  <w:style w:type="character" w:customStyle="1" w:styleId="PlainTextChar">
    <w:name w:val="Plain Text Char"/>
    <w:basedOn w:val="DefaultParagraphFont"/>
    <w:link w:val="PlainText"/>
    <w:rsid w:val="00ED42EA"/>
    <w:rPr>
      <w:rFonts w:ascii="Courier New" w:eastAsia="Times New Roman" w:hAnsi="Courier New" w:cs="Times New Roman"/>
      <w:sz w:val="20"/>
      <w:szCs w:val="20"/>
      <w:lang w:eastAsia="en-US"/>
    </w:rPr>
  </w:style>
  <w:style w:type="character" w:customStyle="1" w:styleId="MenuOption">
    <w:name w:val="Menu Option"/>
    <w:basedOn w:val="DefaultParagraphFont"/>
    <w:rsid w:val="00ED42EA"/>
    <w:rPr>
      <w:b/>
      <w:smallCaps/>
    </w:rPr>
  </w:style>
  <w:style w:type="paragraph" w:customStyle="1" w:styleId="TableListNumber">
    <w:name w:val="Table List Number"/>
    <w:basedOn w:val="ListNumber"/>
    <w:rsid w:val="00ED42EA"/>
    <w:pPr>
      <w:numPr>
        <w:numId w:val="0"/>
      </w:numPr>
    </w:pPr>
  </w:style>
  <w:style w:type="paragraph" w:styleId="TOC4">
    <w:name w:val="toc 4"/>
    <w:basedOn w:val="TOCBase"/>
    <w:next w:val="Normal"/>
    <w:semiHidden/>
    <w:rsid w:val="00ED42EA"/>
    <w:pPr>
      <w:tabs>
        <w:tab w:val="right" w:leader="dot" w:pos="9071"/>
      </w:tabs>
      <w:ind w:left="1701"/>
    </w:pPr>
  </w:style>
  <w:style w:type="paragraph" w:customStyle="1" w:styleId="ListAlpha">
    <w:name w:val="List Alpha"/>
    <w:basedOn w:val="List"/>
    <w:rsid w:val="00ED42EA"/>
    <w:pPr>
      <w:numPr>
        <w:numId w:val="8"/>
      </w:numPr>
    </w:pPr>
  </w:style>
  <w:style w:type="paragraph" w:customStyle="1" w:styleId="ListAlpha2">
    <w:name w:val="List Alpha 2"/>
    <w:basedOn w:val="List2"/>
    <w:rsid w:val="00ED42EA"/>
    <w:pPr>
      <w:numPr>
        <w:numId w:val="7"/>
      </w:numPr>
    </w:pPr>
  </w:style>
  <w:style w:type="paragraph" w:styleId="List2">
    <w:name w:val="List 2"/>
    <w:basedOn w:val="BodyText"/>
    <w:rsid w:val="00ED42EA"/>
    <w:pPr>
      <w:tabs>
        <w:tab w:val="left" w:pos="680"/>
      </w:tabs>
      <w:spacing w:before="60" w:after="60"/>
      <w:ind w:left="680" w:hanging="340"/>
    </w:pPr>
  </w:style>
  <w:style w:type="paragraph" w:styleId="List3">
    <w:name w:val="List 3"/>
    <w:basedOn w:val="BodyText"/>
    <w:rsid w:val="00ED42EA"/>
    <w:pPr>
      <w:tabs>
        <w:tab w:val="left" w:pos="1021"/>
      </w:tabs>
      <w:spacing w:before="60" w:after="60"/>
      <w:ind w:left="1020" w:hanging="340"/>
    </w:pPr>
  </w:style>
  <w:style w:type="paragraph" w:styleId="List4">
    <w:name w:val="List 4"/>
    <w:basedOn w:val="BodyText"/>
    <w:rsid w:val="00ED42EA"/>
    <w:pPr>
      <w:tabs>
        <w:tab w:val="left" w:pos="1361"/>
      </w:tabs>
      <w:spacing w:before="60" w:after="60"/>
      <w:ind w:left="1361" w:hanging="340"/>
    </w:pPr>
  </w:style>
  <w:style w:type="paragraph" w:styleId="List5">
    <w:name w:val="List 5"/>
    <w:basedOn w:val="BodyText"/>
    <w:rsid w:val="00ED42EA"/>
    <w:pPr>
      <w:tabs>
        <w:tab w:val="left" w:pos="1701"/>
      </w:tabs>
      <w:spacing w:before="60" w:after="60"/>
      <w:ind w:left="1701" w:hanging="340"/>
    </w:pPr>
  </w:style>
  <w:style w:type="paragraph" w:styleId="ListBullet3">
    <w:name w:val="List Bullet 3"/>
    <w:basedOn w:val="List3"/>
    <w:rsid w:val="00ED42EA"/>
    <w:pPr>
      <w:numPr>
        <w:numId w:val="14"/>
      </w:numPr>
      <w:tabs>
        <w:tab w:val="clear" w:pos="1021"/>
      </w:tabs>
      <w:ind w:left="1037" w:hanging="357"/>
    </w:pPr>
  </w:style>
  <w:style w:type="paragraph" w:styleId="ListBullet4">
    <w:name w:val="List Bullet 4"/>
    <w:basedOn w:val="List4"/>
    <w:rsid w:val="00ED42EA"/>
    <w:pPr>
      <w:numPr>
        <w:numId w:val="2"/>
      </w:numPr>
      <w:tabs>
        <w:tab w:val="clear" w:pos="1361"/>
      </w:tabs>
    </w:pPr>
  </w:style>
  <w:style w:type="paragraph" w:styleId="ListBullet5">
    <w:name w:val="List Bullet 5"/>
    <w:basedOn w:val="List5"/>
    <w:rsid w:val="00ED42EA"/>
    <w:pPr>
      <w:numPr>
        <w:numId w:val="3"/>
      </w:numPr>
    </w:pPr>
  </w:style>
  <w:style w:type="paragraph" w:styleId="ListContinue2">
    <w:name w:val="List Continue 2"/>
    <w:basedOn w:val="List2"/>
    <w:rsid w:val="00ED42EA"/>
    <w:pPr>
      <w:ind w:firstLine="0"/>
    </w:pPr>
  </w:style>
  <w:style w:type="paragraph" w:styleId="ListContinue3">
    <w:name w:val="List Continue 3"/>
    <w:basedOn w:val="List3"/>
    <w:rsid w:val="00ED42EA"/>
    <w:pPr>
      <w:ind w:left="1021" w:firstLine="0"/>
    </w:pPr>
  </w:style>
  <w:style w:type="paragraph" w:styleId="ListContinue4">
    <w:name w:val="List Continue 4"/>
    <w:basedOn w:val="List4"/>
    <w:rsid w:val="00ED42EA"/>
    <w:pPr>
      <w:ind w:firstLine="0"/>
    </w:pPr>
  </w:style>
  <w:style w:type="paragraph" w:styleId="ListContinue5">
    <w:name w:val="List Continue 5"/>
    <w:basedOn w:val="List5"/>
    <w:rsid w:val="00ED42EA"/>
    <w:pPr>
      <w:ind w:firstLine="0"/>
    </w:pPr>
  </w:style>
  <w:style w:type="paragraph" w:styleId="ListNumber3">
    <w:name w:val="List Number 3"/>
    <w:basedOn w:val="List3"/>
    <w:rsid w:val="00ED42EA"/>
    <w:pPr>
      <w:numPr>
        <w:numId w:val="4"/>
      </w:numPr>
    </w:pPr>
  </w:style>
  <w:style w:type="paragraph" w:styleId="ListNumber4">
    <w:name w:val="List Number 4"/>
    <w:basedOn w:val="List4"/>
    <w:rsid w:val="00ED42EA"/>
    <w:pPr>
      <w:numPr>
        <w:numId w:val="5"/>
      </w:numPr>
    </w:pPr>
  </w:style>
  <w:style w:type="paragraph" w:styleId="ListNumber5">
    <w:name w:val="List Number 5"/>
    <w:basedOn w:val="List5"/>
    <w:rsid w:val="00ED42EA"/>
    <w:pPr>
      <w:numPr>
        <w:numId w:val="6"/>
      </w:numPr>
    </w:pPr>
  </w:style>
  <w:style w:type="paragraph" w:styleId="BlockText">
    <w:name w:val="Block Text"/>
    <w:basedOn w:val="Normal"/>
    <w:rsid w:val="00ED42EA"/>
    <w:pPr>
      <w:spacing w:after="120"/>
      <w:ind w:left="1440" w:right="1440"/>
    </w:pPr>
  </w:style>
  <w:style w:type="character" w:customStyle="1" w:styleId="Subscript">
    <w:name w:val="Subscript"/>
    <w:basedOn w:val="DefaultParagraphFont"/>
    <w:rsid w:val="00ED42EA"/>
    <w:rPr>
      <w:sz w:val="16"/>
      <w:vertAlign w:val="subscript"/>
    </w:rPr>
  </w:style>
  <w:style w:type="character" w:customStyle="1" w:styleId="Superscript">
    <w:name w:val="Superscript"/>
    <w:basedOn w:val="DefaultParagraphFont"/>
    <w:rsid w:val="00ED42EA"/>
    <w:rPr>
      <w:sz w:val="16"/>
      <w:vertAlign w:val="superscript"/>
    </w:rPr>
  </w:style>
  <w:style w:type="character" w:customStyle="1" w:styleId="Symbols">
    <w:name w:val="Symbols"/>
    <w:basedOn w:val="DefaultParagraphFont"/>
    <w:rsid w:val="00ED42EA"/>
    <w:rPr>
      <w:rFonts w:ascii="Symbol" w:hAnsi="Symbol"/>
    </w:rPr>
  </w:style>
  <w:style w:type="character" w:customStyle="1" w:styleId="MenuOptions">
    <w:name w:val="Menu Options"/>
    <w:basedOn w:val="DefaultParagraphFont"/>
    <w:rsid w:val="00ED42EA"/>
    <w:rPr>
      <w:rFonts w:ascii="Arial Narrow" w:hAnsi="Arial Narrow"/>
      <w:smallCaps/>
    </w:rPr>
  </w:style>
  <w:style w:type="character" w:customStyle="1" w:styleId="Buttons">
    <w:name w:val="Buttons"/>
    <w:basedOn w:val="DefaultParagraphFont"/>
    <w:rsid w:val="00ED42EA"/>
    <w:rPr>
      <w:b/>
    </w:rPr>
  </w:style>
  <w:style w:type="character" w:customStyle="1" w:styleId="Underlined">
    <w:name w:val="Underlined"/>
    <w:basedOn w:val="DefaultParagraphFont"/>
    <w:rsid w:val="00ED42EA"/>
    <w:rPr>
      <w:u w:val="single"/>
    </w:rPr>
  </w:style>
  <w:style w:type="paragraph" w:customStyle="1" w:styleId="TableBodyTextRight">
    <w:name w:val="Table Body Text Right"/>
    <w:basedOn w:val="TableBodyText"/>
    <w:rsid w:val="00ED42EA"/>
    <w:pPr>
      <w:widowControl w:val="0"/>
      <w:autoSpaceDE w:val="0"/>
      <w:autoSpaceDN w:val="0"/>
      <w:adjustRightInd w:val="0"/>
      <w:jc w:val="right"/>
    </w:pPr>
    <w:rPr>
      <w:rFonts w:cs="Arial"/>
      <w:szCs w:val="18"/>
    </w:rPr>
  </w:style>
  <w:style w:type="paragraph" w:customStyle="1" w:styleId="CopyrightText">
    <w:name w:val="Copyright Text"/>
    <w:basedOn w:val="BodyText"/>
    <w:rsid w:val="00ED42EA"/>
    <w:rPr>
      <w:sz w:val="18"/>
    </w:rPr>
  </w:style>
  <w:style w:type="paragraph" w:customStyle="1" w:styleId="BodySmallRight">
    <w:name w:val="Body Small Right"/>
    <w:basedOn w:val="BodyTextRight"/>
    <w:rsid w:val="00ED42EA"/>
    <w:rPr>
      <w:sz w:val="18"/>
      <w:szCs w:val="18"/>
    </w:rPr>
  </w:style>
  <w:style w:type="paragraph" w:customStyle="1" w:styleId="MarginEdition">
    <w:name w:val="Margin Edition"/>
    <w:basedOn w:val="MarginNote"/>
    <w:rsid w:val="00ED42EA"/>
    <w:pPr>
      <w:spacing w:before="0" w:after="0"/>
    </w:pPr>
    <w:rPr>
      <w:rFonts w:ascii="Times New Roman" w:hAnsi="Times New Roman"/>
      <w:color w:val="999999"/>
    </w:rPr>
  </w:style>
  <w:style w:type="paragraph" w:customStyle="1" w:styleId="Spacer">
    <w:name w:val="Spacer"/>
    <w:basedOn w:val="Normal"/>
    <w:rsid w:val="00ED42EA"/>
    <w:rPr>
      <w:sz w:val="2"/>
      <w:szCs w:val="2"/>
    </w:rPr>
  </w:style>
  <w:style w:type="character" w:customStyle="1" w:styleId="Small">
    <w:name w:val="Small"/>
    <w:basedOn w:val="DefaultParagraphFont"/>
    <w:rsid w:val="00ED42EA"/>
    <w:rPr>
      <w:sz w:val="16"/>
    </w:rPr>
  </w:style>
  <w:style w:type="paragraph" w:customStyle="1" w:styleId="WideTable">
    <w:name w:val="Wide Table"/>
    <w:basedOn w:val="Normal"/>
    <w:rsid w:val="00ED42EA"/>
    <w:pPr>
      <w:ind w:left="-1418"/>
    </w:pPr>
    <w:rPr>
      <w:sz w:val="2"/>
      <w:szCs w:val="2"/>
    </w:rPr>
  </w:style>
  <w:style w:type="character" w:styleId="PageNumber">
    <w:name w:val="page number"/>
    <w:basedOn w:val="DefaultParagraphFont"/>
    <w:rsid w:val="00ED42EA"/>
  </w:style>
  <w:style w:type="paragraph" w:styleId="Quote">
    <w:name w:val="Quote"/>
    <w:basedOn w:val="Heading1"/>
    <w:link w:val="QuoteChar"/>
    <w:qFormat/>
    <w:rsid w:val="00ED42EA"/>
    <w:rPr>
      <w:b w:val="0"/>
      <w:sz w:val="72"/>
      <w:szCs w:val="72"/>
      <w:lang w:val="en-NZ"/>
    </w:rPr>
  </w:style>
  <w:style w:type="character" w:customStyle="1" w:styleId="QuoteChar">
    <w:name w:val="Quote Char"/>
    <w:basedOn w:val="DefaultParagraphFont"/>
    <w:link w:val="Quote"/>
    <w:rsid w:val="00ED42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42EA"/>
    <w:pPr>
      <w:pageBreakBefore/>
    </w:pPr>
  </w:style>
  <w:style w:type="paragraph" w:customStyle="1" w:styleId="Border">
    <w:name w:val="Border"/>
    <w:basedOn w:val="Normal"/>
    <w:qFormat/>
    <w:rsid w:val="00ED42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42EA"/>
    <w:rPr>
      <w:b/>
      <w:bCs/>
      <w:i/>
      <w:iCs/>
      <w:color w:val="auto"/>
    </w:rPr>
  </w:style>
  <w:style w:type="paragraph" w:styleId="IntenseQuote">
    <w:name w:val="Intense Quote"/>
    <w:basedOn w:val="Normal"/>
    <w:next w:val="Normal"/>
    <w:link w:val="IntenseQuoteChar"/>
    <w:uiPriority w:val="30"/>
    <w:qFormat/>
    <w:rsid w:val="00ED42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42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42EA"/>
    <w:rPr>
      <w:smallCaps/>
      <w:color w:val="auto"/>
      <w:u w:val="single"/>
    </w:rPr>
  </w:style>
  <w:style w:type="character" w:styleId="IntenseReference">
    <w:name w:val="Intense Reference"/>
    <w:basedOn w:val="DefaultParagraphFont"/>
    <w:uiPriority w:val="32"/>
    <w:qFormat/>
    <w:rsid w:val="00ED42EA"/>
    <w:rPr>
      <w:b/>
      <w:bCs/>
      <w:smallCaps/>
      <w:color w:val="auto"/>
      <w:spacing w:val="5"/>
      <w:u w:val="single"/>
    </w:rPr>
  </w:style>
  <w:style w:type="paragraph" w:customStyle="1" w:styleId="2ColumnHeading">
    <w:name w:val="2Column Heading"/>
    <w:basedOn w:val="BodyText"/>
    <w:qFormat/>
    <w:rsid w:val="00ED42EA"/>
    <w:pPr>
      <w:spacing w:after="60"/>
      <w:ind w:left="-2268"/>
    </w:pPr>
    <w:rPr>
      <w:b/>
    </w:rPr>
  </w:style>
  <w:style w:type="paragraph" w:customStyle="1" w:styleId="Heading1TOC">
    <w:name w:val="Heading1 TOC"/>
    <w:basedOn w:val="Normal"/>
    <w:qFormat/>
    <w:rsid w:val="00ED42EA"/>
    <w:pPr>
      <w:spacing w:before="240" w:after="120"/>
    </w:pPr>
    <w:rPr>
      <w:rFonts w:ascii="Times New Roman" w:hAnsi="Times New Roman"/>
      <w:b/>
      <w:sz w:val="32"/>
    </w:rPr>
  </w:style>
  <w:style w:type="paragraph" w:customStyle="1" w:styleId="Heading2TOC">
    <w:name w:val="Heading2 TOC"/>
    <w:basedOn w:val="Normal"/>
    <w:qFormat/>
    <w:rsid w:val="00ED42EA"/>
    <w:pPr>
      <w:spacing w:before="240" w:after="60"/>
    </w:pPr>
    <w:rPr>
      <w:rFonts w:ascii="Times New Roman" w:hAnsi="Times New Roman"/>
      <w:b/>
      <w:sz w:val="28"/>
    </w:rPr>
  </w:style>
  <w:style w:type="character" w:customStyle="1" w:styleId="Underline">
    <w:name w:val="Underline"/>
    <w:basedOn w:val="DefaultParagraphFont"/>
    <w:qFormat/>
    <w:rsid w:val="00ED42EA"/>
    <w:rPr>
      <w:u w:val="single"/>
    </w:rPr>
  </w:style>
  <w:style w:type="character" w:customStyle="1" w:styleId="BoldandItalics">
    <w:name w:val="Bold and Italics"/>
    <w:qFormat/>
    <w:rsid w:val="00ED42EA"/>
    <w:rPr>
      <w:b/>
      <w:i/>
      <w:u w:val="none"/>
    </w:rPr>
  </w:style>
  <w:style w:type="paragraph" w:styleId="BalloonText">
    <w:name w:val="Balloon Text"/>
    <w:basedOn w:val="Normal"/>
    <w:link w:val="BalloonTextChar"/>
    <w:rsid w:val="00ED42EA"/>
    <w:rPr>
      <w:rFonts w:ascii="Tahoma" w:hAnsi="Tahoma" w:cs="Tahoma"/>
      <w:sz w:val="16"/>
      <w:szCs w:val="16"/>
    </w:rPr>
  </w:style>
  <w:style w:type="character" w:customStyle="1" w:styleId="BalloonTextChar">
    <w:name w:val="Balloon Text Char"/>
    <w:basedOn w:val="DefaultParagraphFont"/>
    <w:link w:val="BalloonText"/>
    <w:rsid w:val="00ED42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42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42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42EA"/>
    <w:rPr>
      <w:b/>
      <w:color w:val="660033"/>
      <w:spacing w:val="0"/>
    </w:rPr>
  </w:style>
  <w:style w:type="paragraph" w:customStyle="1" w:styleId="Nameditemlist">
    <w:name w:val="Named item list"/>
    <w:basedOn w:val="BodyText"/>
    <w:qFormat/>
    <w:rsid w:val="00ED42EA"/>
    <w:pPr>
      <w:tabs>
        <w:tab w:val="left" w:pos="2835"/>
      </w:tabs>
      <w:ind w:left="2835" w:hanging="2835"/>
    </w:pPr>
  </w:style>
  <w:style w:type="paragraph" w:customStyle="1" w:styleId="BodyTextnopadding">
    <w:name w:val="Body Text no padding"/>
    <w:basedOn w:val="BodyText"/>
    <w:qFormat/>
    <w:rsid w:val="00ED42EA"/>
    <w:pPr>
      <w:spacing w:before="0" w:after="0"/>
    </w:pPr>
  </w:style>
  <w:style w:type="character" w:styleId="Hyperlink">
    <w:name w:val="Hyperlink"/>
    <w:basedOn w:val="DefaultParagraphFont"/>
    <w:uiPriority w:val="99"/>
    <w:unhideWhenUsed/>
    <w:rsid w:val="000575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956</Words>
  <Characters>6255</Characters>
  <Application>Microsoft Office Word</Application>
  <DocSecurity>0</DocSecurity>
  <Lines>367</Lines>
  <Paragraphs>257</Paragraphs>
  <ScaleCrop>false</ScaleCrop>
  <Company>Author-it Software Corporation Ltd.</Company>
  <LinksUpToDate>false</LinksUpToDate>
  <CharactersWithSpaces>6954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AUR31716 Certificate III in Forklift Technology</dc:title>
  <dc:subject>Approved</dc:subject>
  <dc:creator>PwC’s Skills for Australia</dc:creator>
  <cp:keywords>Release 2</cp:keywords>
  <dc:description>Review Date: 12 April 2008</dc:description>
  <cp:lastModifiedBy>HSD_TPCMSd.prod</cp:lastModifiedBy>
  <cp:revision>3</cp:revision>
  <dcterms:created xsi:type="dcterms:W3CDTF">2018-12-07T12:31:43Z</dcterms:created>
  <dcterms:modified xsi:type="dcterms:W3CDTF">2018-12-06T23:12:00Z</dcterms:modified>
</cp:coreProperties>
</file>