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1932" w:rsidP="00D61932">
      <w:pPr>
        <w:pStyle w:val="Title"/>
      </w:pPr>
      <w:r>
        <w:fldChar w:fldCharType="begin"/>
      </w:r>
      <w:r>
        <w:instrText xml:space="preserve"> TITLE   \* MERGEFORMAT </w:instrText>
      </w:r>
      <w:r>
        <w:fldChar w:fldCharType="separate"/>
      </w:r>
      <w:r>
        <w:t>AUR30216 Certificate III in Bicycle Workshop Operations</w:t>
      </w:r>
      <w:r>
        <w:fldChar w:fldCharType="end"/>
      </w:r>
    </w:p>
    <w:p w:rsidR="00D61932" w:rsidP="00D61932">
      <w:pPr>
        <w:pStyle w:val="Version"/>
        <w:sectPr w:rsidSect="006250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50CD" w:rsidP="006250CD">
      <w:pPr>
        <w:pStyle w:val="SuperHeading"/>
      </w:pPr>
      <w:r w:rsidRPr="006250CD">
        <w:t>AUR30216 Certificate III in Bicycle Workshop Operations</w:t>
      </w:r>
    </w:p>
    <w:p w:rsidR="00000000" w:rsidRPr="006250CD" w:rsidP="006250CD">
      <w:pPr>
        <w:pStyle w:val="Heading1"/>
      </w:pPr>
      <w:bookmarkStart w:id="1" w:name="O_1017107"/>
      <w:bookmarkEnd w:id="1"/>
      <w:r w:rsidRPr="006250CD">
        <w:t>Modification History</w:t>
      </w:r>
    </w:p>
    <w:tbl>
      <w:tblPr>
        <w:tblW w:w="9639" w:type="dxa"/>
        <w:tblLayout w:type="fixed"/>
        <w:tblCellMar>
          <w:left w:w="62" w:type="dxa"/>
          <w:right w:w="62" w:type="dxa"/>
        </w:tblCellMar>
        <w:tblLook w:val="0000"/>
      </w:tblPr>
      <w:tblGrid>
        <w:gridCol w:w="2835"/>
        <w:gridCol w:w="6804"/>
      </w:tblGrid>
      <w:tr w:rsidTr="00D61932">
        <w:tblPrEx>
          <w:tblW w:w="9639" w:type="dxa"/>
          <w:tblLayout w:type="fixed"/>
          <w:tblCellMar>
            <w:left w:w="62" w:type="dxa"/>
            <w:right w:w="62" w:type="dxa"/>
          </w:tblCellMar>
          <w:tblLook w:val="0000"/>
        </w:tblPrEx>
        <w:trPr>
          <w:trHeight w:val="43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0CD" w:rsidP="006250CD">
            <w:pPr>
              <w:pStyle w:val="BodyText"/>
            </w:pPr>
            <w:r w:rsidRPr="006250C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0CD">
            <w:pPr>
              <w:pStyle w:val="BodyText"/>
              <w:rPr>
                <w:lang w:val="en-NZ"/>
              </w:rPr>
            </w:pPr>
            <w:r w:rsidRPr="006250CD">
              <w:rPr>
                <w:rStyle w:val="SpecialBold"/>
              </w:rPr>
              <w:t>Comment</w:t>
            </w:r>
          </w:p>
        </w:tc>
      </w:tr>
      <w:tr w:rsidTr="00D61932">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0CD">
            <w:pPr>
              <w:pStyle w:val="BodyText"/>
              <w:rPr>
                <w:lang w:val="en-NZ"/>
              </w:rPr>
            </w:pPr>
            <w:r w:rsidRPr="006250CD">
              <w:t>Release 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0CD">
            <w:pPr>
              <w:pStyle w:val="BodyText"/>
              <w:rPr>
                <w:lang w:val="en-NZ"/>
              </w:rPr>
            </w:pPr>
            <w:r w:rsidRPr="006250CD">
              <w:t>Updates to elective bank.</w:t>
            </w:r>
          </w:p>
        </w:tc>
      </w:tr>
      <w:tr w:rsidTr="00D61932">
        <w:tblPrEx>
          <w:tblW w:w="9639" w:type="dxa"/>
          <w:tblLayout w:type="fixed"/>
          <w:tblCellMar>
            <w:left w:w="62" w:type="dxa"/>
            <w:right w:w="62" w:type="dxa"/>
          </w:tblCellMar>
          <w:tblLook w:val="0000"/>
        </w:tblPrEx>
        <w:trPr>
          <w:trHeight w:val="1134"/>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0CD">
            <w:pPr>
              <w:pStyle w:val="BodyText"/>
              <w:rPr>
                <w:lang w:val="en-NZ"/>
              </w:rPr>
            </w:pPr>
            <w:r w:rsidRPr="006250C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0CD" w:rsidP="006250CD">
            <w:pPr>
              <w:pStyle w:val="BodyText"/>
            </w:pPr>
            <w:r w:rsidRPr="006250CD">
              <w:t>New qualification.</w:t>
            </w:r>
          </w:p>
        </w:tc>
      </w:tr>
    </w:tbl>
    <w:p w:rsidR="00000000" w:rsidRPr="006250CD" w:rsidP="006250CD">
      <w:pPr>
        <w:pStyle w:val="BodyText"/>
      </w:pPr>
    </w:p>
    <w:p w:rsidR="00000000" w:rsidRPr="006250CD" w:rsidP="006250CD">
      <w:pPr>
        <w:pStyle w:val="AllowPageBreak"/>
      </w:pPr>
    </w:p>
    <w:p w:rsidR="00000000" w:rsidRPr="006250CD" w:rsidP="006250CD">
      <w:pPr>
        <w:pStyle w:val="Heading1"/>
      </w:pPr>
      <w:bookmarkStart w:id="2" w:name="O_1017106"/>
      <w:bookmarkEnd w:id="2"/>
      <w:r w:rsidRPr="006250CD">
        <w:t>Qualification Description</w:t>
      </w:r>
    </w:p>
    <w:p w:rsidR="00000000" w:rsidRPr="006250CD" w:rsidP="00D61932">
      <w:pPr>
        <w:pStyle w:val="BodyText"/>
      </w:pPr>
      <w:r w:rsidRPr="006250CD">
        <w:t>This qualification reflects the role of individuals who perform a broad range of mechan</w:t>
      </w:r>
      <w:r w:rsidRPr="006250CD">
        <w:t>ical tasks on a variety of bicycles in the bicycle retail, service and repair sector.</w:t>
      </w:r>
    </w:p>
    <w:p w:rsidR="00000000" w:rsidRPr="006250CD" w:rsidP="006250CD">
      <w:pPr>
        <w:pStyle w:val="Heading1"/>
      </w:pPr>
      <w:bookmarkStart w:id="3" w:name="O_1017105"/>
      <w:bookmarkEnd w:id="3"/>
      <w:r w:rsidRPr="006250CD">
        <w:t>Entry Requirements</w:t>
      </w:r>
    </w:p>
    <w:p w:rsidR="00000000" w:rsidRPr="006250CD" w:rsidP="00D61932">
      <w:pPr>
        <w:pStyle w:val="BodyText"/>
      </w:pPr>
      <w:r w:rsidRPr="006250CD">
        <w:t>This qualification may be accessed by direct entry.</w:t>
      </w:r>
    </w:p>
    <w:p w:rsidR="00000000" w:rsidRPr="006250CD" w:rsidP="00D61932">
      <w:pPr>
        <w:pStyle w:val="BodyText"/>
      </w:pPr>
      <w:r w:rsidRPr="006250CD">
        <w:t>No licensing, legislative or certification requiremen</w:t>
      </w:r>
      <w:r w:rsidRPr="006250CD">
        <w:t>ts apply to this qualification at the time of publication.</w:t>
      </w:r>
    </w:p>
    <w:p w:rsidR="00000000" w:rsidRPr="006250CD" w:rsidP="006250CD">
      <w:pPr>
        <w:pStyle w:val="Heading1"/>
      </w:pPr>
      <w:bookmarkStart w:id="4" w:name="O_1017104"/>
      <w:bookmarkEnd w:id="4"/>
      <w:r w:rsidRPr="006250CD">
        <w:t>Packaging Rules</w:t>
      </w:r>
    </w:p>
    <w:p w:rsidR="00000000" w:rsidRPr="006250CD" w:rsidP="00D61932">
      <w:pPr>
        <w:pStyle w:val="Heading3"/>
      </w:pPr>
      <w:r w:rsidRPr="006250CD">
        <w:rPr>
          <w:rStyle w:val="SpecialBold"/>
        </w:rPr>
        <w:t>Total number of units = 28</w:t>
      </w:r>
    </w:p>
    <w:p w:rsidR="00000000" w:rsidRPr="006250CD" w:rsidP="00D61932">
      <w:pPr>
        <w:pStyle w:val="List"/>
      </w:pPr>
      <w:r w:rsidRPr="006250CD">
        <w:rPr>
          <w:rStyle w:val="SpecialBold"/>
        </w:rPr>
        <w:t xml:space="preserve">16 </w:t>
      </w:r>
      <w:r w:rsidRPr="006250CD">
        <w:t>core units, plus</w:t>
      </w:r>
    </w:p>
    <w:p w:rsidR="00000000" w:rsidRPr="006250CD" w:rsidP="00D61932">
      <w:pPr>
        <w:pStyle w:val="List"/>
      </w:pPr>
      <w:r w:rsidRPr="006250CD">
        <w:rPr>
          <w:rStyle w:val="SpecialBold"/>
        </w:rPr>
        <w:t xml:space="preserve">12 </w:t>
      </w:r>
      <w:r w:rsidRPr="006250CD">
        <w:t>elective units, of which:</w:t>
      </w:r>
    </w:p>
    <w:p w:rsidR="00000000" w:rsidRPr="006250CD" w:rsidP="006250CD">
      <w:pPr>
        <w:pStyle w:val="ListBullet"/>
      </w:pPr>
      <w:r w:rsidRPr="006250CD">
        <w:t xml:space="preserve">up to </w:t>
      </w:r>
      <w:r w:rsidRPr="006250CD">
        <w:rPr>
          <w:rStyle w:val="SpecialBold"/>
        </w:rPr>
        <w:t>12</w:t>
      </w:r>
      <w:r w:rsidRPr="006250CD">
        <w:t xml:space="preserve"> units may be chosen from the Elective Units listed below</w:t>
      </w:r>
    </w:p>
    <w:p w:rsidR="00000000" w:rsidRPr="006250CD" w:rsidP="006250CD">
      <w:pPr>
        <w:pStyle w:val="ListBullet"/>
      </w:pPr>
      <w:r w:rsidRPr="006250CD">
        <w:t xml:space="preserve">up to </w:t>
      </w:r>
      <w:r w:rsidRPr="006250CD">
        <w:rPr>
          <w:rStyle w:val="SpecialBold"/>
        </w:rPr>
        <w:t>5</w:t>
      </w:r>
      <w:r w:rsidRPr="006250CD">
        <w:t xml:space="preserve"> units may b</w:t>
      </w:r>
      <w:r w:rsidRPr="006250CD">
        <w:t>e chosen from a Certificate II qualification or above in this Training Package or another endorsed Training Package or accredited course, provided that the units chosen contribute to the vocational outcome of this qualification and do not duplicate the out</w:t>
      </w:r>
      <w:r w:rsidRPr="006250CD">
        <w:t>come of another unit chosen for the qualification.</w:t>
      </w:r>
    </w:p>
    <w:p w:rsidR="00000000" w:rsidRPr="006250CD" w:rsidP="006250CD">
      <w:pPr>
        <w:pStyle w:val="BodyText"/>
      </w:pPr>
    </w:p>
    <w:p w:rsidR="00000000" w:rsidRPr="006250CD" w:rsidP="00D61932">
      <w:pPr>
        <w:pStyle w:val="Heading3"/>
      </w:pPr>
      <w:r w:rsidRPr="006250CD">
        <w:rPr>
          <w:rStyle w:val="SpecialBold"/>
        </w:rPr>
        <w:t>Core Units</w:t>
      </w:r>
    </w:p>
    <w:tbl>
      <w:tblPr>
        <w:tblW w:w="9639" w:type="dxa"/>
        <w:tblLayout w:type="fixed"/>
        <w:tblCellMar>
          <w:left w:w="62" w:type="dxa"/>
          <w:right w:w="62" w:type="dxa"/>
        </w:tblCellMar>
        <w:tblLook w:val="0000"/>
      </w:tblPr>
      <w:tblGrid>
        <w:gridCol w:w="2835"/>
        <w:gridCol w:w="6804"/>
      </w:tblGrid>
      <w:tr w:rsidTr="006250CD">
        <w:tblPrEx>
          <w:tblW w:w="9639" w:type="dxa"/>
          <w:tblLayout w:type="fixed"/>
          <w:tblCellMar>
            <w:left w:w="62" w:type="dxa"/>
            <w:right w:w="62" w:type="dxa"/>
          </w:tblCellMar>
          <w:tblLook w:val="0000"/>
        </w:tblPrEx>
        <w:trPr>
          <w:trHeight w:val="468"/>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0CD" w:rsidP="006250CD">
            <w:pPr>
              <w:pStyle w:val="BodyText"/>
            </w:pPr>
            <w:r w:rsidRPr="006250CD">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rPr>
                <w:rStyle w:val="SpecialBold"/>
              </w:rPr>
              <w:t>Unit title</w:t>
            </w:r>
          </w:p>
        </w:tc>
      </w:tr>
      <w:tr w:rsidTr="006250CD">
        <w:tblPrEx>
          <w:tblW w:w="9639" w:type="dxa"/>
          <w:tblLayout w:type="fixed"/>
          <w:tblCellMar>
            <w:left w:w="62" w:type="dxa"/>
            <w:right w:w="62" w:type="dxa"/>
          </w:tblCellMar>
          <w:tblLook w:val="0000"/>
        </w:tblPrEx>
        <w:trPr>
          <w:trHeight w:val="18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AURAEA002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Follow environmental and sustainability best practice in an automotive workplace</w:t>
            </w:r>
          </w:p>
        </w:tc>
      </w:tr>
      <w:tr w:rsidTr="006250CD">
        <w:tblPrEx>
          <w:tblW w:w="9639" w:type="dxa"/>
          <w:tblLayout w:type="fixed"/>
          <w:tblCellMar>
            <w:left w:w="62" w:type="dxa"/>
            <w:right w:w="62" w:type="dxa"/>
          </w:tblCellMar>
          <w:tblLook w:val="0000"/>
        </w:tblPrEx>
        <w:trPr>
          <w:trHeight w:val="2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AURASA002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Follow safe working practices in an automotive workplace</w:t>
            </w:r>
          </w:p>
        </w:tc>
      </w:tr>
      <w:tr w:rsidTr="006250CD">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AURBCA001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Work in a retail bicycle environment</w:t>
            </w:r>
          </w:p>
        </w:tc>
      </w:tr>
      <w:tr w:rsidTr="006250CD">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Assemble new boxed bicycles for retail sale</w:t>
            </w:r>
          </w:p>
        </w:tc>
      </w:tr>
      <w:tr w:rsidTr="006250CD">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AURBTB001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Service and repair bicycle mechanical braking systems</w:t>
            </w:r>
          </w:p>
        </w:tc>
      </w:tr>
      <w:tr w:rsidTr="006250CD">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AURBTB002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Service bicycle hydraulic braking systems</w:t>
            </w:r>
          </w:p>
        </w:tc>
      </w:tr>
      <w:tr w:rsidTr="006250CD">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AURBTB003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Repair and overhaul bicycle hydraulic braking systems</w:t>
            </w:r>
          </w:p>
        </w:tc>
      </w:tr>
      <w:tr w:rsidTr="006250CD">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AURBTD001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Service bicycle steering systems</w:t>
            </w:r>
          </w:p>
        </w:tc>
      </w:tr>
      <w:tr w:rsidTr="006250CD">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AURBTD002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Service bicycle suspension systems</w:t>
            </w:r>
          </w:p>
        </w:tc>
      </w:tr>
      <w:tr w:rsidTr="006250CD">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AURBTD003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Repair and overhaul bicycle steering systems</w:t>
            </w:r>
          </w:p>
        </w:tc>
      </w:tr>
      <w:tr w:rsidTr="006250CD">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AURBTJ002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Service bicycle wheels and hubs</w:t>
            </w:r>
          </w:p>
        </w:tc>
      </w:tr>
      <w:tr w:rsidTr="006250CD">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AURBTJ003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Design and build bicycle wheels</w:t>
            </w:r>
          </w:p>
        </w:tc>
      </w:tr>
      <w:tr w:rsidTr="006250CD">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AURBTJ004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Repair and overhaul bicycle wheels and hubs</w:t>
            </w:r>
          </w:p>
        </w:tc>
      </w:tr>
      <w:tr w:rsidTr="006250CD">
        <w:tblPrEx>
          <w:tblW w:w="9639" w:type="dxa"/>
          <w:tblLayout w:type="fixed"/>
          <w:tblCellMar>
            <w:left w:w="62" w:type="dxa"/>
            <w:right w:w="62" w:type="dxa"/>
          </w:tblCellMar>
          <w:tblLook w:val="0000"/>
        </w:tblPrEx>
        <w:trPr>
          <w:trHeight w:val="2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AURBTQ001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Service bicycle drivetrain systems</w:t>
            </w:r>
          </w:p>
        </w:tc>
      </w:tr>
      <w:tr w:rsidTr="006250CD">
        <w:tblPrEx>
          <w:tblW w:w="9639" w:type="dxa"/>
          <w:tblLayout w:type="fixed"/>
          <w:tblCellMar>
            <w:left w:w="62" w:type="dxa"/>
            <w:right w:w="62" w:type="dxa"/>
          </w:tblCellMar>
          <w:tblLook w:val="0000"/>
        </w:tblPrEx>
        <w:trPr>
          <w:trHeight w:val="2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AURBTQ002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Repair and overhaul bicycle drivetrain systems</w:t>
            </w:r>
          </w:p>
        </w:tc>
      </w:tr>
      <w:tr w:rsidTr="006250CD">
        <w:tblPrEx>
          <w:tblW w:w="9639" w:type="dxa"/>
          <w:tblLayout w:type="fixed"/>
          <w:tblCellMar>
            <w:left w:w="62" w:type="dxa"/>
            <w:right w:w="62" w:type="dxa"/>
          </w:tblCellMar>
          <w:tblLook w:val="0000"/>
        </w:tblPrEx>
        <w:trPr>
          <w:trHeight w:val="20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AURBTV001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0CD" w:rsidP="006250CD">
            <w:pPr>
              <w:pStyle w:val="BodyText"/>
            </w:pPr>
            <w:r w:rsidRPr="006250CD">
              <w:t>Remove, refit and adjust bicycle accessories</w:t>
            </w:r>
          </w:p>
        </w:tc>
      </w:tr>
    </w:tbl>
    <w:p w:rsidR="00000000" w:rsidRPr="006250CD" w:rsidP="006250CD">
      <w:pPr>
        <w:pStyle w:val="BodyText"/>
      </w:pPr>
    </w:p>
    <w:p w:rsidR="00000000" w:rsidRPr="006250CD" w:rsidP="00D61932">
      <w:pPr>
        <w:pStyle w:val="Heading3"/>
      </w:pPr>
      <w:r w:rsidRPr="006250CD">
        <w:rPr>
          <w:rStyle w:val="SpecialBold"/>
        </w:rPr>
        <w:t>Elective Units</w:t>
      </w:r>
    </w:p>
    <w:tbl>
      <w:tblPr>
        <w:tblW w:w="9639" w:type="dxa"/>
        <w:tblLayout w:type="fixed"/>
        <w:tblCellMar>
          <w:left w:w="62" w:type="dxa"/>
          <w:right w:w="62" w:type="dxa"/>
        </w:tblCellMar>
        <w:tblLook w:val="0000"/>
      </w:tblPr>
      <w:tblGrid>
        <w:gridCol w:w="2835"/>
        <w:gridCol w:w="6804"/>
      </w:tblGrid>
      <w:tr w:rsidTr="00D61932">
        <w:tblPrEx>
          <w:tblW w:w="9639" w:type="dxa"/>
          <w:tblLayout w:type="fixed"/>
          <w:tblCellMar>
            <w:left w:w="62" w:type="dxa"/>
            <w:right w:w="62" w:type="dxa"/>
          </w:tblCellMar>
          <w:tblLook w:val="0000"/>
        </w:tblPrEx>
        <w:trPr>
          <w:trHeight w:val="240"/>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0CD" w:rsidP="006250CD">
            <w:pPr>
              <w:pStyle w:val="BodyText"/>
            </w:pPr>
            <w:r w:rsidRPr="006250CD">
              <w:rPr>
                <w:rStyle w:val="SpecialBold"/>
              </w:rPr>
              <w:t>Unit code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rPr>
                <w:rStyle w:val="SpecialBold"/>
              </w:rPr>
              <w:t>Unit title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AURACA001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Respond to customer needs and enquiries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AURAFA001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Use numbers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AURAFA002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Read and respond to automotive workplace information</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AURAFA003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Communicate effectively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AURAFA004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Resolve routine problems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AURAFA005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Write routine texts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AURAKA002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Adapt work processes to new technologies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w:t>
            </w:r>
            <w:r w:rsidRPr="006250CD">
              <w:t>MA001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Work effectively with others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AURAMA002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Communicate business information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AURAQA001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Contribute to quality work outcomes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AURAQA002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Inspect technical quality of work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AURAQA003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Maintain quality processes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AURBCA002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Select and adjust bicycles to fit riders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Assemble bicycles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Restore bicycles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Assemble c</w:t>
            </w:r>
            <w:r w:rsidRPr="006250CD">
              <w:t>omponents for custom bicycles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AURBTA007</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Provide mechanical support during cycling events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AURBTD004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Repair and overhaul bicycle suspension systems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AURBTJ001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Remove, repair and refit bicycle tyres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AURBTK001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Maintain specialised bicycle repair tools and equipment</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AURBTR001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Service electric power-assisted bicycles</w:t>
            </w:r>
          </w:p>
        </w:tc>
      </w:tr>
      <w:tr w:rsidTr="00D61932">
        <w:tblPrEx>
          <w:tblW w:w="9639" w:type="dxa"/>
          <w:tblLayout w:type="fixed"/>
          <w:tblCellMar>
            <w:left w:w="62" w:type="dxa"/>
            <w:right w:w="62" w:type="dxa"/>
          </w:tblCellMar>
          <w:tblLook w:val="0000"/>
        </w:tblPrEx>
        <w:trPr>
          <w:trHeight w:val="25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AURBTR002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Install and adjust bicycle electronic gear shifters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AURBTY001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Repair bicycle frames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AURBTY002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Design and build bicycle frames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AURBTY003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Repair carbon fibre bicycle frames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AURSAA001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Process customer complaints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AURSCA002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Present automotive products and services for sale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AURSCA003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Apply sales procedures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AURSCA005</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Sell automot</w:t>
            </w:r>
            <w:r w:rsidRPr="006250CD">
              <w:t>ive products and services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AURSCA006</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Promote automotive products and services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AURTTA018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Carry out diagnostic procedures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AURTTK001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Use and maintain measuring equipment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AURTTK002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Use and maintain tools and equipment in an automotive workplace</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AURTTW001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Carry out soft soldering techniques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AURVTW001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Carry out manual metal arc welding on components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AURVTW002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Carry out oxyacetylene brazing of components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AURVTW003</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Carry out advanced</w:t>
            </w:r>
            <w:r w:rsidRPr="006250CD">
              <w:t xml:space="preserve"> gas metal arc welding on vehicle body sections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AURVTW004</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Carry out tungsten inert gas welding</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AURVTW009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Carry out basic gas metal arc welding</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AURVTW018</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Carry out oxyacetylene welding, thermal heating and cutting</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BSBWOR202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Organise and complete daily work activities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BSBWOR301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Organise personal work priorities and development</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MEM18002B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Use power tools/hand held operations</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SIRRINV001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Receive and handle retail stock</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SIRRINV002</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Control stock</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TAEDEL301</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Provide work skill instruction</w:t>
            </w:r>
          </w:p>
        </w:tc>
      </w:tr>
      <w:tr w:rsidTr="00D61932">
        <w:tblPrEx>
          <w:tblW w:w="9639" w:type="dxa"/>
          <w:tblLayout w:type="fixed"/>
          <w:tblCellMar>
            <w:left w:w="62" w:type="dxa"/>
            <w:right w:w="62" w:type="dxa"/>
          </w:tblCellMar>
          <w:tblLook w:val="0000"/>
        </w:tblPrEx>
        <w:trPr>
          <w:trHeight w:val="24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0CD">
            <w:pPr>
              <w:pStyle w:val="BodyText"/>
              <w:rPr>
                <w:lang w:val="en-NZ"/>
              </w:rPr>
            </w:pPr>
            <w:r w:rsidRPr="006250CD">
              <w:t>TLIA3039</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0CD" w:rsidP="006250CD">
            <w:pPr>
              <w:pStyle w:val="BodyText"/>
            </w:pPr>
            <w:r w:rsidRPr="006250CD">
              <w:t>Receive and store stock</w:t>
            </w:r>
          </w:p>
        </w:tc>
      </w:tr>
    </w:tbl>
    <w:p w:rsidR="00000000" w:rsidRPr="006250CD" w:rsidP="006250CD">
      <w:pPr>
        <w:pStyle w:val="BodyText"/>
      </w:pPr>
    </w:p>
    <w:p w:rsidR="00000000" w:rsidRPr="006250CD" w:rsidP="006250CD">
      <w:pPr>
        <w:pStyle w:val="AllowPageBreak"/>
      </w:pPr>
    </w:p>
    <w:p w:rsidR="00000000" w:rsidRPr="006250CD" w:rsidP="006250CD">
      <w:pPr>
        <w:pStyle w:val="Heading1"/>
      </w:pPr>
      <w:bookmarkStart w:id="5" w:name="O_1017103"/>
      <w:bookmarkEnd w:id="5"/>
      <w:r w:rsidRPr="006250CD">
        <w:t>Qualification Mapping Information</w:t>
      </w:r>
    </w:p>
    <w:p w:rsidR="00000000" w:rsidRPr="006250CD" w:rsidP="00D61932">
      <w:pPr>
        <w:pStyle w:val="BodyText"/>
      </w:pPr>
      <w:r w:rsidRPr="006250CD">
        <w:t>Equivalent to AUR30212 Certificate III in Bicycle Workshop Operations</w:t>
      </w:r>
    </w:p>
    <w:p w:rsidR="00000000" w:rsidRPr="006250CD" w:rsidP="006250CD">
      <w:pPr>
        <w:pStyle w:val="Heading1"/>
      </w:pPr>
      <w:bookmarkStart w:id="6" w:name="O_1017108"/>
      <w:bookmarkEnd w:id="6"/>
      <w:r w:rsidRPr="006250CD">
        <w:t>Links</w:t>
      </w:r>
    </w:p>
    <w:p w:rsidR="00000000" w:rsidRPr="006250CD" w:rsidP="00D61932">
      <w:pPr>
        <w:pStyle w:val="BodyText"/>
      </w:pPr>
      <w:r w:rsidRPr="006250C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6B7CA4">
        <w:rPr>
          <w:rStyle w:val="Hyperlink"/>
        </w:rPr>
        <w:t>https://vetnet.education.gov.au/Pages/TrainingDocs.aspx?q=b4278d82-d487-4070-a8c4-78045ec695b1</w:t>
      </w:r>
      <w:r>
        <w:fldChar w:fldCharType="end"/>
      </w:r>
    </w:p>
    <w:p w:rsidR="00000000" w:rsidRPr="006250CD" w:rsidP="006250CD"/>
    <w:sectPr w:rsidSect="006250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CD" w:rsidRPr="00D61932" w:rsidP="00D619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32" w:rsidP="006250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1932" w:rsidP="006250C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61932" w:rsidP="006250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0CD" w:rsidRPr="00D61932" w:rsidP="00D619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0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932" w:rsidRPr="002D2AF8" w:rsidP="006250CD">
    <w:pPr>
      <w:pStyle w:val="Header"/>
      <w:framePr w:wrap="around"/>
    </w:pPr>
    <w:r>
      <w:fldChar w:fldCharType="begin"/>
    </w:r>
    <w:r>
      <w:instrText xml:space="preserve"> TITLE   \* MERGEFORMAT </w:instrText>
    </w:r>
    <w:r>
      <w:fldChar w:fldCharType="separate"/>
    </w:r>
    <w:r>
      <w:t>AUR30216 Certificate III in Bicycle Workshop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61932" w:rsidP="006250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5E96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3635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0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0CD"/>
    <w:pPr>
      <w:spacing w:before="360" w:after="60"/>
      <w:outlineLvl w:val="0"/>
    </w:pPr>
    <w:rPr>
      <w:sz w:val="32"/>
    </w:rPr>
  </w:style>
  <w:style w:type="paragraph" w:styleId="Heading2">
    <w:name w:val="heading 2"/>
    <w:basedOn w:val="HeadingBase"/>
    <w:next w:val="BodyText"/>
    <w:link w:val="Heading2Char"/>
    <w:qFormat/>
    <w:rsid w:val="006250CD"/>
    <w:pPr>
      <w:keepLines/>
      <w:spacing w:before="240" w:after="120"/>
      <w:outlineLvl w:val="1"/>
    </w:pPr>
    <w:rPr>
      <w:sz w:val="28"/>
      <w:szCs w:val="40"/>
    </w:rPr>
  </w:style>
  <w:style w:type="paragraph" w:styleId="Heading3">
    <w:name w:val="heading 3"/>
    <w:basedOn w:val="HeadingBase"/>
    <w:next w:val="BodyText"/>
    <w:link w:val="Heading3Char"/>
    <w:qFormat/>
    <w:rsid w:val="006250CD"/>
    <w:pPr>
      <w:spacing w:before="180" w:after="120"/>
      <w:outlineLvl w:val="2"/>
    </w:pPr>
    <w:rPr>
      <w:spacing w:val="-10"/>
      <w:kern w:val="32"/>
    </w:rPr>
  </w:style>
  <w:style w:type="paragraph" w:styleId="Heading4">
    <w:name w:val="heading 4"/>
    <w:basedOn w:val="HeadingBase"/>
    <w:next w:val="BodyText"/>
    <w:link w:val="Heading4Char"/>
    <w:qFormat/>
    <w:rsid w:val="006250CD"/>
    <w:pPr>
      <w:spacing w:before="160" w:after="120"/>
      <w:outlineLvl w:val="3"/>
    </w:pPr>
    <w:rPr>
      <w:sz w:val="22"/>
    </w:rPr>
  </w:style>
  <w:style w:type="paragraph" w:styleId="Heading5">
    <w:name w:val="heading 5"/>
    <w:basedOn w:val="HeadingBase"/>
    <w:next w:val="Normal"/>
    <w:link w:val="Heading5Char"/>
    <w:qFormat/>
    <w:rsid w:val="006250CD"/>
    <w:pPr>
      <w:spacing w:before="80"/>
      <w:outlineLvl w:val="4"/>
    </w:pPr>
    <w:rPr>
      <w:color w:val="918585"/>
      <w:sz w:val="20"/>
    </w:rPr>
  </w:style>
  <w:style w:type="paragraph" w:styleId="Heading6">
    <w:name w:val="heading 6"/>
    <w:basedOn w:val="HeadingBase"/>
    <w:next w:val="Normal"/>
    <w:link w:val="Heading6Char"/>
    <w:qFormat/>
    <w:rsid w:val="006250CD"/>
    <w:pPr>
      <w:spacing w:before="60"/>
      <w:outlineLvl w:val="5"/>
    </w:pPr>
    <w:rPr>
      <w:color w:val="918585"/>
      <w:sz w:val="20"/>
    </w:rPr>
  </w:style>
  <w:style w:type="paragraph" w:styleId="Heading7">
    <w:name w:val="heading 7"/>
    <w:basedOn w:val="Normal"/>
    <w:next w:val="Normal"/>
    <w:link w:val="Heading7Char"/>
    <w:qFormat/>
    <w:rsid w:val="006250CD"/>
    <w:pPr>
      <w:ind w:left="720"/>
      <w:outlineLvl w:val="6"/>
    </w:pPr>
    <w:rPr>
      <w:i/>
    </w:rPr>
  </w:style>
  <w:style w:type="paragraph" w:styleId="Heading8">
    <w:name w:val="heading 8"/>
    <w:basedOn w:val="Normal"/>
    <w:next w:val="Normal"/>
    <w:link w:val="Heading8Char"/>
    <w:qFormat/>
    <w:rsid w:val="006250CD"/>
    <w:pPr>
      <w:ind w:left="720"/>
      <w:outlineLvl w:val="7"/>
    </w:pPr>
    <w:rPr>
      <w:i/>
    </w:rPr>
  </w:style>
  <w:style w:type="paragraph" w:styleId="Heading9">
    <w:name w:val="heading 9"/>
    <w:basedOn w:val="Normal"/>
    <w:next w:val="Normal"/>
    <w:link w:val="Heading9Char"/>
    <w:qFormat/>
    <w:rsid w:val="006250CD"/>
    <w:pPr>
      <w:ind w:left="720"/>
      <w:outlineLvl w:val="8"/>
    </w:pPr>
    <w:rPr>
      <w:i/>
    </w:rPr>
  </w:style>
  <w:style w:type="character" w:default="1" w:styleId="DefaultParagraphFont">
    <w:name w:val="Default Paragraph Font"/>
    <w:uiPriority w:val="1"/>
    <w:unhideWhenUsed/>
    <w:rsid w:val="006250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0CD"/>
  </w:style>
  <w:style w:type="character" w:customStyle="1" w:styleId="Heading1Char">
    <w:name w:val="Heading 1 Char"/>
    <w:basedOn w:val="DefaultParagraphFont"/>
    <w:link w:val="Heading1"/>
    <w:rsid w:val="006250CD"/>
    <w:rPr>
      <w:rFonts w:ascii="Times New Roman" w:eastAsia="Times New Roman" w:hAnsi="Times New Roman" w:cs="Times New Roman"/>
      <w:b/>
      <w:sz w:val="32"/>
      <w:szCs w:val="20"/>
      <w:lang w:eastAsia="en-US"/>
    </w:rPr>
  </w:style>
  <w:style w:type="paragraph" w:styleId="BodyText">
    <w:name w:val="Body Text"/>
    <w:basedOn w:val="Normal"/>
    <w:link w:val="BodyTextChar"/>
    <w:rsid w:val="006250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0CD"/>
    <w:rPr>
      <w:rFonts w:ascii="Times New Roman" w:eastAsia="Times New Roman" w:hAnsi="Times New Roman" w:cs="Times New Roman"/>
      <w:sz w:val="24"/>
      <w:lang w:eastAsia="en-US"/>
    </w:rPr>
  </w:style>
  <w:style w:type="paragraph" w:styleId="ListBullet">
    <w:name w:val="List Bullet"/>
    <w:basedOn w:val="List"/>
    <w:rsid w:val="006250CD"/>
    <w:pPr>
      <w:numPr>
        <w:numId w:val="12"/>
      </w:numPr>
      <w:tabs>
        <w:tab w:val="clear" w:pos="340"/>
      </w:tabs>
      <w:spacing w:before="40" w:after="40"/>
    </w:pPr>
  </w:style>
  <w:style w:type="character" w:customStyle="1" w:styleId="SpecialBold">
    <w:name w:val="Special Bold"/>
    <w:basedOn w:val="DefaultParagraphFont"/>
    <w:rsid w:val="006250CD"/>
    <w:rPr>
      <w:b/>
      <w:spacing w:val="0"/>
    </w:rPr>
  </w:style>
  <w:style w:type="paragraph" w:customStyle="1" w:styleId="SuperHeading">
    <w:name w:val="SuperHeading"/>
    <w:basedOn w:val="Normal"/>
    <w:rsid w:val="006250CD"/>
    <w:pPr>
      <w:spacing w:before="240" w:after="120"/>
      <w:outlineLvl w:val="0"/>
    </w:pPr>
    <w:rPr>
      <w:rFonts w:ascii="Times New Roman" w:hAnsi="Times New Roman"/>
      <w:b/>
      <w:sz w:val="32"/>
    </w:rPr>
  </w:style>
  <w:style w:type="paragraph" w:customStyle="1" w:styleId="AllowPageBreak">
    <w:name w:val="AllowPageBreak"/>
    <w:rsid w:val="006250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0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0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0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0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0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0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0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0CD"/>
    <w:rPr>
      <w:rFonts w:ascii="Courier New" w:eastAsia="Times New Roman" w:hAnsi="Courier New" w:cs="Times New Roman"/>
      <w:i/>
      <w:szCs w:val="20"/>
      <w:lang w:eastAsia="en-US"/>
    </w:rPr>
  </w:style>
  <w:style w:type="paragraph" w:customStyle="1" w:styleId="HeadingBase">
    <w:name w:val="Heading Base"/>
    <w:rsid w:val="006250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0CD"/>
    <w:pPr>
      <w:tabs>
        <w:tab w:val="right" w:leader="dot" w:pos="9072"/>
      </w:tabs>
      <w:ind w:left="567"/>
    </w:pPr>
    <w:rPr>
      <w:szCs w:val="22"/>
    </w:rPr>
  </w:style>
  <w:style w:type="paragraph" w:customStyle="1" w:styleId="TOCBase">
    <w:name w:val="TOC Base"/>
    <w:rsid w:val="006250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0CD"/>
    <w:pPr>
      <w:tabs>
        <w:tab w:val="right" w:leader="dot" w:pos="9072"/>
      </w:tabs>
      <w:spacing w:before="40" w:after="40"/>
      <w:ind w:left="284"/>
    </w:pPr>
    <w:rPr>
      <w:rFonts w:ascii="Times New Roman" w:hAnsi="Times New Roman"/>
    </w:rPr>
  </w:style>
  <w:style w:type="paragraph" w:styleId="TOC1">
    <w:name w:val="toc 1"/>
    <w:basedOn w:val="TOCBase"/>
    <w:next w:val="Normal"/>
    <w:rsid w:val="006250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0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0CD"/>
    <w:rPr>
      <w:rFonts w:ascii="Times New Roman" w:eastAsia="Times New Roman" w:hAnsi="Times New Roman" w:cs="Times New Roman"/>
      <w:sz w:val="16"/>
      <w:lang w:eastAsia="en-US"/>
    </w:rPr>
  </w:style>
  <w:style w:type="paragraph" w:styleId="Title">
    <w:name w:val="Title"/>
    <w:basedOn w:val="HeadingBase"/>
    <w:link w:val="TitleChar"/>
    <w:qFormat/>
    <w:rsid w:val="006250CD"/>
    <w:pPr>
      <w:spacing w:before="5040"/>
      <w:jc w:val="center"/>
    </w:pPr>
    <w:rPr>
      <w:sz w:val="48"/>
      <w:szCs w:val="72"/>
      <w:lang w:val="en-US"/>
    </w:rPr>
  </w:style>
  <w:style w:type="character" w:customStyle="1" w:styleId="TitleChar">
    <w:name w:val="Title Char"/>
    <w:basedOn w:val="DefaultParagraphFont"/>
    <w:link w:val="Title"/>
    <w:rsid w:val="006250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0CD"/>
    <w:pPr>
      <w:tabs>
        <w:tab w:val="left" w:pos="3600"/>
        <w:tab w:val="left" w:pos="3958"/>
      </w:tabs>
    </w:pPr>
  </w:style>
  <w:style w:type="paragraph" w:styleId="List">
    <w:name w:val="List"/>
    <w:basedOn w:val="BodyText"/>
    <w:next w:val="BodyText"/>
    <w:rsid w:val="006250CD"/>
    <w:pPr>
      <w:tabs>
        <w:tab w:val="left" w:pos="340"/>
      </w:tabs>
      <w:spacing w:before="60" w:after="60"/>
      <w:ind w:left="340" w:hanging="340"/>
    </w:pPr>
  </w:style>
  <w:style w:type="paragraph" w:customStyle="1" w:styleId="Note">
    <w:name w:val="Note"/>
    <w:basedOn w:val="BodyText"/>
    <w:rsid w:val="006250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0CD"/>
    <w:pPr>
      <w:framePr w:wrap="auto" w:hAnchor="text" w:y="6049"/>
    </w:pPr>
    <w:rPr>
      <w:color w:val="000000"/>
      <w:sz w:val="40"/>
    </w:rPr>
  </w:style>
  <w:style w:type="paragraph" w:customStyle="1" w:styleId="TOCTitle">
    <w:name w:val="TOCTitle"/>
    <w:basedOn w:val="Heading1"/>
    <w:rsid w:val="006250CD"/>
    <w:pPr>
      <w:spacing w:after="240"/>
      <w:jc w:val="center"/>
      <w:outlineLvl w:val="9"/>
    </w:pPr>
    <w:rPr>
      <w:caps/>
    </w:rPr>
  </w:style>
  <w:style w:type="paragraph" w:customStyle="1" w:styleId="Version">
    <w:name w:val="Version"/>
    <w:rsid w:val="006250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0CD"/>
    <w:pPr>
      <w:numPr>
        <w:numId w:val="13"/>
      </w:numPr>
      <w:tabs>
        <w:tab w:val="clear" w:pos="680"/>
      </w:tabs>
    </w:pPr>
  </w:style>
  <w:style w:type="paragraph" w:styleId="Index1">
    <w:name w:val="index 1"/>
    <w:basedOn w:val="Normal"/>
    <w:next w:val="Normal"/>
    <w:semiHidden/>
    <w:rsid w:val="006250CD"/>
    <w:pPr>
      <w:keepNext w:val="0"/>
      <w:tabs>
        <w:tab w:val="right" w:pos="4176"/>
      </w:tabs>
      <w:ind w:left="198" w:hanging="198"/>
    </w:pPr>
    <w:rPr>
      <w:rFonts w:ascii="Garamond" w:hAnsi="Garamond"/>
    </w:rPr>
  </w:style>
  <w:style w:type="paragraph" w:styleId="IndexHeading">
    <w:name w:val="index heading"/>
    <w:basedOn w:val="Normal"/>
    <w:next w:val="Index1"/>
    <w:semiHidden/>
    <w:rsid w:val="006250CD"/>
    <w:pPr>
      <w:spacing w:before="120" w:after="120"/>
    </w:pPr>
    <w:rPr>
      <w:rFonts w:ascii="Arial" w:hAnsi="Arial"/>
      <w:b/>
      <w:color w:val="918585"/>
      <w:sz w:val="24"/>
    </w:rPr>
  </w:style>
  <w:style w:type="paragraph" w:styleId="Header">
    <w:name w:val="header"/>
    <w:basedOn w:val="Normal"/>
    <w:link w:val="HeaderChar"/>
    <w:rsid w:val="006250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0CD"/>
    <w:rPr>
      <w:rFonts w:ascii="Times New Roman" w:eastAsia="Times New Roman" w:hAnsi="Times New Roman" w:cs="Times New Roman"/>
      <w:sz w:val="16"/>
      <w:szCs w:val="20"/>
      <w:lang w:val="en-GB" w:eastAsia="en-US"/>
    </w:rPr>
  </w:style>
  <w:style w:type="paragraph" w:customStyle="1" w:styleId="Chapter">
    <w:name w:val="Chapter"/>
    <w:basedOn w:val="Normal"/>
    <w:rsid w:val="006250CD"/>
    <w:pPr>
      <w:spacing w:before="240"/>
    </w:pPr>
    <w:rPr>
      <w:rFonts w:ascii="Times New Roman" w:hAnsi="Times New Roman"/>
      <w:smallCaps/>
      <w:spacing w:val="80"/>
      <w:sz w:val="28"/>
    </w:rPr>
  </w:style>
  <w:style w:type="paragraph" w:customStyle="1" w:styleId="InChapter">
    <w:name w:val="InChapter"/>
    <w:basedOn w:val="Heading3"/>
    <w:rsid w:val="006250CD"/>
    <w:pPr>
      <w:spacing w:after="240"/>
      <w:outlineLvl w:val="9"/>
    </w:pPr>
    <w:rPr>
      <w:noProof/>
    </w:rPr>
  </w:style>
  <w:style w:type="paragraph" w:styleId="Index2">
    <w:name w:val="index 2"/>
    <w:basedOn w:val="Normal"/>
    <w:next w:val="Normal"/>
    <w:semiHidden/>
    <w:rsid w:val="006250CD"/>
    <w:pPr>
      <w:tabs>
        <w:tab w:val="right" w:pos="4176"/>
      </w:tabs>
      <w:ind w:left="568" w:hanging="284"/>
    </w:pPr>
    <w:rPr>
      <w:rFonts w:ascii="Garamond" w:hAnsi="Garamond"/>
    </w:rPr>
  </w:style>
  <w:style w:type="paragraph" w:customStyle="1" w:styleId="Byline">
    <w:name w:val="Byline"/>
    <w:rsid w:val="006250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0CD"/>
    <w:pPr>
      <w:tabs>
        <w:tab w:val="clear" w:pos="3600"/>
        <w:tab w:val="clear" w:pos="3958"/>
      </w:tabs>
      <w:jc w:val="right"/>
    </w:pPr>
  </w:style>
  <w:style w:type="character" w:styleId="Emphasis">
    <w:name w:val="Emphasis"/>
    <w:basedOn w:val="DefaultParagraphFont"/>
    <w:qFormat/>
    <w:rsid w:val="006250CD"/>
    <w:rPr>
      <w:i/>
    </w:rPr>
  </w:style>
  <w:style w:type="paragraph" w:styleId="Caption">
    <w:name w:val="caption"/>
    <w:basedOn w:val="BodyText"/>
    <w:next w:val="Normal"/>
    <w:qFormat/>
    <w:rsid w:val="006250CD"/>
    <w:pPr>
      <w:framePr w:w="2268" w:hSpace="181" w:vSpace="181" w:wrap="around" w:vAnchor="text" w:hAnchor="page" w:x="1135" w:y="285" w:anchorLock="1"/>
    </w:pPr>
    <w:rPr>
      <w:i/>
    </w:rPr>
  </w:style>
  <w:style w:type="paragraph" w:customStyle="1" w:styleId="MiniTOCTitle">
    <w:name w:val="MiniTOCTitle"/>
    <w:basedOn w:val="Heading4"/>
    <w:rsid w:val="006250CD"/>
    <w:pPr>
      <w:spacing w:before="240"/>
      <w:outlineLvl w:val="9"/>
    </w:pPr>
    <w:rPr>
      <w:noProof/>
      <w:sz w:val="24"/>
    </w:rPr>
  </w:style>
  <w:style w:type="paragraph" w:customStyle="1" w:styleId="MiniTOCItem">
    <w:name w:val="MiniTOCItem"/>
    <w:basedOn w:val="ListBullet"/>
    <w:rsid w:val="006250CD"/>
    <w:pPr>
      <w:numPr>
        <w:numId w:val="0"/>
      </w:numPr>
      <w:tabs>
        <w:tab w:val="right" w:leader="dot" w:pos="6521"/>
      </w:tabs>
      <w:spacing w:before="0" w:after="0"/>
    </w:pPr>
  </w:style>
  <w:style w:type="paragraph" w:customStyle="1" w:styleId="TOFTitle">
    <w:name w:val="TOFTitle"/>
    <w:basedOn w:val="TOCTitle"/>
    <w:rsid w:val="006250CD"/>
  </w:style>
  <w:style w:type="paragraph" w:styleId="TableofFigures">
    <w:name w:val="table of figures"/>
    <w:basedOn w:val="Normal"/>
    <w:next w:val="Normal"/>
    <w:semiHidden/>
    <w:rsid w:val="006250CD"/>
    <w:pPr>
      <w:tabs>
        <w:tab w:val="right" w:leader="dot" w:pos="9072"/>
      </w:tabs>
      <w:ind w:left="970" w:hanging="403"/>
    </w:pPr>
    <w:rPr>
      <w:rFonts w:ascii="Times New Roman" w:hAnsi="Times New Roman"/>
      <w:b/>
    </w:rPr>
  </w:style>
  <w:style w:type="paragraph" w:styleId="ListNumber">
    <w:name w:val="List Number"/>
    <w:basedOn w:val="List"/>
    <w:rsid w:val="006250CD"/>
    <w:pPr>
      <w:numPr>
        <w:numId w:val="10"/>
      </w:numPr>
    </w:pPr>
  </w:style>
  <w:style w:type="character" w:customStyle="1" w:styleId="WingdingSymbols">
    <w:name w:val="Wingding Symbols"/>
    <w:rsid w:val="006250CD"/>
    <w:rPr>
      <w:rFonts w:ascii="Wingdings" w:hAnsi="Wingdings"/>
    </w:rPr>
  </w:style>
  <w:style w:type="paragraph" w:customStyle="1" w:styleId="TableHeading">
    <w:name w:val="Table Heading"/>
    <w:basedOn w:val="HeadingBase"/>
    <w:rsid w:val="006250CD"/>
    <w:pPr>
      <w:keepLines/>
      <w:pBdr>
        <w:bottom w:val="single" w:sz="6" w:space="1" w:color="918585"/>
      </w:pBdr>
      <w:spacing w:before="240"/>
    </w:pPr>
  </w:style>
  <w:style w:type="character" w:customStyle="1" w:styleId="HotSpot">
    <w:name w:val="HotSpot"/>
    <w:rsid w:val="006250CD"/>
    <w:rPr>
      <w:color w:val="0033CC"/>
      <w:u w:val="none"/>
    </w:rPr>
  </w:style>
  <w:style w:type="paragraph" w:customStyle="1" w:styleId="BodyTextRight">
    <w:name w:val="Body Text Right"/>
    <w:basedOn w:val="BodyText"/>
    <w:rsid w:val="006250CD"/>
    <w:pPr>
      <w:spacing w:before="0" w:after="0"/>
      <w:jc w:val="right"/>
    </w:pPr>
  </w:style>
  <w:style w:type="paragraph" w:styleId="Index3">
    <w:name w:val="index 3"/>
    <w:basedOn w:val="ListNumber2"/>
    <w:next w:val="Normal"/>
    <w:semiHidden/>
    <w:rsid w:val="006250CD"/>
    <w:pPr>
      <w:numPr>
        <w:numId w:val="0"/>
      </w:numPr>
      <w:tabs>
        <w:tab w:val="right" w:leader="dot" w:pos="4176"/>
      </w:tabs>
    </w:pPr>
  </w:style>
  <w:style w:type="paragraph" w:styleId="ListNumber2">
    <w:name w:val="List Number 2"/>
    <w:basedOn w:val="List2"/>
    <w:rsid w:val="006250CD"/>
    <w:pPr>
      <w:numPr>
        <w:numId w:val="9"/>
      </w:numPr>
      <w:tabs>
        <w:tab w:val="clear" w:pos="1060"/>
      </w:tabs>
    </w:pPr>
  </w:style>
  <w:style w:type="paragraph" w:customStyle="1" w:styleId="MarginNote">
    <w:name w:val="Margin Note"/>
    <w:basedOn w:val="BodyText"/>
    <w:rsid w:val="006250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0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0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0CD"/>
    <w:rPr>
      <w:sz w:val="32"/>
    </w:rPr>
  </w:style>
  <w:style w:type="paragraph" w:customStyle="1" w:styleId="HeadingProcedure">
    <w:name w:val="Heading Procedure"/>
    <w:basedOn w:val="HeadingBase"/>
    <w:next w:val="Normal"/>
    <w:rsid w:val="006250CD"/>
    <w:pPr>
      <w:tabs>
        <w:tab w:val="left" w:pos="0"/>
      </w:tabs>
      <w:spacing w:before="120" w:after="60"/>
    </w:pPr>
    <w:rPr>
      <w:i/>
      <w:color w:val="918585"/>
      <w:sz w:val="22"/>
    </w:rPr>
  </w:style>
  <w:style w:type="paragraph" w:customStyle="1" w:styleId="TableBodyText">
    <w:name w:val="Table Body Text"/>
    <w:basedOn w:val="BodyText"/>
    <w:rsid w:val="006250CD"/>
    <w:pPr>
      <w:spacing w:before="60" w:after="60"/>
    </w:pPr>
  </w:style>
  <w:style w:type="paragraph" w:styleId="ListContinue">
    <w:name w:val="List Continue"/>
    <w:basedOn w:val="List"/>
    <w:rsid w:val="006250CD"/>
    <w:pPr>
      <w:ind w:firstLine="0"/>
    </w:pPr>
  </w:style>
  <w:style w:type="paragraph" w:customStyle="1" w:styleId="ListNote">
    <w:name w:val="List Note"/>
    <w:basedOn w:val="List"/>
    <w:rsid w:val="006250CD"/>
    <w:pPr>
      <w:pBdr>
        <w:top w:val="single" w:sz="6" w:space="2" w:color="918585"/>
        <w:bottom w:val="single" w:sz="6" w:space="2" w:color="918585"/>
      </w:pBdr>
      <w:tabs>
        <w:tab w:val="left" w:pos="1021"/>
      </w:tabs>
      <w:ind w:firstLine="0"/>
    </w:pPr>
  </w:style>
  <w:style w:type="paragraph" w:customStyle="1" w:styleId="Warning">
    <w:name w:val="Warning"/>
    <w:basedOn w:val="BodyText"/>
    <w:rsid w:val="006250CD"/>
    <w:pPr>
      <w:shd w:val="clear" w:color="auto" w:fill="D9D9D9"/>
      <w:tabs>
        <w:tab w:val="left" w:pos="992"/>
      </w:tabs>
      <w:ind w:left="119" w:right="119"/>
    </w:pPr>
    <w:rPr>
      <w:sz w:val="20"/>
    </w:rPr>
  </w:style>
  <w:style w:type="paragraph" w:customStyle="1" w:styleId="MarginIcons">
    <w:name w:val="Margin Icons"/>
    <w:basedOn w:val="BodyText"/>
    <w:rsid w:val="006250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0CD"/>
    <w:rPr>
      <w:rFonts w:ascii="Courier New" w:hAnsi="Courier New"/>
    </w:rPr>
  </w:style>
  <w:style w:type="paragraph" w:customStyle="1" w:styleId="NoteBullet">
    <w:name w:val="Note Bullet"/>
    <w:basedOn w:val="Note"/>
    <w:rsid w:val="006250CD"/>
    <w:pPr>
      <w:tabs>
        <w:tab w:val="clear" w:pos="680"/>
      </w:tabs>
      <w:spacing w:before="60" w:after="60"/>
    </w:pPr>
  </w:style>
  <w:style w:type="paragraph" w:customStyle="1" w:styleId="SubHeading2">
    <w:name w:val="SubHeading2"/>
    <w:basedOn w:val="HeadingBase"/>
    <w:rsid w:val="006250CD"/>
    <w:pPr>
      <w:spacing w:before="240" w:after="60"/>
    </w:pPr>
    <w:rPr>
      <w:sz w:val="20"/>
    </w:rPr>
  </w:style>
  <w:style w:type="paragraph" w:customStyle="1" w:styleId="SubHeading1">
    <w:name w:val="SubHeading1"/>
    <w:basedOn w:val="HeadingBase"/>
    <w:rsid w:val="006250CD"/>
    <w:pPr>
      <w:spacing w:before="240" w:after="60"/>
    </w:pPr>
    <w:rPr>
      <w:color w:val="918585"/>
      <w:sz w:val="22"/>
    </w:rPr>
  </w:style>
  <w:style w:type="paragraph" w:customStyle="1" w:styleId="SideHeading">
    <w:name w:val="Side Heading"/>
    <w:basedOn w:val="HeadingBase"/>
    <w:rsid w:val="006250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0CD"/>
    <w:pPr>
      <w:tabs>
        <w:tab w:val="num" w:pos="360"/>
      </w:tabs>
    </w:pPr>
  </w:style>
  <w:style w:type="paragraph" w:styleId="PlainText">
    <w:name w:val="Plain Text"/>
    <w:basedOn w:val="Normal"/>
    <w:link w:val="PlainTextChar"/>
    <w:rsid w:val="006250CD"/>
    <w:rPr>
      <w:sz w:val="20"/>
    </w:rPr>
  </w:style>
  <w:style w:type="character" w:customStyle="1" w:styleId="PlainTextChar">
    <w:name w:val="Plain Text Char"/>
    <w:basedOn w:val="DefaultParagraphFont"/>
    <w:link w:val="PlainText"/>
    <w:rsid w:val="006250CD"/>
    <w:rPr>
      <w:rFonts w:ascii="Courier New" w:eastAsia="Times New Roman" w:hAnsi="Courier New" w:cs="Times New Roman"/>
      <w:sz w:val="20"/>
      <w:szCs w:val="20"/>
      <w:lang w:eastAsia="en-US"/>
    </w:rPr>
  </w:style>
  <w:style w:type="character" w:customStyle="1" w:styleId="MenuOption">
    <w:name w:val="Menu Option"/>
    <w:basedOn w:val="DefaultParagraphFont"/>
    <w:rsid w:val="006250CD"/>
    <w:rPr>
      <w:b/>
      <w:smallCaps/>
    </w:rPr>
  </w:style>
  <w:style w:type="paragraph" w:customStyle="1" w:styleId="TableListNumber">
    <w:name w:val="Table List Number"/>
    <w:basedOn w:val="ListNumber"/>
    <w:rsid w:val="006250CD"/>
    <w:pPr>
      <w:numPr>
        <w:numId w:val="0"/>
      </w:numPr>
    </w:pPr>
  </w:style>
  <w:style w:type="paragraph" w:styleId="TOC4">
    <w:name w:val="toc 4"/>
    <w:basedOn w:val="TOCBase"/>
    <w:next w:val="Normal"/>
    <w:semiHidden/>
    <w:rsid w:val="006250CD"/>
    <w:pPr>
      <w:tabs>
        <w:tab w:val="right" w:leader="dot" w:pos="9071"/>
      </w:tabs>
      <w:ind w:left="1701"/>
    </w:pPr>
  </w:style>
  <w:style w:type="paragraph" w:customStyle="1" w:styleId="ListAlpha">
    <w:name w:val="List Alpha"/>
    <w:basedOn w:val="List"/>
    <w:rsid w:val="006250CD"/>
    <w:pPr>
      <w:numPr>
        <w:numId w:val="8"/>
      </w:numPr>
    </w:pPr>
  </w:style>
  <w:style w:type="paragraph" w:customStyle="1" w:styleId="ListAlpha2">
    <w:name w:val="List Alpha 2"/>
    <w:basedOn w:val="List2"/>
    <w:rsid w:val="006250CD"/>
    <w:pPr>
      <w:numPr>
        <w:numId w:val="7"/>
      </w:numPr>
    </w:pPr>
  </w:style>
  <w:style w:type="paragraph" w:styleId="List2">
    <w:name w:val="List 2"/>
    <w:basedOn w:val="BodyText"/>
    <w:rsid w:val="006250CD"/>
    <w:pPr>
      <w:tabs>
        <w:tab w:val="left" w:pos="680"/>
      </w:tabs>
      <w:spacing w:before="60" w:after="60"/>
      <w:ind w:left="680" w:hanging="340"/>
    </w:pPr>
  </w:style>
  <w:style w:type="paragraph" w:styleId="List3">
    <w:name w:val="List 3"/>
    <w:basedOn w:val="BodyText"/>
    <w:rsid w:val="006250CD"/>
    <w:pPr>
      <w:tabs>
        <w:tab w:val="left" w:pos="1021"/>
      </w:tabs>
      <w:spacing w:before="60" w:after="60"/>
      <w:ind w:left="1020" w:hanging="340"/>
    </w:pPr>
  </w:style>
  <w:style w:type="paragraph" w:styleId="List4">
    <w:name w:val="List 4"/>
    <w:basedOn w:val="BodyText"/>
    <w:rsid w:val="006250CD"/>
    <w:pPr>
      <w:tabs>
        <w:tab w:val="left" w:pos="1361"/>
      </w:tabs>
      <w:spacing w:before="60" w:after="60"/>
      <w:ind w:left="1361" w:hanging="340"/>
    </w:pPr>
  </w:style>
  <w:style w:type="paragraph" w:styleId="List5">
    <w:name w:val="List 5"/>
    <w:basedOn w:val="BodyText"/>
    <w:rsid w:val="006250CD"/>
    <w:pPr>
      <w:tabs>
        <w:tab w:val="left" w:pos="1701"/>
      </w:tabs>
      <w:spacing w:before="60" w:after="60"/>
      <w:ind w:left="1701" w:hanging="340"/>
    </w:pPr>
  </w:style>
  <w:style w:type="paragraph" w:styleId="ListBullet3">
    <w:name w:val="List Bullet 3"/>
    <w:basedOn w:val="List3"/>
    <w:rsid w:val="006250CD"/>
    <w:pPr>
      <w:numPr>
        <w:numId w:val="14"/>
      </w:numPr>
      <w:tabs>
        <w:tab w:val="clear" w:pos="1021"/>
      </w:tabs>
      <w:ind w:left="1037" w:hanging="357"/>
    </w:pPr>
  </w:style>
  <w:style w:type="paragraph" w:styleId="ListBullet4">
    <w:name w:val="List Bullet 4"/>
    <w:basedOn w:val="List4"/>
    <w:rsid w:val="006250CD"/>
    <w:pPr>
      <w:numPr>
        <w:numId w:val="2"/>
      </w:numPr>
      <w:tabs>
        <w:tab w:val="clear" w:pos="1361"/>
      </w:tabs>
    </w:pPr>
  </w:style>
  <w:style w:type="paragraph" w:styleId="ListBullet5">
    <w:name w:val="List Bullet 5"/>
    <w:basedOn w:val="List5"/>
    <w:rsid w:val="006250CD"/>
    <w:pPr>
      <w:numPr>
        <w:numId w:val="3"/>
      </w:numPr>
    </w:pPr>
  </w:style>
  <w:style w:type="paragraph" w:styleId="ListContinue2">
    <w:name w:val="List Continue 2"/>
    <w:basedOn w:val="List2"/>
    <w:rsid w:val="006250CD"/>
    <w:pPr>
      <w:ind w:firstLine="0"/>
    </w:pPr>
  </w:style>
  <w:style w:type="paragraph" w:styleId="ListContinue3">
    <w:name w:val="List Continue 3"/>
    <w:basedOn w:val="List3"/>
    <w:rsid w:val="006250CD"/>
    <w:pPr>
      <w:ind w:left="1021" w:firstLine="0"/>
    </w:pPr>
  </w:style>
  <w:style w:type="paragraph" w:styleId="ListContinue4">
    <w:name w:val="List Continue 4"/>
    <w:basedOn w:val="List4"/>
    <w:rsid w:val="006250CD"/>
    <w:pPr>
      <w:ind w:firstLine="0"/>
    </w:pPr>
  </w:style>
  <w:style w:type="paragraph" w:styleId="ListContinue5">
    <w:name w:val="List Continue 5"/>
    <w:basedOn w:val="List5"/>
    <w:rsid w:val="006250CD"/>
    <w:pPr>
      <w:ind w:firstLine="0"/>
    </w:pPr>
  </w:style>
  <w:style w:type="paragraph" w:styleId="ListNumber3">
    <w:name w:val="List Number 3"/>
    <w:basedOn w:val="List3"/>
    <w:rsid w:val="006250CD"/>
    <w:pPr>
      <w:numPr>
        <w:numId w:val="4"/>
      </w:numPr>
    </w:pPr>
  </w:style>
  <w:style w:type="paragraph" w:styleId="ListNumber4">
    <w:name w:val="List Number 4"/>
    <w:basedOn w:val="List4"/>
    <w:rsid w:val="006250CD"/>
    <w:pPr>
      <w:numPr>
        <w:numId w:val="5"/>
      </w:numPr>
    </w:pPr>
  </w:style>
  <w:style w:type="paragraph" w:styleId="ListNumber5">
    <w:name w:val="List Number 5"/>
    <w:basedOn w:val="List5"/>
    <w:rsid w:val="006250CD"/>
    <w:pPr>
      <w:numPr>
        <w:numId w:val="6"/>
      </w:numPr>
    </w:pPr>
  </w:style>
  <w:style w:type="paragraph" w:styleId="BlockText">
    <w:name w:val="Block Text"/>
    <w:basedOn w:val="Normal"/>
    <w:rsid w:val="006250CD"/>
    <w:pPr>
      <w:spacing w:after="120"/>
      <w:ind w:left="1440" w:right="1440"/>
    </w:pPr>
  </w:style>
  <w:style w:type="character" w:customStyle="1" w:styleId="Subscript">
    <w:name w:val="Subscript"/>
    <w:basedOn w:val="DefaultParagraphFont"/>
    <w:rsid w:val="006250CD"/>
    <w:rPr>
      <w:sz w:val="16"/>
      <w:vertAlign w:val="subscript"/>
    </w:rPr>
  </w:style>
  <w:style w:type="character" w:customStyle="1" w:styleId="Superscript">
    <w:name w:val="Superscript"/>
    <w:basedOn w:val="DefaultParagraphFont"/>
    <w:rsid w:val="006250CD"/>
    <w:rPr>
      <w:sz w:val="16"/>
      <w:vertAlign w:val="superscript"/>
    </w:rPr>
  </w:style>
  <w:style w:type="character" w:customStyle="1" w:styleId="Symbols">
    <w:name w:val="Symbols"/>
    <w:basedOn w:val="DefaultParagraphFont"/>
    <w:rsid w:val="006250CD"/>
    <w:rPr>
      <w:rFonts w:ascii="Symbol" w:hAnsi="Symbol"/>
    </w:rPr>
  </w:style>
  <w:style w:type="character" w:customStyle="1" w:styleId="MenuOptions">
    <w:name w:val="Menu Options"/>
    <w:basedOn w:val="DefaultParagraphFont"/>
    <w:rsid w:val="006250CD"/>
    <w:rPr>
      <w:rFonts w:ascii="Arial Narrow" w:hAnsi="Arial Narrow"/>
      <w:smallCaps/>
    </w:rPr>
  </w:style>
  <w:style w:type="character" w:customStyle="1" w:styleId="Buttons">
    <w:name w:val="Buttons"/>
    <w:basedOn w:val="DefaultParagraphFont"/>
    <w:rsid w:val="006250CD"/>
    <w:rPr>
      <w:b/>
    </w:rPr>
  </w:style>
  <w:style w:type="character" w:customStyle="1" w:styleId="Underlined">
    <w:name w:val="Underlined"/>
    <w:basedOn w:val="DefaultParagraphFont"/>
    <w:rsid w:val="006250CD"/>
    <w:rPr>
      <w:u w:val="single"/>
    </w:rPr>
  </w:style>
  <w:style w:type="paragraph" w:customStyle="1" w:styleId="TableBodyTextRight">
    <w:name w:val="Table Body Text Right"/>
    <w:basedOn w:val="TableBodyText"/>
    <w:rsid w:val="006250CD"/>
    <w:pPr>
      <w:widowControl w:val="0"/>
      <w:autoSpaceDE w:val="0"/>
      <w:autoSpaceDN w:val="0"/>
      <w:adjustRightInd w:val="0"/>
      <w:jc w:val="right"/>
    </w:pPr>
    <w:rPr>
      <w:rFonts w:cs="Arial"/>
      <w:szCs w:val="18"/>
    </w:rPr>
  </w:style>
  <w:style w:type="paragraph" w:customStyle="1" w:styleId="CopyrightText">
    <w:name w:val="Copyright Text"/>
    <w:basedOn w:val="BodyText"/>
    <w:rsid w:val="006250CD"/>
    <w:rPr>
      <w:sz w:val="18"/>
    </w:rPr>
  </w:style>
  <w:style w:type="paragraph" w:customStyle="1" w:styleId="BodySmallRight">
    <w:name w:val="Body Small Right"/>
    <w:basedOn w:val="BodyTextRight"/>
    <w:rsid w:val="006250CD"/>
    <w:rPr>
      <w:sz w:val="18"/>
      <w:szCs w:val="18"/>
    </w:rPr>
  </w:style>
  <w:style w:type="paragraph" w:customStyle="1" w:styleId="MarginEdition">
    <w:name w:val="Margin Edition"/>
    <w:basedOn w:val="MarginNote"/>
    <w:rsid w:val="006250CD"/>
    <w:pPr>
      <w:spacing w:before="0" w:after="0"/>
    </w:pPr>
    <w:rPr>
      <w:rFonts w:ascii="Times New Roman" w:hAnsi="Times New Roman"/>
      <w:color w:val="999999"/>
    </w:rPr>
  </w:style>
  <w:style w:type="paragraph" w:customStyle="1" w:styleId="Spacer">
    <w:name w:val="Spacer"/>
    <w:basedOn w:val="Normal"/>
    <w:rsid w:val="006250CD"/>
    <w:rPr>
      <w:sz w:val="2"/>
      <w:szCs w:val="2"/>
    </w:rPr>
  </w:style>
  <w:style w:type="character" w:customStyle="1" w:styleId="Small">
    <w:name w:val="Small"/>
    <w:basedOn w:val="DefaultParagraphFont"/>
    <w:rsid w:val="006250CD"/>
    <w:rPr>
      <w:sz w:val="16"/>
    </w:rPr>
  </w:style>
  <w:style w:type="paragraph" w:customStyle="1" w:styleId="WideTable">
    <w:name w:val="Wide Table"/>
    <w:basedOn w:val="Normal"/>
    <w:rsid w:val="006250CD"/>
    <w:pPr>
      <w:ind w:left="-1418"/>
    </w:pPr>
    <w:rPr>
      <w:sz w:val="2"/>
      <w:szCs w:val="2"/>
    </w:rPr>
  </w:style>
  <w:style w:type="character" w:styleId="PageNumber">
    <w:name w:val="page number"/>
    <w:basedOn w:val="DefaultParagraphFont"/>
    <w:rsid w:val="006250CD"/>
  </w:style>
  <w:style w:type="paragraph" w:styleId="Quote">
    <w:name w:val="Quote"/>
    <w:basedOn w:val="Heading1"/>
    <w:link w:val="QuoteChar"/>
    <w:qFormat/>
    <w:rsid w:val="006250CD"/>
    <w:rPr>
      <w:b w:val="0"/>
      <w:sz w:val="72"/>
      <w:szCs w:val="72"/>
      <w:lang w:val="en-NZ"/>
    </w:rPr>
  </w:style>
  <w:style w:type="character" w:customStyle="1" w:styleId="QuoteChar">
    <w:name w:val="Quote Char"/>
    <w:basedOn w:val="DefaultParagraphFont"/>
    <w:link w:val="Quote"/>
    <w:rsid w:val="006250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0CD"/>
    <w:pPr>
      <w:pageBreakBefore/>
    </w:pPr>
  </w:style>
  <w:style w:type="paragraph" w:customStyle="1" w:styleId="Border">
    <w:name w:val="Border"/>
    <w:basedOn w:val="Normal"/>
    <w:qFormat/>
    <w:rsid w:val="006250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0CD"/>
    <w:rPr>
      <w:b/>
      <w:bCs/>
      <w:i/>
      <w:iCs/>
      <w:color w:val="auto"/>
    </w:rPr>
  </w:style>
  <w:style w:type="paragraph" w:styleId="IntenseQuote">
    <w:name w:val="Intense Quote"/>
    <w:basedOn w:val="Normal"/>
    <w:next w:val="Normal"/>
    <w:link w:val="IntenseQuoteChar"/>
    <w:uiPriority w:val="30"/>
    <w:qFormat/>
    <w:rsid w:val="006250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0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0CD"/>
    <w:rPr>
      <w:smallCaps/>
      <w:color w:val="auto"/>
      <w:u w:val="single"/>
    </w:rPr>
  </w:style>
  <w:style w:type="character" w:styleId="IntenseReference">
    <w:name w:val="Intense Reference"/>
    <w:basedOn w:val="DefaultParagraphFont"/>
    <w:uiPriority w:val="32"/>
    <w:qFormat/>
    <w:rsid w:val="006250CD"/>
    <w:rPr>
      <w:b/>
      <w:bCs/>
      <w:smallCaps/>
      <w:color w:val="auto"/>
      <w:spacing w:val="5"/>
      <w:u w:val="single"/>
    </w:rPr>
  </w:style>
  <w:style w:type="paragraph" w:customStyle="1" w:styleId="2ColumnHeading">
    <w:name w:val="2Column Heading"/>
    <w:basedOn w:val="BodyText"/>
    <w:qFormat/>
    <w:rsid w:val="006250CD"/>
    <w:pPr>
      <w:spacing w:after="60"/>
      <w:ind w:left="-2268"/>
    </w:pPr>
    <w:rPr>
      <w:b/>
    </w:rPr>
  </w:style>
  <w:style w:type="paragraph" w:customStyle="1" w:styleId="Heading1TOC">
    <w:name w:val="Heading1 TOC"/>
    <w:basedOn w:val="Normal"/>
    <w:qFormat/>
    <w:rsid w:val="006250CD"/>
    <w:pPr>
      <w:spacing w:before="240" w:after="120"/>
    </w:pPr>
    <w:rPr>
      <w:rFonts w:ascii="Times New Roman" w:hAnsi="Times New Roman"/>
      <w:b/>
      <w:sz w:val="32"/>
    </w:rPr>
  </w:style>
  <w:style w:type="paragraph" w:customStyle="1" w:styleId="Heading2TOC">
    <w:name w:val="Heading2 TOC"/>
    <w:basedOn w:val="Normal"/>
    <w:qFormat/>
    <w:rsid w:val="006250CD"/>
    <w:pPr>
      <w:spacing w:before="240" w:after="60"/>
    </w:pPr>
    <w:rPr>
      <w:rFonts w:ascii="Times New Roman" w:hAnsi="Times New Roman"/>
      <w:b/>
      <w:sz w:val="28"/>
    </w:rPr>
  </w:style>
  <w:style w:type="character" w:customStyle="1" w:styleId="Underline">
    <w:name w:val="Underline"/>
    <w:basedOn w:val="DefaultParagraphFont"/>
    <w:qFormat/>
    <w:rsid w:val="006250CD"/>
    <w:rPr>
      <w:u w:val="single"/>
    </w:rPr>
  </w:style>
  <w:style w:type="character" w:customStyle="1" w:styleId="BoldandItalics">
    <w:name w:val="Bold and Italics"/>
    <w:qFormat/>
    <w:rsid w:val="006250CD"/>
    <w:rPr>
      <w:b/>
      <w:i/>
      <w:u w:val="none"/>
    </w:rPr>
  </w:style>
  <w:style w:type="paragraph" w:styleId="BalloonText">
    <w:name w:val="Balloon Text"/>
    <w:basedOn w:val="Normal"/>
    <w:link w:val="BalloonTextChar"/>
    <w:rsid w:val="006250CD"/>
    <w:rPr>
      <w:rFonts w:ascii="Tahoma" w:hAnsi="Tahoma" w:cs="Tahoma"/>
      <w:sz w:val="16"/>
      <w:szCs w:val="16"/>
    </w:rPr>
  </w:style>
  <w:style w:type="character" w:customStyle="1" w:styleId="BalloonTextChar">
    <w:name w:val="Balloon Text Char"/>
    <w:basedOn w:val="DefaultParagraphFont"/>
    <w:link w:val="BalloonText"/>
    <w:rsid w:val="006250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0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0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0CD"/>
    <w:rPr>
      <w:b/>
      <w:color w:val="660033"/>
      <w:spacing w:val="0"/>
    </w:rPr>
  </w:style>
  <w:style w:type="paragraph" w:customStyle="1" w:styleId="Nameditemlist">
    <w:name w:val="Named item list"/>
    <w:basedOn w:val="BodyText"/>
    <w:qFormat/>
    <w:rsid w:val="006250CD"/>
    <w:pPr>
      <w:tabs>
        <w:tab w:val="left" w:pos="2835"/>
      </w:tabs>
      <w:ind w:left="2835" w:hanging="2835"/>
    </w:pPr>
  </w:style>
  <w:style w:type="paragraph" w:customStyle="1" w:styleId="BodyTextnopadding">
    <w:name w:val="Body Text no padding"/>
    <w:basedOn w:val="BodyText"/>
    <w:qFormat/>
    <w:rsid w:val="006250CD"/>
    <w:pPr>
      <w:spacing w:before="0" w:after="0"/>
    </w:pPr>
  </w:style>
  <w:style w:type="character" w:styleId="Hyperlink">
    <w:name w:val="Hyperlink"/>
    <w:basedOn w:val="DefaultParagraphFont"/>
    <w:uiPriority w:val="99"/>
    <w:unhideWhenUsed/>
    <w:rsid w:val="00D619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690</Words>
  <Characters>4454</Characters>
  <Application>Microsoft Office Word</Application>
  <DocSecurity>0</DocSecurity>
  <Lines>193</Lines>
  <Paragraphs>190</Paragraphs>
  <ScaleCrop>false</ScaleCrop>
  <Company>Author-it Software Corporation Ltd.</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AUR30216 Certificate III in Bicycle Workshop Operations</dc:title>
  <dc:subject>Approved</dc:subject>
  <dc:creator>PwC’s Skills for Australia</dc:creator>
  <cp:keywords>Release 2</cp:keywords>
  <dc:description>Review Date: 12 April 2008</dc:description>
  <cp:lastModifiedBy>HSD_TPCMSd.prod</cp:lastModifiedBy>
  <cp:revision>3</cp:revision>
  <dcterms:created xsi:type="dcterms:W3CDTF">2018-12-07T13:12:14Z</dcterms:created>
  <dcterms:modified xsi:type="dcterms:W3CDTF">2018-12-06T23:15:00Z</dcterms:modified>
</cp:coreProperties>
</file>