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77A8" w:rsidP="00C377A8">
      <w:pPr>
        <w:pStyle w:val="Title"/>
      </w:pPr>
      <w:r>
        <w:fldChar w:fldCharType="begin"/>
      </w:r>
      <w:r>
        <w:instrText xml:space="preserve"> TITLE   \* MERGEFORMAT </w:instrText>
      </w:r>
      <w:r>
        <w:fldChar w:fldCharType="separate"/>
      </w:r>
      <w:r>
        <w:t>AUR10116 Certificate I in Automotive Vocational Preparation</w:t>
      </w:r>
      <w:r>
        <w:fldChar w:fldCharType="end"/>
      </w:r>
    </w:p>
    <w:p w:rsidR="00C377A8" w:rsidP="00C377A8">
      <w:pPr>
        <w:pStyle w:val="Version"/>
        <w:sectPr w:rsidSect="00C97A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97A73" w:rsidP="00C97A73">
      <w:pPr>
        <w:pStyle w:val="SuperHeading"/>
      </w:pPr>
      <w:r w:rsidRPr="00C97A73">
        <w:t>AUR10116 Certificate I in Automotive Vocational Preparation</w:t>
      </w:r>
    </w:p>
    <w:p w:rsidR="00000000" w:rsidRPr="00C97A73" w:rsidP="00C97A73">
      <w:pPr>
        <w:pStyle w:val="Heading1"/>
      </w:pPr>
      <w:bookmarkStart w:id="1" w:name="O_1016966"/>
      <w:bookmarkEnd w:id="1"/>
      <w:r w:rsidRPr="00C97A73">
        <w:t>Modification History</w:t>
      </w:r>
    </w:p>
    <w:tbl>
      <w:tblPr>
        <w:tblW w:w="9639" w:type="dxa"/>
        <w:tblLayout w:type="fixed"/>
        <w:tblCellMar>
          <w:left w:w="62" w:type="dxa"/>
          <w:right w:w="62" w:type="dxa"/>
        </w:tblCellMar>
        <w:tblLook w:val="0000"/>
      </w:tblPr>
      <w:tblGrid>
        <w:gridCol w:w="2835"/>
        <w:gridCol w:w="6804"/>
      </w:tblGrid>
      <w:tr w:rsidTr="00C377A8">
        <w:tblPrEx>
          <w:tblW w:w="9639" w:type="dxa"/>
          <w:tblLayout w:type="fixed"/>
          <w:tblCellMar>
            <w:left w:w="62" w:type="dxa"/>
            <w:right w:w="62" w:type="dxa"/>
          </w:tblCellMar>
          <w:tblLook w:val="0000"/>
        </w:tblPrEx>
        <w:trPr>
          <w:trHeight w:val="43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A73" w:rsidP="00C97A73">
            <w:pPr>
              <w:pStyle w:val="BodyText"/>
            </w:pPr>
            <w:r w:rsidRPr="00C97A7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A73">
            <w:pPr>
              <w:pStyle w:val="BodyText"/>
              <w:rPr>
                <w:lang w:val="en-NZ"/>
              </w:rPr>
            </w:pPr>
            <w:r w:rsidRPr="00C97A73">
              <w:rPr>
                <w:rStyle w:val="SpecialBold"/>
              </w:rPr>
              <w:t>Comment</w:t>
            </w:r>
          </w:p>
        </w:tc>
      </w:tr>
      <w:tr w:rsidTr="00C377A8">
        <w:tblPrEx>
          <w:tblW w:w="9639" w:type="dxa"/>
          <w:tblLayout w:type="fixed"/>
          <w:tblCellMar>
            <w:left w:w="62" w:type="dxa"/>
            <w:right w:w="62" w:type="dxa"/>
          </w:tblCellMar>
          <w:tblLook w:val="0000"/>
        </w:tblPrEx>
        <w:trPr>
          <w:trHeight w:val="1134"/>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A73">
            <w:pPr>
              <w:pStyle w:val="BodyText"/>
              <w:rPr>
                <w:lang w:val="en-NZ"/>
              </w:rPr>
            </w:pPr>
            <w:r w:rsidRPr="00C97A73">
              <w:t>Release 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A73">
            <w:pPr>
              <w:pStyle w:val="BodyText"/>
              <w:rPr>
                <w:lang w:val="en-NZ"/>
              </w:rPr>
            </w:pPr>
            <w:r w:rsidRPr="00C97A73">
              <w:t>Updates to elective bank.</w:t>
            </w:r>
          </w:p>
        </w:tc>
      </w:tr>
      <w:tr w:rsidTr="00C377A8">
        <w:tblPrEx>
          <w:tblW w:w="9639" w:type="dxa"/>
          <w:tblLayout w:type="fixed"/>
          <w:tblCellMar>
            <w:left w:w="62" w:type="dxa"/>
            <w:right w:w="62" w:type="dxa"/>
          </w:tblCellMar>
          <w:tblLook w:val="0000"/>
        </w:tblPrEx>
        <w:trPr>
          <w:trHeight w:val="1134"/>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A73">
            <w:pPr>
              <w:pStyle w:val="BodyText"/>
              <w:rPr>
                <w:lang w:val="en-NZ"/>
              </w:rPr>
            </w:pPr>
            <w:r w:rsidRPr="00C97A7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A73" w:rsidP="00C97A73">
            <w:pPr>
              <w:pStyle w:val="BodyText"/>
            </w:pPr>
            <w:r w:rsidRPr="00C97A73">
              <w:t>New qualification.</w:t>
            </w:r>
          </w:p>
        </w:tc>
      </w:tr>
    </w:tbl>
    <w:p w:rsidR="00000000" w:rsidRPr="00C97A73" w:rsidP="00C97A73">
      <w:pPr>
        <w:pStyle w:val="BodyText"/>
      </w:pPr>
    </w:p>
    <w:p w:rsidR="00000000" w:rsidRPr="00C97A73" w:rsidP="00C97A73">
      <w:pPr>
        <w:pStyle w:val="AllowPageBreak"/>
      </w:pPr>
    </w:p>
    <w:p w:rsidR="00000000" w:rsidRPr="00C97A73" w:rsidP="00C97A73">
      <w:pPr>
        <w:pStyle w:val="Heading1"/>
      </w:pPr>
      <w:bookmarkStart w:id="2" w:name="O_1016965"/>
      <w:bookmarkEnd w:id="2"/>
      <w:r w:rsidRPr="00C97A73">
        <w:t>Qualification Description</w:t>
      </w:r>
    </w:p>
    <w:p w:rsidR="00000000" w:rsidRPr="00C97A73" w:rsidP="00C377A8">
      <w:pPr>
        <w:pStyle w:val="BodyText"/>
      </w:pPr>
      <w:r w:rsidRPr="00C97A73">
        <w:t>This qualification is an introductory qualification to the automotive retail, service a</w:t>
      </w:r>
      <w:r w:rsidRPr="00C97A73">
        <w:t>nd repair industries and an entry to further training in several sectors. It is designed for application in a highly supervised context, such as VET in Schools (VETiS) or other equivalent introduction or induction to industry environments. The range of tec</w:t>
      </w:r>
      <w:r w:rsidRPr="00C97A73">
        <w:t>hnical skills and knowledge is limited.</w:t>
      </w:r>
    </w:p>
    <w:p w:rsidR="00000000" w:rsidRPr="00C97A73" w:rsidP="00C97A73">
      <w:pPr>
        <w:pStyle w:val="Heading1"/>
      </w:pPr>
      <w:bookmarkStart w:id="3" w:name="O_1016964"/>
      <w:bookmarkEnd w:id="3"/>
      <w:r w:rsidRPr="00C97A73">
        <w:t>Entry Requirements</w:t>
      </w:r>
    </w:p>
    <w:p w:rsidR="00000000" w:rsidRPr="00C97A73" w:rsidP="00C377A8">
      <w:pPr>
        <w:pStyle w:val="BodyText"/>
      </w:pPr>
      <w:r w:rsidRPr="00C97A73">
        <w:t>This qualification may be accessed by direct entry.</w:t>
      </w:r>
    </w:p>
    <w:p w:rsidR="00000000" w:rsidRPr="00C97A73" w:rsidP="00C377A8">
      <w:pPr>
        <w:pStyle w:val="BodyText"/>
      </w:pPr>
      <w:r w:rsidRPr="00C97A73">
        <w:t>No licensing, legislative or certification requirements apply to this qualification at the time of publication.</w:t>
      </w:r>
    </w:p>
    <w:p w:rsidR="00000000" w:rsidRPr="00C97A73" w:rsidP="00C97A73">
      <w:pPr>
        <w:pStyle w:val="Heading1"/>
      </w:pPr>
      <w:bookmarkStart w:id="4" w:name="O_1016963"/>
      <w:bookmarkEnd w:id="4"/>
      <w:r w:rsidRPr="00C97A73">
        <w:t>Packaging Rules</w:t>
      </w:r>
    </w:p>
    <w:p w:rsidR="00000000" w:rsidRPr="00C97A73" w:rsidP="00C377A8">
      <w:pPr>
        <w:pStyle w:val="Heading3"/>
      </w:pPr>
      <w:r w:rsidRPr="00C97A73">
        <w:rPr>
          <w:rStyle w:val="SpecialBold"/>
        </w:rPr>
        <w:t>Total number of units = 8</w:t>
      </w:r>
    </w:p>
    <w:p w:rsidR="00000000" w:rsidRPr="00C97A73" w:rsidP="00C377A8">
      <w:pPr>
        <w:pStyle w:val="List"/>
      </w:pPr>
      <w:r w:rsidRPr="00C97A73">
        <w:rPr>
          <w:rStyle w:val="SpecialBold"/>
        </w:rPr>
        <w:t>5</w:t>
      </w:r>
      <w:r w:rsidRPr="00C97A73">
        <w:t xml:space="preserve"> core units, plus</w:t>
      </w:r>
    </w:p>
    <w:p w:rsidR="00000000" w:rsidRPr="00C97A73" w:rsidP="00C377A8">
      <w:pPr>
        <w:pStyle w:val="List"/>
      </w:pPr>
      <w:r w:rsidRPr="00C97A73">
        <w:rPr>
          <w:rStyle w:val="SpecialBold"/>
        </w:rPr>
        <w:t>3</w:t>
      </w:r>
      <w:r w:rsidRPr="00C97A73">
        <w:t xml:space="preserve"> elective units, of which:</w:t>
      </w:r>
    </w:p>
    <w:p w:rsidR="00000000" w:rsidRPr="00C97A73" w:rsidP="00C97A73">
      <w:pPr>
        <w:pStyle w:val="ListBullet"/>
      </w:pPr>
      <w:r w:rsidRPr="00C97A73">
        <w:t xml:space="preserve">up to </w:t>
      </w:r>
      <w:r w:rsidRPr="00C97A73">
        <w:rPr>
          <w:rStyle w:val="SpecialBold"/>
        </w:rPr>
        <w:t xml:space="preserve">3 </w:t>
      </w:r>
      <w:r w:rsidRPr="00C97A73">
        <w:t>units may be chosen from the Elective Units listed below</w:t>
      </w:r>
    </w:p>
    <w:p w:rsidR="00000000" w:rsidRPr="00C97A73" w:rsidP="00C97A73">
      <w:pPr>
        <w:pStyle w:val="ListBullet"/>
      </w:pPr>
      <w:r w:rsidRPr="00C97A73">
        <w:t>up to</w:t>
      </w:r>
      <w:r w:rsidRPr="00C97A73">
        <w:rPr>
          <w:rStyle w:val="SpecialBold"/>
        </w:rPr>
        <w:t xml:space="preserve"> 2</w:t>
      </w:r>
      <w:r w:rsidRPr="00C97A73">
        <w:t xml:space="preserve"> units may be chosen from a Certificate I qualification or above in this Training Pac</w:t>
      </w:r>
      <w:r w:rsidRPr="00C97A73">
        <w:t>kage or another endorsed Training Package or accredited course, provided that the units chosen contribute to the vocational outcome of this qualification and do not duplicate the outcome of another unit chosen for the qualification.</w:t>
      </w:r>
    </w:p>
    <w:p w:rsidR="00000000" w:rsidRPr="00C97A73" w:rsidP="00C97A73">
      <w:pPr>
        <w:pStyle w:val="BodyText"/>
      </w:pPr>
    </w:p>
    <w:p w:rsidR="00000000" w:rsidRPr="00C97A73" w:rsidP="00C377A8">
      <w:pPr>
        <w:pStyle w:val="Heading3"/>
      </w:pPr>
      <w:r w:rsidRPr="00C97A73">
        <w:rPr>
          <w:rStyle w:val="SpecialBold"/>
        </w:rPr>
        <w:t>Core Units</w:t>
      </w:r>
    </w:p>
    <w:tbl>
      <w:tblPr>
        <w:tblW w:w="9639" w:type="dxa"/>
        <w:tblLayout w:type="fixed"/>
        <w:tblCellMar>
          <w:left w:w="62" w:type="dxa"/>
          <w:right w:w="62" w:type="dxa"/>
        </w:tblCellMar>
        <w:tblLook w:val="0000"/>
      </w:tblPr>
      <w:tblGrid>
        <w:gridCol w:w="2835"/>
        <w:gridCol w:w="6804"/>
      </w:tblGrid>
      <w:tr w:rsidTr="00C97A73">
        <w:tblPrEx>
          <w:tblW w:w="9639" w:type="dxa"/>
          <w:tblLayout w:type="fixed"/>
          <w:tblCellMar>
            <w:left w:w="62" w:type="dxa"/>
            <w:right w:w="62" w:type="dxa"/>
          </w:tblCellMar>
          <w:tblLook w:val="0000"/>
        </w:tblPrEx>
        <w:trPr>
          <w:trHeight w:val="217"/>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A73" w:rsidP="00C97A73">
            <w:pPr>
              <w:pStyle w:val="BodyText"/>
            </w:pPr>
            <w:r w:rsidRPr="00C97A73">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rPr>
                <w:rStyle w:val="SpecialBold"/>
              </w:rPr>
              <w:t>Unit title</w:t>
            </w:r>
          </w:p>
        </w:tc>
      </w:tr>
      <w:tr w:rsidTr="00C97A73">
        <w:tblPrEx>
          <w:tblW w:w="9639" w:type="dxa"/>
          <w:tblLayout w:type="fixed"/>
          <w:tblCellMar>
            <w:left w:w="62" w:type="dxa"/>
            <w:right w:w="62" w:type="dxa"/>
          </w:tblCellMar>
          <w:tblLook w:val="0000"/>
        </w:tblPrEx>
        <w:trPr>
          <w:trHeight w:val="25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AURAEA001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Identify environmental and sustainability requirements in an automotive service or repair workplace</w:t>
            </w:r>
          </w:p>
        </w:tc>
      </w:tr>
      <w:tr w:rsidTr="00C97A73">
        <w:tblPrEx>
          <w:tblW w:w="9639" w:type="dxa"/>
          <w:tblLayout w:type="fixed"/>
          <w:tblCellMar>
            <w:left w:w="62" w:type="dxa"/>
            <w:right w:w="62" w:type="dxa"/>
          </w:tblCellMar>
          <w:tblLook w:val="0000"/>
        </w:tblPrEx>
        <w:trPr>
          <w:trHeight w:val="21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AURASA001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Apply automotive workplace safety fundamentals</w:t>
            </w:r>
          </w:p>
        </w:tc>
      </w:tr>
      <w:tr w:rsidTr="00C97A73">
        <w:tblPrEx>
          <w:tblW w:w="9639" w:type="dxa"/>
          <w:tblLayout w:type="fixed"/>
          <w:tblCellMar>
            <w:left w:w="62" w:type="dxa"/>
            <w:right w:w="62" w:type="dxa"/>
          </w:tblCellMar>
          <w:tblLook w:val="0000"/>
        </w:tblPrEx>
        <w:trPr>
          <w:trHeight w:val="21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AURETR003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Identify automotive electrical systems and components</w:t>
            </w:r>
          </w:p>
        </w:tc>
      </w:tr>
      <w:tr w:rsidTr="00C97A73">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AURLTA001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Identify automotive mechanical systems and components</w:t>
            </w:r>
          </w:p>
        </w:tc>
      </w:tr>
      <w:tr w:rsidTr="00C97A73">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AURTTK002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A73" w:rsidP="00C97A73">
            <w:pPr>
              <w:pStyle w:val="BodyText"/>
            </w:pPr>
            <w:r w:rsidRPr="00C97A73">
              <w:t>Use and maintain tools and equipment in an automotive workplace</w:t>
            </w:r>
          </w:p>
        </w:tc>
      </w:tr>
    </w:tbl>
    <w:p w:rsidR="00000000" w:rsidRPr="00C97A73" w:rsidP="00C97A73">
      <w:pPr>
        <w:pStyle w:val="BodyText"/>
      </w:pPr>
    </w:p>
    <w:p w:rsidR="00000000" w:rsidRPr="00C97A73" w:rsidP="00C377A8">
      <w:pPr>
        <w:pStyle w:val="Heading3"/>
      </w:pPr>
      <w:r w:rsidRPr="00C97A73">
        <w:rPr>
          <w:rStyle w:val="SpecialBold"/>
        </w:rPr>
        <w:t>Elective Units</w:t>
      </w:r>
    </w:p>
    <w:tbl>
      <w:tblPr>
        <w:tblW w:w="9639" w:type="dxa"/>
        <w:tblLayout w:type="fixed"/>
        <w:tblCellMar>
          <w:left w:w="62" w:type="dxa"/>
          <w:right w:w="62" w:type="dxa"/>
        </w:tblCellMar>
        <w:tblLook w:val="0000"/>
      </w:tblPr>
      <w:tblGrid>
        <w:gridCol w:w="2835"/>
        <w:gridCol w:w="6804"/>
      </w:tblGrid>
      <w:tr w:rsidTr="00C97A73">
        <w:tblPrEx>
          <w:tblW w:w="9639" w:type="dxa"/>
          <w:tblLayout w:type="fixed"/>
          <w:tblCellMar>
            <w:left w:w="62" w:type="dxa"/>
            <w:right w:w="62" w:type="dxa"/>
          </w:tblCellMar>
          <w:tblLook w:val="0000"/>
        </w:tblPrEx>
        <w:trPr>
          <w:trHeight w:val="240"/>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A73" w:rsidP="00C97A73">
            <w:pPr>
              <w:pStyle w:val="BodyText"/>
            </w:pPr>
            <w:r w:rsidRPr="00C97A73">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rPr>
                <w:rStyle w:val="SpecialBold"/>
              </w:rPr>
              <w:t>Unit title</w:t>
            </w:r>
          </w:p>
        </w:tc>
      </w:tr>
      <w:tr w:rsidTr="00C97A73">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AURAFA001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Use numbers in an automotive workplace</w:t>
            </w:r>
          </w:p>
        </w:tc>
      </w:tr>
      <w:tr w:rsidTr="00C97A73">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AURAFA002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Read and respond to automotive workplace information</w:t>
            </w:r>
          </w:p>
        </w:tc>
      </w:tr>
      <w:tr w:rsidTr="00C97A73">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AURBTA001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Remove and tag bicycle components</w:t>
            </w:r>
          </w:p>
        </w:tc>
      </w:tr>
      <w:tr w:rsidTr="00C97A73">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AURBTA002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Adjust bicycles and components</w:t>
            </w:r>
          </w:p>
        </w:tc>
      </w:tr>
      <w:tr w:rsidTr="00C97A73">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AURBTJ001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Remove, repair and refit bicycle tyres</w:t>
            </w:r>
          </w:p>
        </w:tc>
      </w:tr>
      <w:tr w:rsidTr="00C97A73">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AURETK001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Identify, select and use low voltage electrical test eq</w:t>
            </w:r>
            <w:r w:rsidRPr="00C97A73">
              <w:t>uipment</w:t>
            </w:r>
          </w:p>
        </w:tc>
      </w:tr>
      <w:tr w:rsidTr="00C97A73">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AURETR001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Remove and tag automotive electrical system components</w:t>
            </w:r>
          </w:p>
        </w:tc>
      </w:tr>
      <w:tr w:rsidTr="00C97A73">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AURETR006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Solder electrical wiring and circuits</w:t>
            </w:r>
          </w:p>
        </w:tc>
      </w:tr>
      <w:tr w:rsidTr="00C97A73">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AURHTA001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Carry out heavy vehicle pre-repair cleaning</w:t>
            </w:r>
          </w:p>
        </w:tc>
      </w:tr>
      <w:tr w:rsidTr="00C97A73">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AURHTA003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Remove and replace heavy commercial vehicle ancillary components and accessories</w:t>
            </w:r>
          </w:p>
        </w:tc>
      </w:tr>
      <w:tr w:rsidTr="00C97A73">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AURHTJ001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Inspect heavy commercial vehicle wheels and tyres</w:t>
            </w:r>
          </w:p>
        </w:tc>
      </w:tr>
      <w:tr w:rsidTr="00C97A73">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AURJTA001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Carry out minor adjustments to motorcycles</w:t>
            </w:r>
          </w:p>
        </w:tc>
      </w:tr>
      <w:tr w:rsidTr="00C97A73">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AURJTA002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Remove and replace motorcycle components and acce</w:t>
            </w:r>
            <w:r w:rsidRPr="00C97A73">
              <w:t>ssories</w:t>
            </w:r>
          </w:p>
        </w:tc>
      </w:tr>
      <w:tr w:rsidTr="00C97A73">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AURJTJ003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Remove and refit motorcycle wheel and tyre assemblies</w:t>
            </w:r>
          </w:p>
        </w:tc>
      </w:tr>
      <w:tr w:rsidTr="00C97A73">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AURLTJ013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Remove, inspect and refit light vehicle wheel and tyre assemblies</w:t>
            </w:r>
          </w:p>
        </w:tc>
      </w:tr>
      <w:tr w:rsidTr="00C97A73">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AURPTA001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Carry out pre-repair operations to outdoor power equipment</w:t>
            </w:r>
          </w:p>
        </w:tc>
      </w:tr>
      <w:tr w:rsidTr="00C97A73">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AURPTA002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Carry out minor adjustments to outdoor power equipment</w:t>
            </w:r>
          </w:p>
        </w:tc>
      </w:tr>
      <w:tr w:rsidTr="00C97A73">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AURPTA006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Inspect and service line trimming systems and components</w:t>
            </w:r>
          </w:p>
        </w:tc>
      </w:tr>
      <w:tr w:rsidTr="00C97A73">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AURRTQ001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Inspect and service marine inboard propeller drive systems</w:t>
            </w:r>
          </w:p>
        </w:tc>
      </w:tr>
      <w:tr w:rsidTr="00C97A73">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AURRTR001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Inspect, service and maintain marine battery storage</w:t>
            </w:r>
            <w:r w:rsidRPr="00C97A73">
              <w:t xml:space="preserve"> systems</w:t>
            </w:r>
          </w:p>
        </w:tc>
      </w:tr>
      <w:tr w:rsidTr="00C97A73">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AURTTA001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Remove and tag steering, suspension and braking system components</w:t>
            </w:r>
          </w:p>
        </w:tc>
      </w:tr>
      <w:tr w:rsidTr="00C97A73">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AURTTA002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Assist with automotive workplace activities</w:t>
            </w:r>
          </w:p>
        </w:tc>
      </w:tr>
      <w:tr w:rsidTr="00C97A73">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AURTTA003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Use and maintain basic mechanical measuring devices</w:t>
            </w:r>
          </w:p>
        </w:tc>
      </w:tr>
      <w:tr w:rsidTr="00C97A73">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AURTTA009</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Carry out mechanical pre-repair operation</w:t>
            </w:r>
            <w:r w:rsidRPr="00C97A73">
              <w:t>s</w:t>
            </w:r>
          </w:p>
        </w:tc>
      </w:tr>
      <w:tr w:rsidTr="00C97A73">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AURTTE003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Remove and tag engine system components</w:t>
            </w:r>
          </w:p>
        </w:tc>
      </w:tr>
      <w:tr w:rsidTr="00C97A73">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AURVTN001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Remove and tag vehicle body components</w:t>
            </w:r>
          </w:p>
        </w:tc>
      </w:tr>
      <w:tr w:rsidTr="00C97A73">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AURVTN008</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Clean vehicle body and door openings</w:t>
            </w:r>
          </w:p>
        </w:tc>
      </w:tr>
      <w:tr w:rsidTr="00C97A73">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73">
            <w:pPr>
              <w:pStyle w:val="BodyText"/>
              <w:rPr>
                <w:lang w:val="en-NZ"/>
              </w:rPr>
            </w:pPr>
            <w:r w:rsidRPr="00C97A73">
              <w:t>AURVTP006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A73" w:rsidP="00C97A73">
            <w:pPr>
              <w:pStyle w:val="BodyText"/>
            </w:pPr>
            <w:r w:rsidRPr="00C97A73">
              <w:t>Apply refinishing primers to vehicle surfaces</w:t>
            </w:r>
          </w:p>
        </w:tc>
      </w:tr>
    </w:tbl>
    <w:p w:rsidR="00000000" w:rsidRPr="00C97A73" w:rsidP="00C97A73">
      <w:pPr>
        <w:pStyle w:val="BodyText"/>
      </w:pPr>
    </w:p>
    <w:p w:rsidR="00000000" w:rsidRPr="00C97A73" w:rsidP="00C97A73">
      <w:pPr>
        <w:pStyle w:val="AllowPageBreak"/>
      </w:pPr>
    </w:p>
    <w:p w:rsidR="00000000" w:rsidRPr="00C97A73" w:rsidP="00C97A73">
      <w:pPr>
        <w:pStyle w:val="Heading1"/>
      </w:pPr>
      <w:bookmarkStart w:id="5" w:name="O_1016962"/>
      <w:bookmarkEnd w:id="5"/>
      <w:r w:rsidRPr="00C97A73">
        <w:t>Qualification Mapping Information</w:t>
      </w:r>
    </w:p>
    <w:p w:rsidR="00000000" w:rsidRPr="00C97A73" w:rsidP="00C377A8">
      <w:pPr>
        <w:pStyle w:val="BodyText"/>
      </w:pPr>
      <w:r w:rsidRPr="00C97A73">
        <w:t>Equivalent to AUR10112 Certificate I in Automotive Vocational Preparation</w:t>
      </w:r>
    </w:p>
    <w:p w:rsidR="00000000" w:rsidRPr="00C97A73" w:rsidP="00C97A73">
      <w:pPr>
        <w:pStyle w:val="Heading1"/>
      </w:pPr>
      <w:bookmarkStart w:id="6" w:name="O_1016967"/>
      <w:bookmarkEnd w:id="6"/>
      <w:r w:rsidRPr="00C97A73">
        <w:t>Links</w:t>
      </w:r>
    </w:p>
    <w:p w:rsidR="00000000" w:rsidRPr="00C97A73" w:rsidP="00C377A8">
      <w:pPr>
        <w:pStyle w:val="BodyText"/>
      </w:pPr>
      <w:r w:rsidRPr="00C97A73">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9C73F6">
        <w:rPr>
          <w:rStyle w:val="Hyperlink"/>
        </w:rPr>
        <w:t>https://vetnet.education.gov.au/Pages/TrainingDocs.aspx?q=b4278d82-d487-4070-a8c4-78045ec695b1</w:t>
      </w:r>
      <w:r>
        <w:fldChar w:fldCharType="end"/>
      </w:r>
    </w:p>
    <w:p w:rsidR="00000000" w:rsidRPr="00C97A73" w:rsidP="00C97A73"/>
    <w:sectPr w:rsidSect="00C97A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A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A73" w:rsidRPr="00C377A8" w:rsidP="00C377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A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7A8" w:rsidP="00C97A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377A8" w:rsidP="00C97A7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C377A8" w:rsidP="00C97A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A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7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7A73" w:rsidRPr="00C377A8" w:rsidP="00C377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A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7A8" w:rsidRPr="002D2AF8" w:rsidP="00C97A73">
    <w:pPr>
      <w:pStyle w:val="Header"/>
      <w:framePr w:wrap="around"/>
    </w:pPr>
    <w:r>
      <w:fldChar w:fldCharType="begin"/>
    </w:r>
    <w:r>
      <w:instrText xml:space="preserve"> TITLE   \* MERGEFORMAT </w:instrText>
    </w:r>
    <w:r>
      <w:fldChar w:fldCharType="separate"/>
    </w:r>
    <w:r>
      <w:t>AUR10116 Certificate I in Automotive Vocational Preparation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C377A8" w:rsidP="00C97A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32E7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F0B1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A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7A73"/>
    <w:pPr>
      <w:spacing w:before="360" w:after="60"/>
      <w:outlineLvl w:val="0"/>
    </w:pPr>
    <w:rPr>
      <w:sz w:val="32"/>
    </w:rPr>
  </w:style>
  <w:style w:type="paragraph" w:styleId="Heading2">
    <w:name w:val="heading 2"/>
    <w:basedOn w:val="HeadingBase"/>
    <w:next w:val="BodyText"/>
    <w:link w:val="Heading2Char"/>
    <w:qFormat/>
    <w:rsid w:val="00C97A73"/>
    <w:pPr>
      <w:keepLines/>
      <w:spacing w:before="240" w:after="120"/>
      <w:outlineLvl w:val="1"/>
    </w:pPr>
    <w:rPr>
      <w:sz w:val="28"/>
      <w:szCs w:val="40"/>
    </w:rPr>
  </w:style>
  <w:style w:type="paragraph" w:styleId="Heading3">
    <w:name w:val="heading 3"/>
    <w:basedOn w:val="HeadingBase"/>
    <w:next w:val="BodyText"/>
    <w:link w:val="Heading3Char"/>
    <w:qFormat/>
    <w:rsid w:val="00C97A73"/>
    <w:pPr>
      <w:spacing w:before="180" w:after="120"/>
      <w:outlineLvl w:val="2"/>
    </w:pPr>
    <w:rPr>
      <w:spacing w:val="-10"/>
      <w:kern w:val="32"/>
    </w:rPr>
  </w:style>
  <w:style w:type="paragraph" w:styleId="Heading4">
    <w:name w:val="heading 4"/>
    <w:basedOn w:val="HeadingBase"/>
    <w:next w:val="BodyText"/>
    <w:link w:val="Heading4Char"/>
    <w:qFormat/>
    <w:rsid w:val="00C97A73"/>
    <w:pPr>
      <w:spacing w:before="160" w:after="120"/>
      <w:outlineLvl w:val="3"/>
    </w:pPr>
    <w:rPr>
      <w:sz w:val="22"/>
    </w:rPr>
  </w:style>
  <w:style w:type="paragraph" w:styleId="Heading5">
    <w:name w:val="heading 5"/>
    <w:basedOn w:val="HeadingBase"/>
    <w:next w:val="Normal"/>
    <w:link w:val="Heading5Char"/>
    <w:qFormat/>
    <w:rsid w:val="00C97A73"/>
    <w:pPr>
      <w:spacing w:before="80"/>
      <w:outlineLvl w:val="4"/>
    </w:pPr>
    <w:rPr>
      <w:color w:val="918585"/>
      <w:sz w:val="20"/>
    </w:rPr>
  </w:style>
  <w:style w:type="paragraph" w:styleId="Heading6">
    <w:name w:val="heading 6"/>
    <w:basedOn w:val="HeadingBase"/>
    <w:next w:val="Normal"/>
    <w:link w:val="Heading6Char"/>
    <w:qFormat/>
    <w:rsid w:val="00C97A73"/>
    <w:pPr>
      <w:spacing w:before="60"/>
      <w:outlineLvl w:val="5"/>
    </w:pPr>
    <w:rPr>
      <w:color w:val="918585"/>
      <w:sz w:val="20"/>
    </w:rPr>
  </w:style>
  <w:style w:type="paragraph" w:styleId="Heading7">
    <w:name w:val="heading 7"/>
    <w:basedOn w:val="Normal"/>
    <w:next w:val="Normal"/>
    <w:link w:val="Heading7Char"/>
    <w:qFormat/>
    <w:rsid w:val="00C97A73"/>
    <w:pPr>
      <w:ind w:left="720"/>
      <w:outlineLvl w:val="6"/>
    </w:pPr>
    <w:rPr>
      <w:i/>
    </w:rPr>
  </w:style>
  <w:style w:type="paragraph" w:styleId="Heading8">
    <w:name w:val="heading 8"/>
    <w:basedOn w:val="Normal"/>
    <w:next w:val="Normal"/>
    <w:link w:val="Heading8Char"/>
    <w:qFormat/>
    <w:rsid w:val="00C97A73"/>
    <w:pPr>
      <w:ind w:left="720"/>
      <w:outlineLvl w:val="7"/>
    </w:pPr>
    <w:rPr>
      <w:i/>
    </w:rPr>
  </w:style>
  <w:style w:type="paragraph" w:styleId="Heading9">
    <w:name w:val="heading 9"/>
    <w:basedOn w:val="Normal"/>
    <w:next w:val="Normal"/>
    <w:link w:val="Heading9Char"/>
    <w:qFormat/>
    <w:rsid w:val="00C97A73"/>
    <w:pPr>
      <w:ind w:left="720"/>
      <w:outlineLvl w:val="8"/>
    </w:pPr>
    <w:rPr>
      <w:i/>
    </w:rPr>
  </w:style>
  <w:style w:type="character" w:default="1" w:styleId="DefaultParagraphFont">
    <w:name w:val="Default Paragraph Font"/>
    <w:uiPriority w:val="1"/>
    <w:unhideWhenUsed/>
    <w:rsid w:val="00C97A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7A73"/>
  </w:style>
  <w:style w:type="character" w:customStyle="1" w:styleId="Heading1Char">
    <w:name w:val="Heading 1 Char"/>
    <w:basedOn w:val="DefaultParagraphFont"/>
    <w:link w:val="Heading1"/>
    <w:rsid w:val="00C97A73"/>
    <w:rPr>
      <w:rFonts w:ascii="Times New Roman" w:eastAsia="Times New Roman" w:hAnsi="Times New Roman" w:cs="Times New Roman"/>
      <w:b/>
      <w:sz w:val="32"/>
      <w:szCs w:val="20"/>
      <w:lang w:eastAsia="en-US"/>
    </w:rPr>
  </w:style>
  <w:style w:type="paragraph" w:styleId="BodyText">
    <w:name w:val="Body Text"/>
    <w:basedOn w:val="Normal"/>
    <w:link w:val="BodyTextChar"/>
    <w:rsid w:val="00C97A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7A73"/>
    <w:rPr>
      <w:rFonts w:ascii="Times New Roman" w:eastAsia="Times New Roman" w:hAnsi="Times New Roman" w:cs="Times New Roman"/>
      <w:sz w:val="24"/>
      <w:lang w:eastAsia="en-US"/>
    </w:rPr>
  </w:style>
  <w:style w:type="paragraph" w:styleId="ListBullet">
    <w:name w:val="List Bullet"/>
    <w:basedOn w:val="List"/>
    <w:rsid w:val="00C97A73"/>
    <w:pPr>
      <w:numPr>
        <w:numId w:val="12"/>
      </w:numPr>
      <w:tabs>
        <w:tab w:val="clear" w:pos="340"/>
      </w:tabs>
      <w:spacing w:before="40" w:after="40"/>
    </w:pPr>
  </w:style>
  <w:style w:type="character" w:customStyle="1" w:styleId="SpecialBold">
    <w:name w:val="Special Bold"/>
    <w:basedOn w:val="DefaultParagraphFont"/>
    <w:rsid w:val="00C97A73"/>
    <w:rPr>
      <w:b/>
      <w:spacing w:val="0"/>
    </w:rPr>
  </w:style>
  <w:style w:type="paragraph" w:customStyle="1" w:styleId="SuperHeading">
    <w:name w:val="SuperHeading"/>
    <w:basedOn w:val="Normal"/>
    <w:rsid w:val="00C97A73"/>
    <w:pPr>
      <w:spacing w:before="240" w:after="120"/>
      <w:outlineLvl w:val="0"/>
    </w:pPr>
    <w:rPr>
      <w:rFonts w:ascii="Times New Roman" w:hAnsi="Times New Roman"/>
      <w:b/>
      <w:sz w:val="32"/>
    </w:rPr>
  </w:style>
  <w:style w:type="paragraph" w:customStyle="1" w:styleId="AllowPageBreak">
    <w:name w:val="AllowPageBreak"/>
    <w:rsid w:val="00C97A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7A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7A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7A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7A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7A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7A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7A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7A73"/>
    <w:rPr>
      <w:rFonts w:ascii="Courier New" w:eastAsia="Times New Roman" w:hAnsi="Courier New" w:cs="Times New Roman"/>
      <w:i/>
      <w:szCs w:val="20"/>
      <w:lang w:eastAsia="en-US"/>
    </w:rPr>
  </w:style>
  <w:style w:type="paragraph" w:customStyle="1" w:styleId="HeadingBase">
    <w:name w:val="Heading Base"/>
    <w:rsid w:val="00C97A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7A73"/>
    <w:pPr>
      <w:tabs>
        <w:tab w:val="right" w:leader="dot" w:pos="9072"/>
      </w:tabs>
      <w:ind w:left="567"/>
    </w:pPr>
    <w:rPr>
      <w:szCs w:val="22"/>
    </w:rPr>
  </w:style>
  <w:style w:type="paragraph" w:customStyle="1" w:styleId="TOCBase">
    <w:name w:val="TOC Base"/>
    <w:rsid w:val="00C97A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7A73"/>
    <w:pPr>
      <w:tabs>
        <w:tab w:val="right" w:leader="dot" w:pos="9072"/>
      </w:tabs>
      <w:spacing w:before="40" w:after="40"/>
      <w:ind w:left="284"/>
    </w:pPr>
    <w:rPr>
      <w:rFonts w:ascii="Times New Roman" w:hAnsi="Times New Roman"/>
    </w:rPr>
  </w:style>
  <w:style w:type="paragraph" w:styleId="TOC1">
    <w:name w:val="toc 1"/>
    <w:basedOn w:val="TOCBase"/>
    <w:next w:val="Normal"/>
    <w:rsid w:val="00C97A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7A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7A73"/>
    <w:rPr>
      <w:rFonts w:ascii="Times New Roman" w:eastAsia="Times New Roman" w:hAnsi="Times New Roman" w:cs="Times New Roman"/>
      <w:sz w:val="16"/>
      <w:lang w:eastAsia="en-US"/>
    </w:rPr>
  </w:style>
  <w:style w:type="paragraph" w:styleId="Title">
    <w:name w:val="Title"/>
    <w:basedOn w:val="HeadingBase"/>
    <w:link w:val="TitleChar"/>
    <w:qFormat/>
    <w:rsid w:val="00C97A73"/>
    <w:pPr>
      <w:spacing w:before="5040"/>
      <w:jc w:val="center"/>
    </w:pPr>
    <w:rPr>
      <w:sz w:val="48"/>
      <w:szCs w:val="72"/>
      <w:lang w:val="en-US"/>
    </w:rPr>
  </w:style>
  <w:style w:type="character" w:customStyle="1" w:styleId="TitleChar">
    <w:name w:val="Title Char"/>
    <w:basedOn w:val="DefaultParagraphFont"/>
    <w:link w:val="Title"/>
    <w:rsid w:val="00C97A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7A73"/>
    <w:pPr>
      <w:tabs>
        <w:tab w:val="left" w:pos="3600"/>
        <w:tab w:val="left" w:pos="3958"/>
      </w:tabs>
    </w:pPr>
  </w:style>
  <w:style w:type="paragraph" w:styleId="List">
    <w:name w:val="List"/>
    <w:basedOn w:val="BodyText"/>
    <w:next w:val="BodyText"/>
    <w:rsid w:val="00C97A73"/>
    <w:pPr>
      <w:tabs>
        <w:tab w:val="left" w:pos="340"/>
      </w:tabs>
      <w:spacing w:before="60" w:after="60"/>
      <w:ind w:left="340" w:hanging="340"/>
    </w:pPr>
  </w:style>
  <w:style w:type="paragraph" w:customStyle="1" w:styleId="Note">
    <w:name w:val="Note"/>
    <w:basedOn w:val="BodyText"/>
    <w:rsid w:val="00C97A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7A73"/>
    <w:pPr>
      <w:framePr w:wrap="auto" w:hAnchor="text" w:y="6049"/>
    </w:pPr>
    <w:rPr>
      <w:color w:val="000000"/>
      <w:sz w:val="40"/>
    </w:rPr>
  </w:style>
  <w:style w:type="paragraph" w:customStyle="1" w:styleId="TOCTitle">
    <w:name w:val="TOCTitle"/>
    <w:basedOn w:val="Heading1"/>
    <w:rsid w:val="00C97A73"/>
    <w:pPr>
      <w:spacing w:after="240"/>
      <w:jc w:val="center"/>
      <w:outlineLvl w:val="9"/>
    </w:pPr>
    <w:rPr>
      <w:caps/>
    </w:rPr>
  </w:style>
  <w:style w:type="paragraph" w:customStyle="1" w:styleId="Version">
    <w:name w:val="Version"/>
    <w:rsid w:val="00C97A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7A73"/>
    <w:pPr>
      <w:numPr>
        <w:numId w:val="13"/>
      </w:numPr>
      <w:tabs>
        <w:tab w:val="clear" w:pos="680"/>
      </w:tabs>
    </w:pPr>
  </w:style>
  <w:style w:type="paragraph" w:styleId="Index1">
    <w:name w:val="index 1"/>
    <w:basedOn w:val="Normal"/>
    <w:next w:val="Normal"/>
    <w:semiHidden/>
    <w:rsid w:val="00C97A73"/>
    <w:pPr>
      <w:keepNext w:val="0"/>
      <w:tabs>
        <w:tab w:val="right" w:pos="4176"/>
      </w:tabs>
      <w:ind w:left="198" w:hanging="198"/>
    </w:pPr>
    <w:rPr>
      <w:rFonts w:ascii="Garamond" w:hAnsi="Garamond"/>
    </w:rPr>
  </w:style>
  <w:style w:type="paragraph" w:styleId="IndexHeading">
    <w:name w:val="index heading"/>
    <w:basedOn w:val="Normal"/>
    <w:next w:val="Index1"/>
    <w:semiHidden/>
    <w:rsid w:val="00C97A73"/>
    <w:pPr>
      <w:spacing w:before="120" w:after="120"/>
    </w:pPr>
    <w:rPr>
      <w:rFonts w:ascii="Arial" w:hAnsi="Arial"/>
      <w:b/>
      <w:color w:val="918585"/>
      <w:sz w:val="24"/>
    </w:rPr>
  </w:style>
  <w:style w:type="paragraph" w:styleId="Header">
    <w:name w:val="header"/>
    <w:basedOn w:val="Normal"/>
    <w:link w:val="HeaderChar"/>
    <w:rsid w:val="00C97A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7A73"/>
    <w:rPr>
      <w:rFonts w:ascii="Times New Roman" w:eastAsia="Times New Roman" w:hAnsi="Times New Roman" w:cs="Times New Roman"/>
      <w:sz w:val="16"/>
      <w:szCs w:val="20"/>
      <w:lang w:val="en-GB" w:eastAsia="en-US"/>
    </w:rPr>
  </w:style>
  <w:style w:type="paragraph" w:customStyle="1" w:styleId="Chapter">
    <w:name w:val="Chapter"/>
    <w:basedOn w:val="Normal"/>
    <w:rsid w:val="00C97A73"/>
    <w:pPr>
      <w:spacing w:before="240"/>
    </w:pPr>
    <w:rPr>
      <w:rFonts w:ascii="Times New Roman" w:hAnsi="Times New Roman"/>
      <w:smallCaps/>
      <w:spacing w:val="80"/>
      <w:sz w:val="28"/>
    </w:rPr>
  </w:style>
  <w:style w:type="paragraph" w:customStyle="1" w:styleId="InChapter">
    <w:name w:val="InChapter"/>
    <w:basedOn w:val="Heading3"/>
    <w:rsid w:val="00C97A73"/>
    <w:pPr>
      <w:spacing w:after="240"/>
      <w:outlineLvl w:val="9"/>
    </w:pPr>
    <w:rPr>
      <w:noProof/>
    </w:rPr>
  </w:style>
  <w:style w:type="paragraph" w:styleId="Index2">
    <w:name w:val="index 2"/>
    <w:basedOn w:val="Normal"/>
    <w:next w:val="Normal"/>
    <w:semiHidden/>
    <w:rsid w:val="00C97A73"/>
    <w:pPr>
      <w:tabs>
        <w:tab w:val="right" w:pos="4176"/>
      </w:tabs>
      <w:ind w:left="568" w:hanging="284"/>
    </w:pPr>
    <w:rPr>
      <w:rFonts w:ascii="Garamond" w:hAnsi="Garamond"/>
    </w:rPr>
  </w:style>
  <w:style w:type="paragraph" w:customStyle="1" w:styleId="Byline">
    <w:name w:val="Byline"/>
    <w:rsid w:val="00C97A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7A73"/>
    <w:pPr>
      <w:tabs>
        <w:tab w:val="clear" w:pos="3600"/>
        <w:tab w:val="clear" w:pos="3958"/>
      </w:tabs>
      <w:jc w:val="right"/>
    </w:pPr>
  </w:style>
  <w:style w:type="character" w:styleId="Emphasis">
    <w:name w:val="Emphasis"/>
    <w:basedOn w:val="DefaultParagraphFont"/>
    <w:qFormat/>
    <w:rsid w:val="00C97A73"/>
    <w:rPr>
      <w:i/>
    </w:rPr>
  </w:style>
  <w:style w:type="paragraph" w:styleId="Caption">
    <w:name w:val="caption"/>
    <w:basedOn w:val="BodyText"/>
    <w:next w:val="Normal"/>
    <w:qFormat/>
    <w:rsid w:val="00C97A73"/>
    <w:pPr>
      <w:framePr w:w="2268" w:hSpace="181" w:vSpace="181" w:wrap="around" w:vAnchor="text" w:hAnchor="page" w:x="1135" w:y="285" w:anchorLock="1"/>
    </w:pPr>
    <w:rPr>
      <w:i/>
    </w:rPr>
  </w:style>
  <w:style w:type="paragraph" w:customStyle="1" w:styleId="MiniTOCTitle">
    <w:name w:val="MiniTOCTitle"/>
    <w:basedOn w:val="Heading4"/>
    <w:rsid w:val="00C97A73"/>
    <w:pPr>
      <w:spacing w:before="240"/>
      <w:outlineLvl w:val="9"/>
    </w:pPr>
    <w:rPr>
      <w:noProof/>
      <w:sz w:val="24"/>
    </w:rPr>
  </w:style>
  <w:style w:type="paragraph" w:customStyle="1" w:styleId="MiniTOCItem">
    <w:name w:val="MiniTOCItem"/>
    <w:basedOn w:val="ListBullet"/>
    <w:rsid w:val="00C97A73"/>
    <w:pPr>
      <w:numPr>
        <w:numId w:val="0"/>
      </w:numPr>
      <w:tabs>
        <w:tab w:val="right" w:leader="dot" w:pos="6521"/>
      </w:tabs>
      <w:spacing w:before="0" w:after="0"/>
    </w:pPr>
  </w:style>
  <w:style w:type="paragraph" w:customStyle="1" w:styleId="TOFTitle">
    <w:name w:val="TOFTitle"/>
    <w:basedOn w:val="TOCTitle"/>
    <w:rsid w:val="00C97A73"/>
  </w:style>
  <w:style w:type="paragraph" w:styleId="TableofFigures">
    <w:name w:val="table of figures"/>
    <w:basedOn w:val="Normal"/>
    <w:next w:val="Normal"/>
    <w:semiHidden/>
    <w:rsid w:val="00C97A73"/>
    <w:pPr>
      <w:tabs>
        <w:tab w:val="right" w:leader="dot" w:pos="9072"/>
      </w:tabs>
      <w:ind w:left="970" w:hanging="403"/>
    </w:pPr>
    <w:rPr>
      <w:rFonts w:ascii="Times New Roman" w:hAnsi="Times New Roman"/>
      <w:b/>
    </w:rPr>
  </w:style>
  <w:style w:type="paragraph" w:styleId="ListNumber">
    <w:name w:val="List Number"/>
    <w:basedOn w:val="List"/>
    <w:rsid w:val="00C97A73"/>
    <w:pPr>
      <w:numPr>
        <w:numId w:val="10"/>
      </w:numPr>
    </w:pPr>
  </w:style>
  <w:style w:type="character" w:customStyle="1" w:styleId="WingdingSymbols">
    <w:name w:val="Wingding Symbols"/>
    <w:rsid w:val="00C97A73"/>
    <w:rPr>
      <w:rFonts w:ascii="Wingdings" w:hAnsi="Wingdings"/>
    </w:rPr>
  </w:style>
  <w:style w:type="paragraph" w:customStyle="1" w:styleId="TableHeading">
    <w:name w:val="Table Heading"/>
    <w:basedOn w:val="HeadingBase"/>
    <w:rsid w:val="00C97A73"/>
    <w:pPr>
      <w:keepLines/>
      <w:pBdr>
        <w:bottom w:val="single" w:sz="6" w:space="1" w:color="918585"/>
      </w:pBdr>
      <w:spacing w:before="240"/>
    </w:pPr>
  </w:style>
  <w:style w:type="character" w:customStyle="1" w:styleId="HotSpot">
    <w:name w:val="HotSpot"/>
    <w:rsid w:val="00C97A73"/>
    <w:rPr>
      <w:color w:val="0033CC"/>
      <w:u w:val="none"/>
    </w:rPr>
  </w:style>
  <w:style w:type="paragraph" w:customStyle="1" w:styleId="BodyTextRight">
    <w:name w:val="Body Text Right"/>
    <w:basedOn w:val="BodyText"/>
    <w:rsid w:val="00C97A73"/>
    <w:pPr>
      <w:spacing w:before="0" w:after="0"/>
      <w:jc w:val="right"/>
    </w:pPr>
  </w:style>
  <w:style w:type="paragraph" w:styleId="Index3">
    <w:name w:val="index 3"/>
    <w:basedOn w:val="ListNumber2"/>
    <w:next w:val="Normal"/>
    <w:semiHidden/>
    <w:rsid w:val="00C97A73"/>
    <w:pPr>
      <w:numPr>
        <w:numId w:val="0"/>
      </w:numPr>
      <w:tabs>
        <w:tab w:val="right" w:leader="dot" w:pos="4176"/>
      </w:tabs>
    </w:pPr>
  </w:style>
  <w:style w:type="paragraph" w:styleId="ListNumber2">
    <w:name w:val="List Number 2"/>
    <w:basedOn w:val="List2"/>
    <w:rsid w:val="00C97A73"/>
    <w:pPr>
      <w:numPr>
        <w:numId w:val="9"/>
      </w:numPr>
      <w:tabs>
        <w:tab w:val="clear" w:pos="1060"/>
      </w:tabs>
    </w:pPr>
  </w:style>
  <w:style w:type="paragraph" w:customStyle="1" w:styleId="MarginNote">
    <w:name w:val="Margin Note"/>
    <w:basedOn w:val="BodyText"/>
    <w:rsid w:val="00C97A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7A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7A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7A73"/>
    <w:rPr>
      <w:sz w:val="32"/>
    </w:rPr>
  </w:style>
  <w:style w:type="paragraph" w:customStyle="1" w:styleId="HeadingProcedure">
    <w:name w:val="Heading Procedure"/>
    <w:basedOn w:val="HeadingBase"/>
    <w:next w:val="Normal"/>
    <w:rsid w:val="00C97A73"/>
    <w:pPr>
      <w:tabs>
        <w:tab w:val="left" w:pos="0"/>
      </w:tabs>
      <w:spacing w:before="120" w:after="60"/>
    </w:pPr>
    <w:rPr>
      <w:i/>
      <w:color w:val="918585"/>
      <w:sz w:val="22"/>
    </w:rPr>
  </w:style>
  <w:style w:type="paragraph" w:customStyle="1" w:styleId="TableBodyText">
    <w:name w:val="Table Body Text"/>
    <w:basedOn w:val="BodyText"/>
    <w:rsid w:val="00C97A73"/>
    <w:pPr>
      <w:spacing w:before="60" w:after="60"/>
    </w:pPr>
  </w:style>
  <w:style w:type="paragraph" w:styleId="ListContinue">
    <w:name w:val="List Continue"/>
    <w:basedOn w:val="List"/>
    <w:rsid w:val="00C97A73"/>
    <w:pPr>
      <w:ind w:firstLine="0"/>
    </w:pPr>
  </w:style>
  <w:style w:type="paragraph" w:customStyle="1" w:styleId="ListNote">
    <w:name w:val="List Note"/>
    <w:basedOn w:val="List"/>
    <w:rsid w:val="00C97A73"/>
    <w:pPr>
      <w:pBdr>
        <w:top w:val="single" w:sz="6" w:space="2" w:color="918585"/>
        <w:bottom w:val="single" w:sz="6" w:space="2" w:color="918585"/>
      </w:pBdr>
      <w:tabs>
        <w:tab w:val="left" w:pos="1021"/>
      </w:tabs>
      <w:ind w:firstLine="0"/>
    </w:pPr>
  </w:style>
  <w:style w:type="paragraph" w:customStyle="1" w:styleId="Warning">
    <w:name w:val="Warning"/>
    <w:basedOn w:val="BodyText"/>
    <w:rsid w:val="00C97A73"/>
    <w:pPr>
      <w:shd w:val="clear" w:color="auto" w:fill="D9D9D9"/>
      <w:tabs>
        <w:tab w:val="left" w:pos="992"/>
      </w:tabs>
      <w:ind w:left="119" w:right="119"/>
    </w:pPr>
    <w:rPr>
      <w:sz w:val="20"/>
    </w:rPr>
  </w:style>
  <w:style w:type="paragraph" w:customStyle="1" w:styleId="MarginIcons">
    <w:name w:val="Margin Icons"/>
    <w:basedOn w:val="BodyText"/>
    <w:rsid w:val="00C97A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7A73"/>
    <w:rPr>
      <w:rFonts w:ascii="Courier New" w:hAnsi="Courier New"/>
    </w:rPr>
  </w:style>
  <w:style w:type="paragraph" w:customStyle="1" w:styleId="NoteBullet">
    <w:name w:val="Note Bullet"/>
    <w:basedOn w:val="Note"/>
    <w:rsid w:val="00C97A73"/>
    <w:pPr>
      <w:tabs>
        <w:tab w:val="clear" w:pos="680"/>
      </w:tabs>
      <w:spacing w:before="60" w:after="60"/>
    </w:pPr>
  </w:style>
  <w:style w:type="paragraph" w:customStyle="1" w:styleId="SubHeading2">
    <w:name w:val="SubHeading2"/>
    <w:basedOn w:val="HeadingBase"/>
    <w:rsid w:val="00C97A73"/>
    <w:pPr>
      <w:spacing w:before="240" w:after="60"/>
    </w:pPr>
    <w:rPr>
      <w:sz w:val="20"/>
    </w:rPr>
  </w:style>
  <w:style w:type="paragraph" w:customStyle="1" w:styleId="SubHeading1">
    <w:name w:val="SubHeading1"/>
    <w:basedOn w:val="HeadingBase"/>
    <w:rsid w:val="00C97A73"/>
    <w:pPr>
      <w:spacing w:before="240" w:after="60"/>
    </w:pPr>
    <w:rPr>
      <w:color w:val="918585"/>
      <w:sz w:val="22"/>
    </w:rPr>
  </w:style>
  <w:style w:type="paragraph" w:customStyle="1" w:styleId="SideHeading">
    <w:name w:val="Side Heading"/>
    <w:basedOn w:val="HeadingBase"/>
    <w:rsid w:val="00C97A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7A73"/>
    <w:pPr>
      <w:tabs>
        <w:tab w:val="num" w:pos="360"/>
      </w:tabs>
    </w:pPr>
  </w:style>
  <w:style w:type="paragraph" w:styleId="PlainText">
    <w:name w:val="Plain Text"/>
    <w:basedOn w:val="Normal"/>
    <w:link w:val="PlainTextChar"/>
    <w:rsid w:val="00C97A73"/>
    <w:rPr>
      <w:sz w:val="20"/>
    </w:rPr>
  </w:style>
  <w:style w:type="character" w:customStyle="1" w:styleId="PlainTextChar">
    <w:name w:val="Plain Text Char"/>
    <w:basedOn w:val="DefaultParagraphFont"/>
    <w:link w:val="PlainText"/>
    <w:rsid w:val="00C97A73"/>
    <w:rPr>
      <w:rFonts w:ascii="Courier New" w:eastAsia="Times New Roman" w:hAnsi="Courier New" w:cs="Times New Roman"/>
      <w:sz w:val="20"/>
      <w:szCs w:val="20"/>
      <w:lang w:eastAsia="en-US"/>
    </w:rPr>
  </w:style>
  <w:style w:type="character" w:customStyle="1" w:styleId="MenuOption">
    <w:name w:val="Menu Option"/>
    <w:basedOn w:val="DefaultParagraphFont"/>
    <w:rsid w:val="00C97A73"/>
    <w:rPr>
      <w:b/>
      <w:smallCaps/>
    </w:rPr>
  </w:style>
  <w:style w:type="paragraph" w:customStyle="1" w:styleId="TableListNumber">
    <w:name w:val="Table List Number"/>
    <w:basedOn w:val="ListNumber"/>
    <w:rsid w:val="00C97A73"/>
    <w:pPr>
      <w:numPr>
        <w:numId w:val="0"/>
      </w:numPr>
    </w:pPr>
  </w:style>
  <w:style w:type="paragraph" w:styleId="TOC4">
    <w:name w:val="toc 4"/>
    <w:basedOn w:val="TOCBase"/>
    <w:next w:val="Normal"/>
    <w:semiHidden/>
    <w:rsid w:val="00C97A73"/>
    <w:pPr>
      <w:tabs>
        <w:tab w:val="right" w:leader="dot" w:pos="9071"/>
      </w:tabs>
      <w:ind w:left="1701"/>
    </w:pPr>
  </w:style>
  <w:style w:type="paragraph" w:customStyle="1" w:styleId="ListAlpha">
    <w:name w:val="List Alpha"/>
    <w:basedOn w:val="List"/>
    <w:rsid w:val="00C97A73"/>
    <w:pPr>
      <w:numPr>
        <w:numId w:val="8"/>
      </w:numPr>
    </w:pPr>
  </w:style>
  <w:style w:type="paragraph" w:customStyle="1" w:styleId="ListAlpha2">
    <w:name w:val="List Alpha 2"/>
    <w:basedOn w:val="List2"/>
    <w:rsid w:val="00C97A73"/>
    <w:pPr>
      <w:numPr>
        <w:numId w:val="7"/>
      </w:numPr>
    </w:pPr>
  </w:style>
  <w:style w:type="paragraph" w:styleId="List2">
    <w:name w:val="List 2"/>
    <w:basedOn w:val="BodyText"/>
    <w:rsid w:val="00C97A73"/>
    <w:pPr>
      <w:tabs>
        <w:tab w:val="left" w:pos="680"/>
      </w:tabs>
      <w:spacing w:before="60" w:after="60"/>
      <w:ind w:left="680" w:hanging="340"/>
    </w:pPr>
  </w:style>
  <w:style w:type="paragraph" w:styleId="List3">
    <w:name w:val="List 3"/>
    <w:basedOn w:val="BodyText"/>
    <w:rsid w:val="00C97A73"/>
    <w:pPr>
      <w:tabs>
        <w:tab w:val="left" w:pos="1021"/>
      </w:tabs>
      <w:spacing w:before="60" w:after="60"/>
      <w:ind w:left="1020" w:hanging="340"/>
    </w:pPr>
  </w:style>
  <w:style w:type="paragraph" w:styleId="List4">
    <w:name w:val="List 4"/>
    <w:basedOn w:val="BodyText"/>
    <w:rsid w:val="00C97A73"/>
    <w:pPr>
      <w:tabs>
        <w:tab w:val="left" w:pos="1361"/>
      </w:tabs>
      <w:spacing w:before="60" w:after="60"/>
      <w:ind w:left="1361" w:hanging="340"/>
    </w:pPr>
  </w:style>
  <w:style w:type="paragraph" w:styleId="List5">
    <w:name w:val="List 5"/>
    <w:basedOn w:val="BodyText"/>
    <w:rsid w:val="00C97A73"/>
    <w:pPr>
      <w:tabs>
        <w:tab w:val="left" w:pos="1701"/>
      </w:tabs>
      <w:spacing w:before="60" w:after="60"/>
      <w:ind w:left="1701" w:hanging="340"/>
    </w:pPr>
  </w:style>
  <w:style w:type="paragraph" w:styleId="ListBullet3">
    <w:name w:val="List Bullet 3"/>
    <w:basedOn w:val="List3"/>
    <w:rsid w:val="00C97A73"/>
    <w:pPr>
      <w:numPr>
        <w:numId w:val="14"/>
      </w:numPr>
      <w:tabs>
        <w:tab w:val="clear" w:pos="1021"/>
      </w:tabs>
      <w:ind w:left="1037" w:hanging="357"/>
    </w:pPr>
  </w:style>
  <w:style w:type="paragraph" w:styleId="ListBullet4">
    <w:name w:val="List Bullet 4"/>
    <w:basedOn w:val="List4"/>
    <w:rsid w:val="00C97A73"/>
    <w:pPr>
      <w:numPr>
        <w:numId w:val="2"/>
      </w:numPr>
      <w:tabs>
        <w:tab w:val="clear" w:pos="1361"/>
      </w:tabs>
    </w:pPr>
  </w:style>
  <w:style w:type="paragraph" w:styleId="ListBullet5">
    <w:name w:val="List Bullet 5"/>
    <w:basedOn w:val="List5"/>
    <w:rsid w:val="00C97A73"/>
    <w:pPr>
      <w:numPr>
        <w:numId w:val="3"/>
      </w:numPr>
    </w:pPr>
  </w:style>
  <w:style w:type="paragraph" w:styleId="ListContinue2">
    <w:name w:val="List Continue 2"/>
    <w:basedOn w:val="List2"/>
    <w:rsid w:val="00C97A73"/>
    <w:pPr>
      <w:ind w:firstLine="0"/>
    </w:pPr>
  </w:style>
  <w:style w:type="paragraph" w:styleId="ListContinue3">
    <w:name w:val="List Continue 3"/>
    <w:basedOn w:val="List3"/>
    <w:rsid w:val="00C97A73"/>
    <w:pPr>
      <w:ind w:left="1021" w:firstLine="0"/>
    </w:pPr>
  </w:style>
  <w:style w:type="paragraph" w:styleId="ListContinue4">
    <w:name w:val="List Continue 4"/>
    <w:basedOn w:val="List4"/>
    <w:rsid w:val="00C97A73"/>
    <w:pPr>
      <w:ind w:firstLine="0"/>
    </w:pPr>
  </w:style>
  <w:style w:type="paragraph" w:styleId="ListContinue5">
    <w:name w:val="List Continue 5"/>
    <w:basedOn w:val="List5"/>
    <w:rsid w:val="00C97A73"/>
    <w:pPr>
      <w:ind w:firstLine="0"/>
    </w:pPr>
  </w:style>
  <w:style w:type="paragraph" w:styleId="ListNumber3">
    <w:name w:val="List Number 3"/>
    <w:basedOn w:val="List3"/>
    <w:rsid w:val="00C97A73"/>
    <w:pPr>
      <w:numPr>
        <w:numId w:val="4"/>
      </w:numPr>
    </w:pPr>
  </w:style>
  <w:style w:type="paragraph" w:styleId="ListNumber4">
    <w:name w:val="List Number 4"/>
    <w:basedOn w:val="List4"/>
    <w:rsid w:val="00C97A73"/>
    <w:pPr>
      <w:numPr>
        <w:numId w:val="5"/>
      </w:numPr>
    </w:pPr>
  </w:style>
  <w:style w:type="paragraph" w:styleId="ListNumber5">
    <w:name w:val="List Number 5"/>
    <w:basedOn w:val="List5"/>
    <w:rsid w:val="00C97A73"/>
    <w:pPr>
      <w:numPr>
        <w:numId w:val="6"/>
      </w:numPr>
    </w:pPr>
  </w:style>
  <w:style w:type="paragraph" w:styleId="BlockText">
    <w:name w:val="Block Text"/>
    <w:basedOn w:val="Normal"/>
    <w:rsid w:val="00C97A73"/>
    <w:pPr>
      <w:spacing w:after="120"/>
      <w:ind w:left="1440" w:right="1440"/>
    </w:pPr>
  </w:style>
  <w:style w:type="character" w:customStyle="1" w:styleId="Subscript">
    <w:name w:val="Subscript"/>
    <w:basedOn w:val="DefaultParagraphFont"/>
    <w:rsid w:val="00C97A73"/>
    <w:rPr>
      <w:sz w:val="16"/>
      <w:vertAlign w:val="subscript"/>
    </w:rPr>
  </w:style>
  <w:style w:type="character" w:customStyle="1" w:styleId="Superscript">
    <w:name w:val="Superscript"/>
    <w:basedOn w:val="DefaultParagraphFont"/>
    <w:rsid w:val="00C97A73"/>
    <w:rPr>
      <w:sz w:val="16"/>
      <w:vertAlign w:val="superscript"/>
    </w:rPr>
  </w:style>
  <w:style w:type="character" w:customStyle="1" w:styleId="Symbols">
    <w:name w:val="Symbols"/>
    <w:basedOn w:val="DefaultParagraphFont"/>
    <w:rsid w:val="00C97A73"/>
    <w:rPr>
      <w:rFonts w:ascii="Symbol" w:hAnsi="Symbol"/>
    </w:rPr>
  </w:style>
  <w:style w:type="character" w:customStyle="1" w:styleId="MenuOptions">
    <w:name w:val="Menu Options"/>
    <w:basedOn w:val="DefaultParagraphFont"/>
    <w:rsid w:val="00C97A73"/>
    <w:rPr>
      <w:rFonts w:ascii="Arial Narrow" w:hAnsi="Arial Narrow"/>
      <w:smallCaps/>
    </w:rPr>
  </w:style>
  <w:style w:type="character" w:customStyle="1" w:styleId="Buttons">
    <w:name w:val="Buttons"/>
    <w:basedOn w:val="DefaultParagraphFont"/>
    <w:rsid w:val="00C97A73"/>
    <w:rPr>
      <w:b/>
    </w:rPr>
  </w:style>
  <w:style w:type="character" w:customStyle="1" w:styleId="Underlined">
    <w:name w:val="Underlined"/>
    <w:basedOn w:val="DefaultParagraphFont"/>
    <w:rsid w:val="00C97A73"/>
    <w:rPr>
      <w:u w:val="single"/>
    </w:rPr>
  </w:style>
  <w:style w:type="paragraph" w:customStyle="1" w:styleId="TableBodyTextRight">
    <w:name w:val="Table Body Text Right"/>
    <w:basedOn w:val="TableBodyText"/>
    <w:rsid w:val="00C97A73"/>
    <w:pPr>
      <w:widowControl w:val="0"/>
      <w:autoSpaceDE w:val="0"/>
      <w:autoSpaceDN w:val="0"/>
      <w:adjustRightInd w:val="0"/>
      <w:jc w:val="right"/>
    </w:pPr>
    <w:rPr>
      <w:rFonts w:cs="Arial"/>
      <w:szCs w:val="18"/>
    </w:rPr>
  </w:style>
  <w:style w:type="paragraph" w:customStyle="1" w:styleId="CopyrightText">
    <w:name w:val="Copyright Text"/>
    <w:basedOn w:val="BodyText"/>
    <w:rsid w:val="00C97A73"/>
    <w:rPr>
      <w:sz w:val="18"/>
    </w:rPr>
  </w:style>
  <w:style w:type="paragraph" w:customStyle="1" w:styleId="BodySmallRight">
    <w:name w:val="Body Small Right"/>
    <w:basedOn w:val="BodyTextRight"/>
    <w:rsid w:val="00C97A73"/>
    <w:rPr>
      <w:sz w:val="18"/>
      <w:szCs w:val="18"/>
    </w:rPr>
  </w:style>
  <w:style w:type="paragraph" w:customStyle="1" w:styleId="MarginEdition">
    <w:name w:val="Margin Edition"/>
    <w:basedOn w:val="MarginNote"/>
    <w:rsid w:val="00C97A73"/>
    <w:pPr>
      <w:spacing w:before="0" w:after="0"/>
    </w:pPr>
    <w:rPr>
      <w:rFonts w:ascii="Times New Roman" w:hAnsi="Times New Roman"/>
      <w:color w:val="999999"/>
    </w:rPr>
  </w:style>
  <w:style w:type="paragraph" w:customStyle="1" w:styleId="Spacer">
    <w:name w:val="Spacer"/>
    <w:basedOn w:val="Normal"/>
    <w:rsid w:val="00C97A73"/>
    <w:rPr>
      <w:sz w:val="2"/>
      <w:szCs w:val="2"/>
    </w:rPr>
  </w:style>
  <w:style w:type="character" w:customStyle="1" w:styleId="Small">
    <w:name w:val="Small"/>
    <w:basedOn w:val="DefaultParagraphFont"/>
    <w:rsid w:val="00C97A73"/>
    <w:rPr>
      <w:sz w:val="16"/>
    </w:rPr>
  </w:style>
  <w:style w:type="paragraph" w:customStyle="1" w:styleId="WideTable">
    <w:name w:val="Wide Table"/>
    <w:basedOn w:val="Normal"/>
    <w:rsid w:val="00C97A73"/>
    <w:pPr>
      <w:ind w:left="-1418"/>
    </w:pPr>
    <w:rPr>
      <w:sz w:val="2"/>
      <w:szCs w:val="2"/>
    </w:rPr>
  </w:style>
  <w:style w:type="character" w:styleId="PageNumber">
    <w:name w:val="page number"/>
    <w:basedOn w:val="DefaultParagraphFont"/>
    <w:rsid w:val="00C97A73"/>
  </w:style>
  <w:style w:type="paragraph" w:styleId="Quote">
    <w:name w:val="Quote"/>
    <w:basedOn w:val="Heading1"/>
    <w:link w:val="QuoteChar"/>
    <w:qFormat/>
    <w:rsid w:val="00C97A73"/>
    <w:rPr>
      <w:b w:val="0"/>
      <w:sz w:val="72"/>
      <w:szCs w:val="72"/>
      <w:lang w:val="en-NZ"/>
    </w:rPr>
  </w:style>
  <w:style w:type="character" w:customStyle="1" w:styleId="QuoteChar">
    <w:name w:val="Quote Char"/>
    <w:basedOn w:val="DefaultParagraphFont"/>
    <w:link w:val="Quote"/>
    <w:rsid w:val="00C97A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7A73"/>
    <w:pPr>
      <w:pageBreakBefore/>
    </w:pPr>
  </w:style>
  <w:style w:type="paragraph" w:customStyle="1" w:styleId="Border">
    <w:name w:val="Border"/>
    <w:basedOn w:val="Normal"/>
    <w:qFormat/>
    <w:rsid w:val="00C97A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7A73"/>
    <w:rPr>
      <w:b/>
      <w:bCs/>
      <w:i/>
      <w:iCs/>
      <w:color w:val="auto"/>
    </w:rPr>
  </w:style>
  <w:style w:type="paragraph" w:styleId="IntenseQuote">
    <w:name w:val="Intense Quote"/>
    <w:basedOn w:val="Normal"/>
    <w:next w:val="Normal"/>
    <w:link w:val="IntenseQuoteChar"/>
    <w:uiPriority w:val="30"/>
    <w:qFormat/>
    <w:rsid w:val="00C97A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7A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7A73"/>
    <w:rPr>
      <w:smallCaps/>
      <w:color w:val="auto"/>
      <w:u w:val="single"/>
    </w:rPr>
  </w:style>
  <w:style w:type="character" w:styleId="IntenseReference">
    <w:name w:val="Intense Reference"/>
    <w:basedOn w:val="DefaultParagraphFont"/>
    <w:uiPriority w:val="32"/>
    <w:qFormat/>
    <w:rsid w:val="00C97A73"/>
    <w:rPr>
      <w:b/>
      <w:bCs/>
      <w:smallCaps/>
      <w:color w:val="auto"/>
      <w:spacing w:val="5"/>
      <w:u w:val="single"/>
    </w:rPr>
  </w:style>
  <w:style w:type="paragraph" w:customStyle="1" w:styleId="2ColumnHeading">
    <w:name w:val="2Column Heading"/>
    <w:basedOn w:val="BodyText"/>
    <w:qFormat/>
    <w:rsid w:val="00C97A73"/>
    <w:pPr>
      <w:spacing w:after="60"/>
      <w:ind w:left="-2268"/>
    </w:pPr>
    <w:rPr>
      <w:b/>
    </w:rPr>
  </w:style>
  <w:style w:type="paragraph" w:customStyle="1" w:styleId="Heading1TOC">
    <w:name w:val="Heading1 TOC"/>
    <w:basedOn w:val="Normal"/>
    <w:qFormat/>
    <w:rsid w:val="00C97A73"/>
    <w:pPr>
      <w:spacing w:before="240" w:after="120"/>
    </w:pPr>
    <w:rPr>
      <w:rFonts w:ascii="Times New Roman" w:hAnsi="Times New Roman"/>
      <w:b/>
      <w:sz w:val="32"/>
    </w:rPr>
  </w:style>
  <w:style w:type="paragraph" w:customStyle="1" w:styleId="Heading2TOC">
    <w:name w:val="Heading2 TOC"/>
    <w:basedOn w:val="Normal"/>
    <w:qFormat/>
    <w:rsid w:val="00C97A73"/>
    <w:pPr>
      <w:spacing w:before="240" w:after="60"/>
    </w:pPr>
    <w:rPr>
      <w:rFonts w:ascii="Times New Roman" w:hAnsi="Times New Roman"/>
      <w:b/>
      <w:sz w:val="28"/>
    </w:rPr>
  </w:style>
  <w:style w:type="character" w:customStyle="1" w:styleId="Underline">
    <w:name w:val="Underline"/>
    <w:basedOn w:val="DefaultParagraphFont"/>
    <w:qFormat/>
    <w:rsid w:val="00C97A73"/>
    <w:rPr>
      <w:u w:val="single"/>
    </w:rPr>
  </w:style>
  <w:style w:type="character" w:customStyle="1" w:styleId="BoldandItalics">
    <w:name w:val="Bold and Italics"/>
    <w:qFormat/>
    <w:rsid w:val="00C97A73"/>
    <w:rPr>
      <w:b/>
      <w:i/>
      <w:u w:val="none"/>
    </w:rPr>
  </w:style>
  <w:style w:type="paragraph" w:styleId="BalloonText">
    <w:name w:val="Balloon Text"/>
    <w:basedOn w:val="Normal"/>
    <w:link w:val="BalloonTextChar"/>
    <w:rsid w:val="00C97A73"/>
    <w:rPr>
      <w:rFonts w:ascii="Tahoma" w:hAnsi="Tahoma" w:cs="Tahoma"/>
      <w:sz w:val="16"/>
      <w:szCs w:val="16"/>
    </w:rPr>
  </w:style>
  <w:style w:type="character" w:customStyle="1" w:styleId="BalloonTextChar">
    <w:name w:val="Balloon Text Char"/>
    <w:basedOn w:val="DefaultParagraphFont"/>
    <w:link w:val="BalloonText"/>
    <w:rsid w:val="00C97A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7A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7A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7A73"/>
    <w:rPr>
      <w:b/>
      <w:color w:val="660033"/>
      <w:spacing w:val="0"/>
    </w:rPr>
  </w:style>
  <w:style w:type="paragraph" w:customStyle="1" w:styleId="Nameditemlist">
    <w:name w:val="Named item list"/>
    <w:basedOn w:val="BodyText"/>
    <w:qFormat/>
    <w:rsid w:val="00C97A73"/>
    <w:pPr>
      <w:tabs>
        <w:tab w:val="left" w:pos="2835"/>
      </w:tabs>
      <w:ind w:left="2835" w:hanging="2835"/>
    </w:pPr>
  </w:style>
  <w:style w:type="paragraph" w:customStyle="1" w:styleId="BodyTextnopadding">
    <w:name w:val="Body Text no padding"/>
    <w:basedOn w:val="BodyText"/>
    <w:qFormat/>
    <w:rsid w:val="00C97A73"/>
    <w:pPr>
      <w:spacing w:before="0" w:after="0"/>
    </w:pPr>
  </w:style>
  <w:style w:type="character" w:styleId="Hyperlink">
    <w:name w:val="Hyperlink"/>
    <w:basedOn w:val="DefaultParagraphFont"/>
    <w:uiPriority w:val="99"/>
    <w:unhideWhenUsed/>
    <w:rsid w:val="00C377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525</Words>
  <Characters>3395</Characters>
  <Application>Microsoft Office Word</Application>
  <DocSecurity>0</DocSecurity>
  <Lines>130</Lines>
  <Paragraphs>115</Paragraphs>
  <ScaleCrop>false</ScaleCrop>
  <Company>Author-it Software Corporation Ltd.</Company>
  <LinksUpToDate>false</LinksUpToDate>
  <CharactersWithSpaces>3805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AUR10116 Certificate I in Automotive Vocational Preparation</dc:title>
  <dc:subject>Approved</dc:subject>
  <dc:creator>PwC’s Skills for Australia</dc:creator>
  <cp:keywords>Release 2</cp:keywords>
  <dc:description>Review Date: 12 April 2008</dc:description>
  <cp:lastModifiedBy>HSD_TPCMSd.prod</cp:lastModifiedBy>
  <cp:revision>3</cp:revision>
  <dcterms:created xsi:type="dcterms:W3CDTF">2018-12-07T12:15:31Z</dcterms:created>
  <dcterms:modified xsi:type="dcterms:W3CDTF">2018-12-06T23:08:00Z</dcterms:modified>
</cp:coreProperties>
</file>