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560" w:rsidP="00991560">
      <w:pPr>
        <w:pStyle w:val="Title"/>
      </w:pPr>
      <w:bookmarkStart w:id="0" w:name="_GoBack"/>
      <w:bookmarkEnd w:id="0"/>
      <w:r>
        <w:fldChar w:fldCharType="begin"/>
      </w:r>
      <w:r>
        <w:instrText xml:space="preserve"> TITLE   \* MERGEFORMAT </w:instrText>
      </w:r>
      <w:r>
        <w:fldChar w:fldCharType="separate"/>
      </w:r>
      <w:r>
        <w:t>AUMGTS3004 Fabricate parts for sub-assemblies</w:t>
      </w:r>
      <w:r>
        <w:fldChar w:fldCharType="end"/>
      </w:r>
    </w:p>
    <w:p w:rsidR="00991560" w:rsidP="00991560">
      <w:pPr>
        <w:pStyle w:val="Version"/>
        <w:sectPr w:rsidSect="002F25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542" w:rsidP="002F2542">
      <w:pPr>
        <w:pStyle w:val="SuperHeading"/>
      </w:pPr>
      <w:r w:rsidRPr="002F2542">
        <w:t>AUMGTS3004 Fabricate parts for sub-assemblies</w:t>
      </w:r>
    </w:p>
    <w:p w:rsidR="00000000" w:rsidRPr="002F2542" w:rsidP="002F2542">
      <w:pPr>
        <w:pStyle w:val="Heading1"/>
      </w:pPr>
      <w:bookmarkStart w:id="1" w:name="O_432961"/>
      <w:bookmarkEnd w:id="1"/>
      <w:r w:rsidRPr="002F2542">
        <w:t>Modification History</w:t>
      </w:r>
    </w:p>
    <w:p w:rsidR="00000000" w:rsidRPr="002F2542" w:rsidP="002F2542">
      <w:pPr>
        <w:pStyle w:val="BodyText"/>
      </w:pPr>
      <w:r w:rsidRPr="002F2542">
        <w:t>Not applicable.</w:t>
      </w:r>
    </w:p>
    <w:p w:rsidR="00000000" w:rsidRPr="002F2542" w:rsidP="002F2542">
      <w:pPr>
        <w:pStyle w:val="AllowPageBreak"/>
      </w:pPr>
    </w:p>
    <w:p w:rsidR="00000000" w:rsidRPr="002F2542" w:rsidP="002F2542">
      <w:pPr>
        <w:pStyle w:val="Heading1"/>
      </w:pPr>
      <w:bookmarkStart w:id="2" w:name="O_432959"/>
      <w:bookmarkEnd w:id="2"/>
      <w:r w:rsidRPr="002F2542">
        <w:t>Unit Descriptor</w:t>
      </w:r>
    </w:p>
    <w:tbl>
      <w:tblPr>
        <w:tblW w:w="9639" w:type="dxa"/>
        <w:tblLayout w:type="fixed"/>
        <w:tblCellMar>
          <w:left w:w="62" w:type="dxa"/>
          <w:right w:w="62" w:type="dxa"/>
        </w:tblCellMar>
        <w:tblLook w:val="0000"/>
      </w:tblPr>
      <w:tblGrid>
        <w:gridCol w:w="2977"/>
        <w:gridCol w:w="6662"/>
      </w:tblGrid>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BodyText"/>
            </w:pPr>
            <w:r w:rsidRPr="002F2542">
              <w:t>This unit describe</w:t>
            </w:r>
            <w:r w:rsidRPr="002F2542">
              <w:t>s the application of the required skills and knowledge to produce, finish and test parts/components for sub-assemblies or specific customer orders.</w:t>
            </w:r>
          </w:p>
          <w:p w:rsidR="00000000" w:rsidRPr="002F2542" w:rsidP="002F2542">
            <w:pPr>
              <w:pStyle w:val="BodyText"/>
            </w:pPr>
            <w:r w:rsidRPr="002F2542">
              <w:t>No licensing, legislative, regulatory or certification requirements apply to this unit at the time of public</w:t>
            </w:r>
            <w:r w:rsidRPr="002F2542">
              <w:t>ation.</w:t>
            </w:r>
          </w:p>
        </w:tc>
      </w:tr>
    </w:tbl>
    <w:p w:rsidR="00000000" w:rsidRPr="002F2542" w:rsidP="002F2542">
      <w:pPr>
        <w:pStyle w:val="BodyText"/>
      </w:pPr>
    </w:p>
    <w:p w:rsidR="00000000" w:rsidRPr="002F2542" w:rsidP="002F2542">
      <w:pPr>
        <w:pStyle w:val="AllowPageBreak"/>
      </w:pPr>
    </w:p>
    <w:p w:rsidR="00000000" w:rsidRPr="002F2542" w:rsidP="002F2542">
      <w:pPr>
        <w:pStyle w:val="Heading1"/>
      </w:pPr>
      <w:bookmarkStart w:id="3" w:name="O_432947"/>
      <w:bookmarkEnd w:id="3"/>
      <w:r w:rsidRPr="002F2542">
        <w:t>Application of the Unit</w:t>
      </w:r>
    </w:p>
    <w:tbl>
      <w:tblPr>
        <w:tblW w:w="9639" w:type="dxa"/>
        <w:tblLayout w:type="fixed"/>
        <w:tblCellMar>
          <w:left w:w="62" w:type="dxa"/>
          <w:right w:w="62" w:type="dxa"/>
        </w:tblCellMar>
        <w:tblLook w:val="0000"/>
      </w:tblPr>
      <w:tblGrid>
        <w:gridCol w:w="2977"/>
        <w:gridCol w:w="6662"/>
      </w:tblGrid>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BodyText"/>
            </w:pPr>
            <w:r w:rsidRPr="002F2542">
              <w:t xml:space="preserve">The unit applies to the automotive and related component manufacturing environment and involves application of skills and knowledge at a production </w:t>
            </w:r>
            <w:r w:rsidRPr="002F2542">
              <w:t>worker level. These skills and knowledge are to be used within the scope of the person's job and authority.</w:t>
            </w:r>
          </w:p>
        </w:tc>
      </w:tr>
    </w:tbl>
    <w:p w:rsidR="00000000" w:rsidRPr="002F2542" w:rsidP="002F2542">
      <w:pPr>
        <w:pStyle w:val="BodyText"/>
      </w:pPr>
    </w:p>
    <w:p w:rsidR="00000000" w:rsidRPr="002F2542" w:rsidP="002F2542">
      <w:pPr>
        <w:pStyle w:val="AllowPageBreak"/>
      </w:pPr>
    </w:p>
    <w:p w:rsidR="00000000" w:rsidRPr="002F2542" w:rsidP="002F2542">
      <w:pPr>
        <w:pStyle w:val="Heading1"/>
      </w:pPr>
      <w:bookmarkStart w:id="4" w:name="O_432955"/>
      <w:bookmarkEnd w:id="4"/>
      <w:r w:rsidRPr="002F2542">
        <w:t>Licensing/Regulatory Information</w:t>
      </w:r>
    </w:p>
    <w:p w:rsidR="00000000" w:rsidRPr="002F2542" w:rsidP="002F2542">
      <w:pPr>
        <w:pStyle w:val="BodyText"/>
      </w:pPr>
      <w:r w:rsidRPr="002F2542">
        <w:t>Not applicable.</w:t>
      </w:r>
    </w:p>
    <w:p w:rsidR="00000000" w:rsidRPr="002F2542" w:rsidP="002F2542">
      <w:pPr>
        <w:pStyle w:val="AllowPageBreak"/>
      </w:pPr>
    </w:p>
    <w:p w:rsidR="00000000" w:rsidRPr="002F2542" w:rsidP="002F2542">
      <w:pPr>
        <w:pStyle w:val="Heading1"/>
      </w:pPr>
      <w:bookmarkStart w:id="5" w:name="O_432956"/>
      <w:bookmarkEnd w:id="5"/>
      <w:r w:rsidRPr="002F2542">
        <w:t>Pre-Requisites</w:t>
      </w:r>
    </w:p>
    <w:p w:rsidR="00000000" w:rsidRPr="002F2542" w:rsidP="002F2542">
      <w:pPr>
        <w:pStyle w:val="BodyText"/>
      </w:pPr>
      <w:r w:rsidRPr="002F2542">
        <w:t>Not applicable.</w:t>
      </w:r>
    </w:p>
    <w:p w:rsidR="00000000" w:rsidRPr="002F2542" w:rsidP="002F2542">
      <w:pPr>
        <w:pStyle w:val="AllowPageBreak"/>
      </w:pPr>
    </w:p>
    <w:p w:rsidR="00000000" w:rsidRPr="002F2542" w:rsidP="002F2542">
      <w:pPr>
        <w:pStyle w:val="Heading1"/>
      </w:pPr>
      <w:bookmarkStart w:id="6" w:name="O_432952"/>
      <w:bookmarkEnd w:id="6"/>
      <w:r w:rsidRPr="002F2542">
        <w:t>Employability S</w:t>
      </w:r>
      <w:r w:rsidRPr="002F2542">
        <w:t>kills Information</w:t>
      </w:r>
    </w:p>
    <w:tbl>
      <w:tblPr>
        <w:tblW w:w="9639" w:type="dxa"/>
        <w:tblLayout w:type="fixed"/>
        <w:tblCellMar>
          <w:left w:w="62" w:type="dxa"/>
          <w:right w:w="62" w:type="dxa"/>
        </w:tblCellMar>
        <w:tblLook w:val="0000"/>
      </w:tblPr>
      <w:tblGrid>
        <w:gridCol w:w="2977"/>
        <w:gridCol w:w="6662"/>
      </w:tblGrid>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BodyText"/>
            </w:pPr>
            <w:r w:rsidRPr="002F2542">
              <w:t>This unit contains Employability Skills.</w:t>
            </w:r>
          </w:p>
        </w:tc>
      </w:tr>
    </w:tbl>
    <w:p w:rsidR="00000000" w:rsidRPr="002F2542" w:rsidP="002F2542">
      <w:pPr>
        <w:pStyle w:val="BodyText"/>
      </w:pPr>
    </w:p>
    <w:p w:rsidR="00000000" w:rsidRPr="002F2542" w:rsidP="002F2542">
      <w:pPr>
        <w:pStyle w:val="AllowPageBreak"/>
      </w:pPr>
    </w:p>
    <w:p w:rsidR="00000000" w:rsidRPr="002F2542" w:rsidP="002F2542">
      <w:pPr>
        <w:pStyle w:val="Heading1"/>
      </w:pPr>
      <w:bookmarkStart w:id="7" w:name="O_432951"/>
      <w:bookmarkEnd w:id="7"/>
      <w:r w:rsidRPr="002F2542">
        <w:t>Elements and Performance Criteria Pre-Content</w:t>
      </w:r>
    </w:p>
    <w:tbl>
      <w:tblPr>
        <w:tblW w:w="9639" w:type="dxa"/>
        <w:tblLayout w:type="fixed"/>
        <w:tblCellMar>
          <w:left w:w="62" w:type="dxa"/>
          <w:right w:w="62" w:type="dxa"/>
        </w:tblCellMar>
        <w:tblLook w:val="0000"/>
      </w:tblPr>
      <w:tblGrid>
        <w:gridCol w:w="2977"/>
        <w:gridCol w:w="6662"/>
      </w:tblGrid>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BodyText"/>
            </w:pPr>
            <w:r w:rsidRPr="002F2542">
              <w:t>Performance criteria describe the required performance needed to demonstrate achievement of the element. Where bold italicised text is used, further information is detailed in the required skills and knowledge and/or the range statement. Assessment of perf</w:t>
            </w:r>
            <w:r w:rsidRPr="002F2542">
              <w:t>ormance is to be consistent with the evidence guide.</w:t>
            </w:r>
          </w:p>
        </w:tc>
      </w:tr>
    </w:tbl>
    <w:p w:rsidR="00000000" w:rsidRPr="002F2542" w:rsidP="002F2542">
      <w:pPr>
        <w:pStyle w:val="BodyText"/>
      </w:pPr>
    </w:p>
    <w:p w:rsidR="00000000" w:rsidRPr="002F2542" w:rsidP="002F2542">
      <w:pPr>
        <w:pStyle w:val="AllowPageBreak"/>
      </w:pPr>
    </w:p>
    <w:p w:rsidR="00000000" w:rsidRPr="002F2542" w:rsidP="002F2542">
      <w:pPr>
        <w:pStyle w:val="Heading1"/>
      </w:pPr>
      <w:bookmarkStart w:id="8" w:name="O_432950"/>
      <w:bookmarkEnd w:id="8"/>
      <w:r w:rsidRPr="002F2542">
        <w:t>Elements and Performance Criteria</w:t>
      </w:r>
    </w:p>
    <w:tbl>
      <w:tblPr>
        <w:tblW w:w="9639" w:type="dxa"/>
        <w:tblLayout w:type="fixed"/>
        <w:tblCellMar>
          <w:left w:w="62" w:type="dxa"/>
          <w:right w:w="62" w:type="dxa"/>
        </w:tblCellMar>
        <w:tblLook w:val="0000"/>
      </w:tblPr>
      <w:tblGrid>
        <w:gridCol w:w="2977"/>
        <w:gridCol w:w="6662"/>
      </w:tblGrid>
      <w:tr w:rsidTr="0099156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BodyText"/>
            </w:pPr>
            <w:r w:rsidRPr="002F254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SpecialBold"/>
              </w:rPr>
              <w:t>PERFORMANCE CRITERIA</w:t>
            </w:r>
          </w:p>
        </w:tc>
      </w:tr>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List"/>
              <w:rPr>
                <w:lang w:val="en-NZ"/>
              </w:rPr>
            </w:pPr>
            <w:r w:rsidRPr="002F2542">
              <w:t>1.</w:t>
            </w:r>
            <w:r w:rsidRPr="002F2542">
              <w:tab/>
              <w:t>Select and operate welding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List2"/>
            </w:pPr>
            <w:r w:rsidRPr="002F2542">
              <w:t>1.1.</w:t>
            </w:r>
            <w:r w:rsidRPr="002F2542">
              <w:tab/>
            </w:r>
            <w:r w:rsidRPr="002F2542">
              <w:rPr>
                <w:rStyle w:val="BoldandItalics"/>
              </w:rPr>
              <w:t>Materials</w:t>
            </w:r>
            <w:r w:rsidRPr="002F2542">
              <w:t xml:space="preserve"> list is correctly read and interpreted</w:t>
            </w:r>
          </w:p>
          <w:p w:rsidR="00000000" w:rsidRPr="002F2542" w:rsidP="002F2542">
            <w:pPr>
              <w:pStyle w:val="List2"/>
            </w:pPr>
            <w:r w:rsidRPr="002F2542">
              <w:t>1.2.</w:t>
            </w:r>
            <w:r w:rsidRPr="002F2542">
              <w:tab/>
            </w:r>
            <w:r w:rsidRPr="002F2542">
              <w:t>Appropriate welding equipment is selected to weld the required components</w:t>
            </w:r>
          </w:p>
          <w:p w:rsidR="00000000" w:rsidRPr="002F2542" w:rsidP="002F2542">
            <w:pPr>
              <w:pStyle w:val="List2"/>
            </w:pPr>
            <w:r w:rsidRPr="002F2542">
              <w:t>1.3.</w:t>
            </w:r>
            <w:r w:rsidRPr="002F2542">
              <w:tab/>
              <w:t xml:space="preserve">Welding equipment is inspected, tested and adjusted to ensure that it meets the specifications set for the required welds </w:t>
            </w:r>
          </w:p>
          <w:p w:rsidR="00000000" w:rsidP="002F2542">
            <w:pPr>
              <w:pStyle w:val="List2"/>
              <w:rPr>
                <w:lang w:val="en-NZ"/>
              </w:rPr>
            </w:pPr>
            <w:r w:rsidRPr="002F2542">
              <w:t>1.4.</w:t>
            </w:r>
            <w:r w:rsidRPr="002F2542">
              <w:tab/>
              <w:t xml:space="preserve">Workflow and production schedules are maintained </w:t>
            </w:r>
            <w:r w:rsidRPr="002F2542">
              <w:t xml:space="preserve">throughout and recorded as per </w:t>
            </w:r>
            <w:r w:rsidRPr="002F2542">
              <w:rPr>
                <w:rStyle w:val="BoldandItalics"/>
              </w:rPr>
              <w:t>organisation requirements</w:t>
            </w:r>
            <w:r w:rsidRPr="002F2542">
              <w:t xml:space="preserve"> </w:t>
            </w:r>
          </w:p>
        </w:tc>
      </w:tr>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List"/>
              <w:rPr>
                <w:lang w:val="en-NZ"/>
              </w:rPr>
            </w:pPr>
            <w:r w:rsidRPr="002F2542">
              <w:t>2.</w:t>
            </w:r>
            <w:r w:rsidRPr="002F2542">
              <w:tab/>
              <w:t>Weld components to form sub-assemblies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List2"/>
            </w:pPr>
            <w:r w:rsidRPr="002F2542">
              <w:t>2.1.</w:t>
            </w:r>
            <w:r w:rsidRPr="002F2542">
              <w:tab/>
              <w:t>Components are welded at the predetermined points as specified in the relevant drawings</w:t>
            </w:r>
          </w:p>
          <w:p w:rsidR="00000000" w:rsidRPr="002F2542" w:rsidP="002F2542">
            <w:pPr>
              <w:pStyle w:val="List2"/>
            </w:pPr>
            <w:r w:rsidRPr="002F2542">
              <w:t>2.2.</w:t>
            </w:r>
            <w:r w:rsidRPr="002F2542">
              <w:tab/>
              <w:t xml:space="preserve">Welds are completed to the </w:t>
            </w:r>
            <w:r w:rsidRPr="002F2542">
              <w:rPr>
                <w:rStyle w:val="BoldandItalics"/>
              </w:rPr>
              <w:t>quality standards</w:t>
            </w:r>
            <w:r w:rsidRPr="002F2542">
              <w:t xml:space="preserve"> and specific</w:t>
            </w:r>
            <w:r w:rsidRPr="002F2542">
              <w:t xml:space="preserve">ations stated in the standard operating procedures </w:t>
            </w:r>
          </w:p>
          <w:p w:rsidR="00000000" w:rsidRPr="002F2542" w:rsidP="002F2542">
            <w:pPr>
              <w:pStyle w:val="List2"/>
            </w:pPr>
            <w:r w:rsidRPr="002F2542">
              <w:t>2.3.</w:t>
            </w:r>
            <w:r w:rsidRPr="002F2542">
              <w:tab/>
              <w:t xml:space="preserve">Welded parts are pry </w:t>
            </w:r>
            <w:r w:rsidRPr="002F2542">
              <w:rPr>
                <w:rStyle w:val="BoldandItalics"/>
              </w:rPr>
              <w:t>tested</w:t>
            </w:r>
            <w:r w:rsidRPr="002F2542">
              <w:t xml:space="preserve"> to ensure welds meet the quality and specifications stated in the standard operating procedures</w:t>
            </w:r>
          </w:p>
          <w:p w:rsidR="00000000" w:rsidP="002F2542">
            <w:pPr>
              <w:pStyle w:val="List2"/>
              <w:rPr>
                <w:lang w:val="en-NZ"/>
              </w:rPr>
            </w:pPr>
            <w:r w:rsidRPr="002F2542">
              <w:t>2.4.</w:t>
            </w:r>
            <w:r w:rsidRPr="002F2542">
              <w:tab/>
              <w:t>Any faults are identified and rectified in accordance with organisatio</w:t>
            </w:r>
            <w:r w:rsidRPr="002F2542">
              <w:t>n quality procedures</w:t>
            </w:r>
          </w:p>
        </w:tc>
      </w:tr>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List"/>
              <w:rPr>
                <w:lang w:val="en-NZ"/>
              </w:rPr>
            </w:pPr>
            <w:r w:rsidRPr="002F2542">
              <w:t>3.</w:t>
            </w:r>
            <w:r w:rsidRPr="002F2542">
              <w:tab/>
              <w:t>Assemble components to form sub-assemblies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List2"/>
            </w:pPr>
            <w:r w:rsidRPr="002F2542">
              <w:t>3.1.</w:t>
            </w:r>
            <w:r w:rsidRPr="002F2542">
              <w:tab/>
              <w:t>Nuts, bolts, clips, screws and rivets are selected and tensioned to the specification stated in the standard operating procedures</w:t>
            </w:r>
          </w:p>
          <w:p w:rsidR="00000000" w:rsidRPr="002F2542" w:rsidP="002F2542">
            <w:pPr>
              <w:pStyle w:val="List2"/>
            </w:pPr>
            <w:r w:rsidRPr="002F2542">
              <w:t>3.2.</w:t>
            </w:r>
            <w:r w:rsidRPr="002F2542">
              <w:tab/>
              <w:t>Seals/sealing strips, spacers, adhesives and sea</w:t>
            </w:r>
            <w:r w:rsidRPr="002F2542">
              <w:t>lants are used to ensure assembled components are securely joined and free of leaks</w:t>
            </w:r>
          </w:p>
          <w:p w:rsidR="00000000" w:rsidRPr="002F2542" w:rsidP="002F2542">
            <w:pPr>
              <w:pStyle w:val="List2"/>
            </w:pPr>
            <w:r w:rsidRPr="002F2542">
              <w:t>3.3.</w:t>
            </w:r>
            <w:r w:rsidRPr="002F2542">
              <w:tab/>
              <w:t>Sub-assemblies are inspected for quality and against specification</w:t>
            </w:r>
          </w:p>
          <w:p w:rsidR="00000000" w:rsidP="002F2542">
            <w:pPr>
              <w:pStyle w:val="List2"/>
              <w:rPr>
                <w:lang w:val="en-NZ"/>
              </w:rPr>
            </w:pPr>
            <w:r w:rsidRPr="002F2542">
              <w:t>3.4.</w:t>
            </w:r>
            <w:r w:rsidRPr="002F2542">
              <w:tab/>
              <w:t>Faulty/defect sub-assemblies are scrapped or reworked in line with organisation procedures</w:t>
            </w:r>
          </w:p>
        </w:tc>
      </w:tr>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List"/>
              <w:rPr>
                <w:lang w:val="en-NZ"/>
              </w:rPr>
            </w:pPr>
            <w:r w:rsidRPr="002F2542">
              <w:t>4.</w:t>
            </w:r>
            <w:r w:rsidRPr="002F2542">
              <w:tab/>
            </w:r>
            <w:r w:rsidRPr="002F2542">
              <w:t>Complete final finish and testing of sub-assemblies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List2"/>
            </w:pPr>
            <w:r w:rsidRPr="002F2542">
              <w:t>4.1.</w:t>
            </w:r>
            <w:r w:rsidRPr="002F2542">
              <w:tab/>
            </w:r>
            <w:r w:rsidRPr="002F2542">
              <w:rPr>
                <w:rStyle w:val="BoldandItalics"/>
              </w:rPr>
              <w:t>Final finishing</w:t>
            </w:r>
            <w:r w:rsidRPr="002F2542">
              <w:t xml:space="preserve"> of the sub-assemblies is performed to the required standard and specification </w:t>
            </w:r>
          </w:p>
          <w:p w:rsidR="00000000" w:rsidRPr="002F2542" w:rsidP="002F2542">
            <w:pPr>
              <w:pStyle w:val="List2"/>
            </w:pPr>
            <w:r w:rsidRPr="002F2542">
              <w:t>4.2.</w:t>
            </w:r>
            <w:r w:rsidRPr="002F2542">
              <w:tab/>
              <w:t>Final finished sub-assemblies are rechecked for quality against specification</w:t>
            </w:r>
          </w:p>
          <w:p w:rsidR="00000000" w:rsidRPr="002F2542" w:rsidP="002F2542">
            <w:pPr>
              <w:pStyle w:val="List2"/>
            </w:pPr>
            <w:r w:rsidRPr="002F2542">
              <w:t>4.3.</w:t>
            </w:r>
            <w:r w:rsidRPr="002F2542">
              <w:tab/>
            </w:r>
            <w:r w:rsidRPr="002F2542">
              <w:t>Final finished sub-assemblies that are faulty/defected are scrapped or reworked in line with organisation procedures</w:t>
            </w:r>
          </w:p>
        </w:tc>
      </w:tr>
    </w:tbl>
    <w:p w:rsidR="00000000" w:rsidRPr="002F2542" w:rsidP="002F2542">
      <w:pPr>
        <w:pStyle w:val="BodyText"/>
      </w:pPr>
    </w:p>
    <w:p w:rsidR="00000000" w:rsidRPr="002F2542" w:rsidP="002F2542">
      <w:pPr>
        <w:pStyle w:val="AllowPageBreak"/>
      </w:pPr>
    </w:p>
    <w:p w:rsidR="00000000" w:rsidRPr="002F2542" w:rsidP="002F2542">
      <w:pPr>
        <w:pStyle w:val="Heading1"/>
      </w:pPr>
      <w:bookmarkStart w:id="9" w:name="O_432958"/>
      <w:bookmarkEnd w:id="9"/>
      <w:r w:rsidRPr="002F2542">
        <w:t>Required Skills and Knowledge</w:t>
      </w:r>
    </w:p>
    <w:tbl>
      <w:tblPr>
        <w:tblW w:w="9639" w:type="dxa"/>
        <w:tblLayout w:type="fixed"/>
        <w:tblCellMar>
          <w:left w:w="62" w:type="dxa"/>
          <w:right w:w="62" w:type="dxa"/>
        </w:tblCellMar>
        <w:tblLook w:val="0000"/>
      </w:tblPr>
      <w:tblGrid>
        <w:gridCol w:w="9639"/>
      </w:tblGrid>
      <w:tr w:rsidTr="00991560">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SpecialBold"/>
              </w:rPr>
              <w:t>REQUIRED SKILLS AND KNOWLEDGE</w:t>
            </w:r>
          </w:p>
        </w:tc>
      </w:tr>
      <w:tr w:rsidTr="00991560">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t>This describes the essential skills and knowledge and their</w:t>
            </w:r>
            <w:r w:rsidRPr="002F2542">
              <w:t xml:space="preserve"> level, required for this unit.</w:t>
            </w:r>
          </w:p>
        </w:tc>
      </w:tr>
      <w:tr w:rsidTr="0099156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SpecialBold"/>
              </w:rPr>
              <w:t>Required skills</w:t>
            </w:r>
          </w:p>
        </w:tc>
      </w:tr>
      <w:tr w:rsidTr="0099156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ListBullet"/>
            </w:pPr>
            <w:r w:rsidRPr="002F2542">
              <w:t>speak clearly and directly in order to inform appropriate personnel of work completed</w:t>
            </w:r>
          </w:p>
          <w:p w:rsidR="00000000" w:rsidRPr="002F2542" w:rsidP="002F2542">
            <w:pPr>
              <w:pStyle w:val="ListBullet"/>
            </w:pPr>
            <w:r w:rsidRPr="002F2542">
              <w:t>apply teamwork to a range of situations, including the assembling of components</w:t>
            </w:r>
          </w:p>
          <w:p w:rsidR="00000000" w:rsidRPr="002F2542" w:rsidP="002F2542">
            <w:pPr>
              <w:pStyle w:val="ListBullet"/>
            </w:pPr>
            <w:r w:rsidRPr="002F2542">
              <w:t xml:space="preserve">solve problems particularly in teams in order to meet performance indicators </w:t>
            </w:r>
          </w:p>
          <w:p w:rsidR="00000000" w:rsidRPr="002F2542" w:rsidP="002F2542">
            <w:pPr>
              <w:pStyle w:val="ListBullet"/>
            </w:pPr>
            <w:r w:rsidRPr="002F2542">
              <w:t>show initiative in adapting to changing work conditions or contexts particularly when working across a variety of work areas</w:t>
            </w:r>
          </w:p>
          <w:p w:rsidR="00000000" w:rsidRPr="002F2542" w:rsidP="002F2542">
            <w:pPr>
              <w:pStyle w:val="ListBullet"/>
            </w:pPr>
            <w:r w:rsidRPr="002F2542">
              <w:t>access, interpret and apply information on relevant o</w:t>
            </w:r>
            <w:r w:rsidRPr="002F2542">
              <w:t>rganisation policies, procedures and instructions, particularly to ensure faulty/defective sub-assemblies are scrapped or reworked where appropriate</w:t>
            </w:r>
          </w:p>
          <w:p w:rsidR="00000000" w:rsidRPr="002F2542" w:rsidP="002F2542">
            <w:pPr>
              <w:pStyle w:val="ListBullet"/>
            </w:pPr>
            <w:r w:rsidRPr="002F2542">
              <w:t xml:space="preserve">manage time when planning, preparing and organising work priorities </w:t>
            </w:r>
          </w:p>
          <w:p w:rsidR="00000000" w:rsidP="002F2542">
            <w:pPr>
              <w:pStyle w:val="ListBullet"/>
              <w:rPr>
                <w:lang w:val="en-NZ"/>
              </w:rPr>
            </w:pPr>
            <w:r w:rsidRPr="002F2542">
              <w:t>take responsibility for organising own</w:t>
            </w:r>
            <w:r w:rsidRPr="002F2542">
              <w:t xml:space="preserve"> work priorities.</w:t>
            </w:r>
          </w:p>
        </w:tc>
      </w:tr>
      <w:tr w:rsidTr="0099156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SpecialBold"/>
              </w:rPr>
              <w:t>Required knowledge</w:t>
            </w:r>
          </w:p>
        </w:tc>
      </w:tr>
      <w:tr w:rsidTr="0099156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ListBullet"/>
            </w:pPr>
            <w:r w:rsidRPr="002F2542">
              <w:t xml:space="preserve">relevant Occupational Health and Safety and Environmental regulations and enterprise </w:t>
            </w:r>
            <w:r w:rsidRPr="002F2542">
              <w:t>policies and procedures needed to carry out work in a manner which ensures the safety of people, equipment and the environment.  The specific regulations will vary according to the area of operation</w:t>
            </w:r>
          </w:p>
          <w:p w:rsidR="00000000" w:rsidRPr="002F2542" w:rsidP="002F2542">
            <w:pPr>
              <w:pStyle w:val="ListBullet"/>
            </w:pPr>
            <w:r w:rsidRPr="002F2542">
              <w:t>organisation technical work documentation covering proced</w:t>
            </w:r>
            <w:r w:rsidRPr="002F2542">
              <w:t>ures, specifications, schedules and work plans or equivalent</w:t>
            </w:r>
          </w:p>
          <w:p w:rsidR="00000000" w:rsidRPr="002F2542" w:rsidP="002F2542">
            <w:pPr>
              <w:pStyle w:val="ListBullet"/>
            </w:pPr>
            <w:r w:rsidRPr="002F2542">
              <w:t xml:space="preserve">organisation quality system documentation covering instructions, procedures, performance indicators and review processes or equivalent </w:t>
            </w:r>
          </w:p>
          <w:p w:rsidR="00000000" w:rsidRPr="002F2542" w:rsidP="002F2542">
            <w:pPr>
              <w:pStyle w:val="ListBullet"/>
            </w:pPr>
            <w:r w:rsidRPr="002F2542">
              <w:t>organisation cost minimisation/waste avoidance policies, pr</w:t>
            </w:r>
            <w:r w:rsidRPr="002F2542">
              <w:t>ocedures and practices</w:t>
            </w:r>
          </w:p>
          <w:p w:rsidR="00000000" w:rsidRPr="002F2542" w:rsidP="002F2542">
            <w:pPr>
              <w:pStyle w:val="ListBullet"/>
            </w:pPr>
            <w:r w:rsidRPr="002F2542">
              <w:t>environmental protection requirements relating to the disposal of waste material</w:t>
            </w:r>
          </w:p>
          <w:p w:rsidR="00000000" w:rsidRPr="002F2542" w:rsidP="002F2542">
            <w:pPr>
              <w:pStyle w:val="ListBullet"/>
            </w:pPr>
            <w:r w:rsidRPr="002F2542">
              <w:t>established communication channels and protocols</w:t>
            </w:r>
          </w:p>
          <w:p w:rsidR="00000000" w:rsidRPr="002F2542" w:rsidP="002F2542">
            <w:pPr>
              <w:pStyle w:val="ListBullet"/>
            </w:pPr>
            <w:r w:rsidRPr="002F2542">
              <w:t>problem identification and resolution techniques</w:t>
            </w:r>
          </w:p>
          <w:p w:rsidR="00000000" w:rsidRPr="002F2542" w:rsidP="002F2542">
            <w:pPr>
              <w:pStyle w:val="ListBullet"/>
            </w:pPr>
            <w:r w:rsidRPr="002F2542">
              <w:t>welding principles and techniques (spot pedestal and p</w:t>
            </w:r>
            <w:r w:rsidRPr="002F2542">
              <w:t>ortable; MIG; braze; seam; robotic; oxy-acetylene)</w:t>
            </w:r>
          </w:p>
          <w:p w:rsidR="00000000" w:rsidRPr="002F2542" w:rsidP="002F2542">
            <w:pPr>
              <w:pStyle w:val="ListBullet"/>
            </w:pPr>
            <w:r w:rsidRPr="002F2542">
              <w:t>types of welds - fillet; lap; edge; butt</w:t>
            </w:r>
          </w:p>
          <w:p w:rsidR="00000000" w:rsidRPr="002F2542" w:rsidP="002F2542">
            <w:pPr>
              <w:pStyle w:val="ListBullet"/>
            </w:pPr>
            <w:r w:rsidRPr="002F2542">
              <w:t>procedures for the safe and efficient use of welding equipment</w:t>
            </w:r>
          </w:p>
          <w:p w:rsidR="00000000" w:rsidRPr="002F2542" w:rsidP="002F2542">
            <w:pPr>
              <w:pStyle w:val="ListBullet"/>
            </w:pPr>
            <w:r w:rsidRPr="002F2542">
              <w:t>component assembly processes and production schedules</w:t>
            </w:r>
          </w:p>
          <w:p w:rsidR="00000000" w:rsidRPr="002F2542" w:rsidP="002F2542">
            <w:pPr>
              <w:pStyle w:val="ListBullet"/>
            </w:pPr>
            <w:r w:rsidRPr="002F2542">
              <w:t>identification and application of seals and fas</w:t>
            </w:r>
            <w:r w:rsidRPr="002F2542">
              <w:t>teners</w:t>
            </w:r>
          </w:p>
          <w:p w:rsidR="00000000" w:rsidRPr="002F2542" w:rsidP="002F2542">
            <w:pPr>
              <w:pStyle w:val="ListBullet"/>
            </w:pPr>
            <w:r w:rsidRPr="002F2542">
              <w:t>organisation finishing processes</w:t>
            </w:r>
          </w:p>
          <w:p w:rsidR="00000000" w:rsidRPr="002F2542" w:rsidP="002F2542">
            <w:pPr>
              <w:pStyle w:val="ListBullet"/>
            </w:pPr>
            <w:r w:rsidRPr="002F2542">
              <w:t>procedures for the safe and efficient use of testing equipment</w:t>
            </w:r>
          </w:p>
          <w:p w:rsidR="00000000" w:rsidRPr="002F2542" w:rsidP="002F2542">
            <w:pPr>
              <w:pStyle w:val="ListBullet"/>
            </w:pPr>
            <w:r w:rsidRPr="002F2542">
              <w:t>quality standards</w:t>
            </w:r>
          </w:p>
          <w:p w:rsidR="00000000" w:rsidRPr="002F2542" w:rsidP="002F2542">
            <w:pPr>
              <w:pStyle w:val="ListBullet"/>
            </w:pPr>
            <w:r w:rsidRPr="002F2542">
              <w:t>manual handling processes.</w:t>
            </w:r>
          </w:p>
        </w:tc>
      </w:tr>
    </w:tbl>
    <w:p w:rsidR="00000000" w:rsidRPr="002F2542" w:rsidP="002F2542">
      <w:pPr>
        <w:pStyle w:val="BodyText"/>
      </w:pPr>
    </w:p>
    <w:p w:rsidR="00000000" w:rsidRPr="002F2542" w:rsidP="002F2542">
      <w:pPr>
        <w:pStyle w:val="AllowPageBreak"/>
      </w:pPr>
    </w:p>
    <w:p w:rsidR="00000000" w:rsidRPr="002F2542" w:rsidP="002F2542">
      <w:pPr>
        <w:pStyle w:val="Heading1"/>
      </w:pPr>
      <w:bookmarkStart w:id="10" w:name="O_432953"/>
      <w:bookmarkEnd w:id="10"/>
      <w:r w:rsidRPr="002F2542">
        <w:t>Evidence Guide</w:t>
      </w:r>
    </w:p>
    <w:tbl>
      <w:tblPr>
        <w:tblW w:w="9639" w:type="dxa"/>
        <w:tblLayout w:type="fixed"/>
        <w:tblCellMar>
          <w:left w:w="62" w:type="dxa"/>
          <w:right w:w="62" w:type="dxa"/>
        </w:tblCellMar>
        <w:tblLook w:val="0000"/>
      </w:tblPr>
      <w:tblGrid>
        <w:gridCol w:w="2977"/>
        <w:gridCol w:w="6662"/>
      </w:tblGrid>
      <w:tr w:rsidTr="0099156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SpecialBold"/>
              </w:rPr>
              <w:t>EVIDENCE GUIDE</w:t>
            </w:r>
          </w:p>
        </w:tc>
      </w:tr>
      <w:tr w:rsidTr="0099156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t>The Evidence Guide provides advice on assessment and must be read in conjunction with the Performance Criteria, Required Skills and Knowledge, the Range Statement and the Assessment Guidelines for this Training Package.</w:t>
            </w:r>
          </w:p>
        </w:tc>
      </w:tr>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p>
        </w:tc>
      </w:tr>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SpecialBold"/>
              </w:rPr>
              <w:t xml:space="preserve">Critical </w:t>
            </w:r>
            <w:r w:rsidRPr="002F2542">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BodyText"/>
            </w:pPr>
            <w:r w:rsidRPr="002F2542">
              <w:t>Evidence of the following is essential:</w:t>
            </w:r>
          </w:p>
          <w:p w:rsidR="00000000" w:rsidRPr="002F2542" w:rsidP="002F2542">
            <w:pPr>
              <w:pStyle w:val="ListBullet"/>
            </w:pPr>
            <w:r w:rsidRPr="002F2542">
              <w:t>compliance with relevant legislative, regulations, standards, codes of practice and establish safe practices and enterprise policie</w:t>
            </w:r>
            <w:r w:rsidRPr="002F2542">
              <w:t>s and procedures for managing personal work priorities</w:t>
            </w:r>
          </w:p>
          <w:p w:rsidR="00000000" w:rsidRPr="002F2542" w:rsidP="002F2542">
            <w:pPr>
              <w:pStyle w:val="ListBullet"/>
            </w:pPr>
            <w:r w:rsidRPr="002F2542">
              <w:t>maintaining a working knowledge of current work systems and practices</w:t>
            </w:r>
          </w:p>
          <w:p w:rsidR="00000000" w:rsidRPr="002F2542" w:rsidP="002F2542">
            <w:pPr>
              <w:pStyle w:val="ListBullet"/>
            </w:pPr>
            <w:r w:rsidRPr="002F2542">
              <w:t>working and communicating effectively and positively with others involved in the work</w:t>
            </w:r>
          </w:p>
          <w:p w:rsidR="00000000" w:rsidRPr="002F2542" w:rsidP="002F2542">
            <w:pPr>
              <w:pStyle w:val="ListBullet"/>
            </w:pPr>
            <w:r w:rsidRPr="002F2542">
              <w:t>applying, within authority, the requirements of the job or work role in relation to:</w:t>
            </w:r>
          </w:p>
          <w:p w:rsidR="00000000" w:rsidRPr="002F2542" w:rsidP="002F2542">
            <w:pPr>
              <w:pStyle w:val="ListBullet2"/>
            </w:pPr>
            <w:r w:rsidRPr="002F2542">
              <w:t>achieving production goals</w:t>
            </w:r>
          </w:p>
          <w:p w:rsidR="00000000" w:rsidRPr="002F2542" w:rsidP="002F2542">
            <w:pPr>
              <w:pStyle w:val="ListBullet2"/>
            </w:pPr>
            <w:r w:rsidRPr="002F2542">
              <w:t>achieving work quality goals</w:t>
            </w:r>
          </w:p>
          <w:p w:rsidR="00000000" w:rsidRPr="002F2542" w:rsidP="002F2542">
            <w:pPr>
              <w:pStyle w:val="ListBullet2"/>
            </w:pPr>
            <w:r w:rsidRPr="002F2542">
              <w:t>responding positively to changing work requirements</w:t>
            </w:r>
          </w:p>
          <w:p w:rsidR="00000000" w:rsidRPr="002F2542" w:rsidP="002F2542">
            <w:pPr>
              <w:pStyle w:val="ListBullet2"/>
            </w:pPr>
            <w:r w:rsidRPr="002F2542">
              <w:t>contributing effectively to cost reduction initiatives</w:t>
            </w:r>
          </w:p>
          <w:p w:rsidR="00000000" w:rsidRPr="002F2542" w:rsidP="002F2542">
            <w:pPr>
              <w:pStyle w:val="ListBullet2"/>
            </w:pPr>
            <w:r w:rsidRPr="002F2542">
              <w:t>effecti</w:t>
            </w:r>
            <w:r w:rsidRPr="002F2542">
              <w:t>vely applying problem solving techniques</w:t>
            </w:r>
          </w:p>
          <w:p w:rsidR="00000000" w:rsidRPr="002F2542" w:rsidP="002F2542">
            <w:pPr>
              <w:pStyle w:val="ListBullet"/>
            </w:pPr>
            <w:r w:rsidRPr="002F2542">
              <w:t>modify activities to cater for variations in workplace context and environment</w:t>
            </w:r>
          </w:p>
          <w:p w:rsidR="00000000" w:rsidRPr="002F2542" w:rsidP="002F2542">
            <w:pPr>
              <w:pStyle w:val="ListBullet"/>
            </w:pPr>
            <w:r w:rsidRPr="002F2542">
              <w:t>use welding equipment safely and efficiently to produce components / parts</w:t>
            </w:r>
          </w:p>
          <w:p w:rsidR="00000000" w:rsidRPr="002F2542" w:rsidP="002F2542">
            <w:pPr>
              <w:pStyle w:val="ListBullet"/>
            </w:pPr>
            <w:r w:rsidRPr="002F2542">
              <w:t>produce formed component/parts to meet the production schedu</w:t>
            </w:r>
            <w:r w:rsidRPr="002F2542">
              <w:t>le</w:t>
            </w:r>
          </w:p>
          <w:p w:rsidR="00000000" w:rsidRPr="002F2542" w:rsidP="002F2542">
            <w:pPr>
              <w:pStyle w:val="ListBullet"/>
            </w:pPr>
            <w:r w:rsidRPr="002F2542">
              <w:t>select and use appropriate seals and fasteners</w:t>
            </w:r>
          </w:p>
          <w:p w:rsidR="00000000" w:rsidRPr="002F2542" w:rsidP="002F2542">
            <w:pPr>
              <w:pStyle w:val="ListBullet"/>
            </w:pPr>
            <w:r w:rsidRPr="002F2542">
              <w:t>complete final finishing processes</w:t>
            </w:r>
          </w:p>
          <w:p w:rsidR="00000000" w:rsidRPr="002F2542" w:rsidP="002F2542">
            <w:pPr>
              <w:pStyle w:val="ListBullet"/>
            </w:pPr>
            <w:r w:rsidRPr="002F2542">
              <w:t>use testing equipment</w:t>
            </w:r>
          </w:p>
          <w:p w:rsidR="00000000" w:rsidRPr="002F2542" w:rsidP="002F2542">
            <w:pPr>
              <w:pStyle w:val="ListBullet"/>
            </w:pPr>
            <w:r w:rsidRPr="002F2542">
              <w:t>produce work flow records</w:t>
            </w:r>
          </w:p>
          <w:p w:rsidR="00000000" w:rsidRPr="002F2542" w:rsidP="002F2542">
            <w:pPr>
              <w:pStyle w:val="ListBullet"/>
            </w:pPr>
            <w:r w:rsidRPr="002F2542">
              <w:t>identify and mark faulty parts</w:t>
            </w:r>
          </w:p>
          <w:p w:rsidR="00000000" w:rsidRPr="002F2542" w:rsidP="002F2542">
            <w:pPr>
              <w:pStyle w:val="ListBullet"/>
            </w:pPr>
            <w:r w:rsidRPr="002F2542">
              <w:t>limit the number of faulty parts to less than quality standards</w:t>
            </w:r>
          </w:p>
          <w:p w:rsidR="00000000" w:rsidP="002F2542">
            <w:pPr>
              <w:pStyle w:val="ListBullet"/>
              <w:rPr>
                <w:lang w:val="en-NZ"/>
              </w:rPr>
            </w:pPr>
            <w:r w:rsidRPr="002F2542">
              <w:t>apply company OH&amp;S policy and procedures.</w:t>
            </w:r>
          </w:p>
        </w:tc>
      </w:tr>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ListBullet"/>
            </w:pPr>
            <w:r w:rsidRPr="002F2542">
              <w:t xml:space="preserve"> assessment of the competency should take place in a safe working environment in a passenger motor vehicle manufacturing plant or simulated environment using tools</w:t>
            </w:r>
            <w:r w:rsidRPr="002F2542">
              <w:t>/equipment/machinery required for the production process without undue disruption to the production process</w:t>
            </w:r>
          </w:p>
          <w:p w:rsidR="00000000" w:rsidP="002F2542">
            <w:pPr>
              <w:pStyle w:val="ListBullet"/>
              <w:rPr>
                <w:lang w:val="en-NZ"/>
              </w:rPr>
            </w:pPr>
            <w:r w:rsidRPr="002F2542">
              <w:t>assessment is to occur under standard and authorised work practices, safety requirements and environmental constraints.</w:t>
            </w:r>
          </w:p>
        </w:tc>
      </w:tr>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BodyText"/>
            </w:pPr>
            <w:r w:rsidRPr="002F2542">
              <w:t>A rang</w:t>
            </w:r>
            <w:r w:rsidRPr="002F2542">
              <w:t>e of assessment methods should be used to assess practical skills and knowledge. The following examples are appropriate for this unit:</w:t>
            </w:r>
          </w:p>
          <w:p w:rsidR="00000000" w:rsidRPr="002F2542" w:rsidP="002F2542">
            <w:pPr>
              <w:pStyle w:val="ListBullet"/>
            </w:pPr>
            <w:r w:rsidRPr="002F2542">
              <w:t xml:space="preserve">assessment methods must confirm consistency and accuracy of performance (over time and in a range of workplace relevant </w:t>
            </w:r>
            <w:r w:rsidRPr="002F2542">
              <w:t>contexts) together with application of underpinning knowledge</w:t>
            </w:r>
          </w:p>
          <w:p w:rsidR="00000000" w:rsidRPr="002F2542" w:rsidP="002F2542">
            <w:pPr>
              <w:pStyle w:val="ListBullet"/>
            </w:pPr>
            <w:r w:rsidRPr="002F2542">
              <w:t>assessment methods must be by direct observation of tasks and include questioning on underpinning knowledge to ensure its correct interpretation and application</w:t>
            </w:r>
          </w:p>
          <w:p w:rsidR="00000000" w:rsidRPr="002F2542" w:rsidP="002F2542">
            <w:pPr>
              <w:pStyle w:val="ListBullet"/>
            </w:pPr>
            <w:r w:rsidRPr="002F2542">
              <w:t>assessment may be applied under p</w:t>
            </w:r>
            <w:r w:rsidRPr="002F2542">
              <w:t>roject related conditions (real or simulated) and require evidence of process</w:t>
            </w:r>
          </w:p>
          <w:p w:rsidR="00000000" w:rsidRPr="002F2542" w:rsidP="002F2542">
            <w:pPr>
              <w:pStyle w:val="ListBullet"/>
            </w:pPr>
            <w:r w:rsidRPr="002F2542">
              <w:t>assessment must confirm a reasonable inference that competency is able not only to be satisfied under the particular circumstance, but is able to be transferred to other circu</w:t>
            </w:r>
            <w:r w:rsidRPr="002F2542">
              <w:t>mstances.</w:t>
            </w:r>
          </w:p>
        </w:tc>
      </w:tr>
    </w:tbl>
    <w:p w:rsidR="00000000" w:rsidRPr="002F2542" w:rsidP="002F2542">
      <w:pPr>
        <w:pStyle w:val="BodyText"/>
      </w:pPr>
    </w:p>
    <w:p w:rsidR="00000000" w:rsidRPr="002F2542" w:rsidP="002F2542">
      <w:pPr>
        <w:pStyle w:val="AllowPageBreak"/>
      </w:pPr>
    </w:p>
    <w:p w:rsidR="00000000" w:rsidRPr="002F2542" w:rsidP="002F2542">
      <w:pPr>
        <w:pStyle w:val="Heading1"/>
      </w:pPr>
      <w:bookmarkStart w:id="11" w:name="O_432957"/>
      <w:bookmarkEnd w:id="11"/>
      <w:r w:rsidRPr="002F2542">
        <w:t>Range Statement</w:t>
      </w:r>
    </w:p>
    <w:tbl>
      <w:tblPr>
        <w:tblW w:w="9639" w:type="dxa"/>
        <w:tblLayout w:type="fixed"/>
        <w:tblCellMar>
          <w:left w:w="62" w:type="dxa"/>
          <w:right w:w="62" w:type="dxa"/>
        </w:tblCellMar>
        <w:tblLook w:val="0000"/>
      </w:tblPr>
      <w:tblGrid>
        <w:gridCol w:w="2977"/>
        <w:gridCol w:w="6662"/>
      </w:tblGrid>
      <w:tr w:rsidTr="0099156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SpecialBold"/>
              </w:rPr>
              <w:t>RANGE STATEMENT</w:t>
            </w:r>
          </w:p>
        </w:tc>
      </w:tr>
      <w:tr w:rsidTr="0099156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t xml:space="preserve">The range statement relates to the unit of competency as a whole. It allows for different work environments and situations that may affect </w:t>
            </w:r>
            <w:r w:rsidRPr="002F2542">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2F2542">
              <w:t>and local industry and regional contexts.</w:t>
            </w:r>
          </w:p>
        </w:tc>
      </w:tr>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BoldandItalics"/>
              </w:rPr>
              <w:t>Organisation</w:t>
            </w:r>
            <w:r w:rsidRPr="002F2542">
              <w:t xml:space="preserve"> </w:t>
            </w:r>
            <w:r w:rsidRPr="002F2542">
              <w:rPr>
                <w:rStyle w:val="BoldandItalics"/>
              </w:rPr>
              <w:t>requirements</w:t>
            </w:r>
            <w:r w:rsidRPr="002F254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ListBullet"/>
            </w:pPr>
            <w:r w:rsidRPr="002F2542">
              <w:t>access and equity principles and practices</w:t>
            </w:r>
          </w:p>
          <w:p w:rsidR="00000000" w:rsidRPr="002F2542" w:rsidP="002F2542">
            <w:pPr>
              <w:pStyle w:val="ListBullet"/>
            </w:pPr>
            <w:r w:rsidRPr="002F2542">
              <w:t>environmental management (waste disposal, recycling and re-use guidelines)</w:t>
            </w:r>
          </w:p>
          <w:p w:rsidR="00000000" w:rsidRPr="002F2542" w:rsidP="002F2542">
            <w:pPr>
              <w:pStyle w:val="ListBullet"/>
            </w:pPr>
            <w:r w:rsidRPr="002F2542">
              <w:t>emergency and evacuation procedures</w:t>
            </w:r>
          </w:p>
          <w:p w:rsidR="00000000" w:rsidRPr="002F2542" w:rsidP="002F2542">
            <w:pPr>
              <w:pStyle w:val="ListBullet"/>
            </w:pPr>
            <w:r w:rsidRPr="002F2542">
              <w:t>equipment use proc</w:t>
            </w:r>
            <w:r w:rsidRPr="002F2542">
              <w:t>edures</w:t>
            </w:r>
          </w:p>
          <w:p w:rsidR="00000000" w:rsidRPr="002F2542" w:rsidP="002F2542">
            <w:pPr>
              <w:pStyle w:val="ListBullet"/>
            </w:pPr>
            <w:r w:rsidRPr="002F2542">
              <w:t>ethical standards</w:t>
            </w:r>
          </w:p>
          <w:p w:rsidR="00000000" w:rsidRPr="002F2542" w:rsidP="002F2542">
            <w:pPr>
              <w:pStyle w:val="ListBullet"/>
            </w:pPr>
            <w:r w:rsidRPr="002F2542">
              <w:t>legal obligations</w:t>
            </w:r>
          </w:p>
          <w:p w:rsidR="00000000" w:rsidRPr="002F2542" w:rsidP="002F2542">
            <w:pPr>
              <w:pStyle w:val="ListBullet"/>
            </w:pPr>
            <w:r w:rsidRPr="002F2542">
              <w:t>maintenance and storage procedures</w:t>
            </w:r>
          </w:p>
          <w:p w:rsidR="00000000" w:rsidRPr="002F2542" w:rsidP="002F2542">
            <w:pPr>
              <w:pStyle w:val="ListBullet"/>
            </w:pPr>
            <w:r w:rsidRPr="002F2542">
              <w:t>OHS requirements</w:t>
            </w:r>
          </w:p>
          <w:p w:rsidR="00000000" w:rsidRPr="002F2542" w:rsidP="002F2542">
            <w:pPr>
              <w:pStyle w:val="ListBullet"/>
            </w:pPr>
            <w:r w:rsidRPr="002F2542">
              <w:t>organisational and site guidelines</w:t>
            </w:r>
          </w:p>
          <w:p w:rsidR="00000000" w:rsidRPr="002F2542" w:rsidP="002F2542">
            <w:pPr>
              <w:pStyle w:val="ListBullet"/>
            </w:pPr>
            <w:r w:rsidRPr="002F2542">
              <w:t>policies and procedures relating to own role and responsibility</w:t>
            </w:r>
          </w:p>
          <w:p w:rsidR="00000000" w:rsidRPr="002F2542" w:rsidP="002F2542">
            <w:pPr>
              <w:pStyle w:val="ListBullet"/>
            </w:pPr>
            <w:r w:rsidRPr="002F2542">
              <w:t>procedural manuals</w:t>
            </w:r>
          </w:p>
          <w:p w:rsidR="00000000" w:rsidRPr="002F2542" w:rsidP="002F2542">
            <w:pPr>
              <w:pStyle w:val="ListBullet"/>
            </w:pPr>
            <w:r w:rsidRPr="002F2542">
              <w:t>quality assurance guidelines</w:t>
            </w:r>
          </w:p>
          <w:p w:rsidR="00000000" w:rsidRPr="002F2542" w:rsidP="002F2542">
            <w:pPr>
              <w:pStyle w:val="ListBullet"/>
            </w:pPr>
            <w:r w:rsidRPr="002F2542">
              <w:t>quality and continuous improvement processes and standards</w:t>
            </w:r>
          </w:p>
          <w:p w:rsidR="00000000" w:rsidP="002F2542">
            <w:pPr>
              <w:pStyle w:val="ListBullet"/>
              <w:rPr>
                <w:lang w:val="en-NZ"/>
              </w:rPr>
            </w:pPr>
            <w:r w:rsidRPr="002F2542">
              <w:t>recording and reporting guidelines.</w:t>
            </w:r>
          </w:p>
        </w:tc>
      </w:tr>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BoldandItalics"/>
              </w:rPr>
              <w:t>Quality Standards</w:t>
            </w:r>
            <w:r w:rsidRPr="002F254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ListBullet"/>
              <w:rPr>
                <w:lang w:val="en-NZ"/>
              </w:rPr>
            </w:pPr>
            <w:r w:rsidRPr="002F2542">
              <w:t>penetration, fillet size, no undercut on edges, weld width and height, distortion control.</w:t>
            </w:r>
          </w:p>
        </w:tc>
      </w:tr>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BoldandItalics"/>
              </w:rPr>
              <w:t>Appropriate</w:t>
            </w:r>
            <w:r w:rsidRPr="002F2542">
              <w:t xml:space="preserve"> </w:t>
            </w:r>
            <w:r w:rsidRPr="002F2542">
              <w:rPr>
                <w:rStyle w:val="BoldandItalics"/>
              </w:rPr>
              <w:t>personnel</w:t>
            </w:r>
            <w:r w:rsidRPr="002F254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ListBullet"/>
            </w:pPr>
            <w:r w:rsidRPr="002F2542">
              <w:t>clients and managers</w:t>
            </w:r>
          </w:p>
          <w:p w:rsidR="00000000" w:rsidRPr="002F2542" w:rsidP="002F2542">
            <w:pPr>
              <w:pStyle w:val="ListBullet"/>
            </w:pPr>
            <w:r w:rsidRPr="002F2542">
              <w:t>supervisors</w:t>
            </w:r>
          </w:p>
          <w:p w:rsidR="00000000" w:rsidRPr="002F2542" w:rsidP="002F2542">
            <w:pPr>
              <w:pStyle w:val="ListBullet"/>
            </w:pPr>
            <w:r w:rsidRPr="002F2542">
              <w:t>suppliers</w:t>
            </w:r>
          </w:p>
          <w:p w:rsidR="00000000" w:rsidRPr="002F2542" w:rsidP="002F2542">
            <w:pPr>
              <w:pStyle w:val="ListBullet"/>
            </w:pPr>
            <w:r w:rsidRPr="002F2542">
              <w:t>team leaders</w:t>
            </w:r>
          </w:p>
          <w:p w:rsidR="00000000" w:rsidP="002F2542">
            <w:pPr>
              <w:pStyle w:val="ListBullet"/>
              <w:rPr>
                <w:lang w:val="en-NZ"/>
              </w:rPr>
            </w:pPr>
            <w:r w:rsidRPr="002F2542">
              <w:t>team members.</w:t>
            </w:r>
          </w:p>
        </w:tc>
      </w:tr>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BoldandItalics"/>
              </w:rPr>
              <w:t>Materials</w:t>
            </w:r>
            <w:r w:rsidRPr="002F254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ListBullet"/>
              <w:rPr>
                <w:lang w:val="en-NZ"/>
              </w:rPr>
            </w:pPr>
            <w:r w:rsidRPr="002F2542">
              <w:t>spanners; screw drivers; measuring equipment; impact guns; air blowers; sockets; torque wrenches; hammers; dollies; flippers; portable sanders/grinders; hand fil</w:t>
            </w:r>
            <w:r w:rsidRPr="002F2542">
              <w:t>es; pedestal grinders.</w:t>
            </w:r>
          </w:p>
        </w:tc>
      </w:tr>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BoldandItalics"/>
              </w:rPr>
              <w:t>Testing</w:t>
            </w:r>
            <w:r w:rsidRPr="002F2542">
              <w:t xml:space="preserve"> may be performed using: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ListBullet"/>
            </w:pPr>
            <w:r w:rsidRPr="002F2542">
              <w:t>micrometers; templates; tapes; dial gauges; electronic equipment; hydraulic stretchers; presses; rams.</w:t>
            </w:r>
          </w:p>
        </w:tc>
      </w:tr>
    </w:tbl>
    <w:p w:rsidR="00000000" w:rsidRPr="002F2542" w:rsidP="002F2542">
      <w:pPr>
        <w:pStyle w:val="BodyText"/>
      </w:pPr>
    </w:p>
    <w:p w:rsidR="00000000" w:rsidRPr="002F2542" w:rsidP="002F2542">
      <w:pPr>
        <w:pStyle w:val="AllowPageBreak"/>
      </w:pPr>
    </w:p>
    <w:p w:rsidR="00000000" w:rsidRPr="002F2542" w:rsidP="002F2542">
      <w:pPr>
        <w:pStyle w:val="Heading1"/>
      </w:pPr>
      <w:bookmarkStart w:id="12" w:name="O_432960"/>
      <w:bookmarkEnd w:id="12"/>
      <w:r w:rsidRPr="002F2542">
        <w:t>Unit Sector(s)</w:t>
      </w:r>
    </w:p>
    <w:tbl>
      <w:tblPr>
        <w:tblW w:w="9639" w:type="dxa"/>
        <w:tblLayout w:type="fixed"/>
        <w:tblCellMar>
          <w:left w:w="62" w:type="dxa"/>
          <w:right w:w="62" w:type="dxa"/>
        </w:tblCellMar>
        <w:tblLook w:val="0000"/>
      </w:tblPr>
      <w:tblGrid>
        <w:gridCol w:w="2977"/>
        <w:gridCol w:w="6662"/>
      </w:tblGrid>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BodyText"/>
            </w:pPr>
            <w:r w:rsidRPr="002F2542">
              <w:t>Technical - Fabrication</w:t>
            </w:r>
          </w:p>
        </w:tc>
      </w:tr>
    </w:tbl>
    <w:p w:rsidR="00000000" w:rsidRPr="002F2542" w:rsidP="002F2542">
      <w:pPr>
        <w:pStyle w:val="BodyText"/>
      </w:pPr>
    </w:p>
    <w:p w:rsidR="00000000" w:rsidRPr="002F2542" w:rsidP="002F2542">
      <w:pPr>
        <w:pStyle w:val="AllowPageBreak"/>
      </w:pPr>
    </w:p>
    <w:p w:rsidR="00000000" w:rsidRPr="002F2542" w:rsidP="002F2542">
      <w:pPr>
        <w:pStyle w:val="Heading1"/>
      </w:pPr>
      <w:bookmarkStart w:id="13" w:name="O_432948"/>
      <w:bookmarkEnd w:id="13"/>
      <w:r w:rsidRPr="002F2542">
        <w:t>Competency field</w:t>
      </w:r>
    </w:p>
    <w:tbl>
      <w:tblPr>
        <w:tblW w:w="9639" w:type="dxa"/>
        <w:tblLayout w:type="fixed"/>
        <w:tblCellMar>
          <w:left w:w="62" w:type="dxa"/>
          <w:right w:w="62" w:type="dxa"/>
        </w:tblCellMar>
        <w:tblLook w:val="0000"/>
      </w:tblPr>
      <w:tblGrid>
        <w:gridCol w:w="2977"/>
        <w:gridCol w:w="6662"/>
      </w:tblGrid>
      <w:tr w:rsidTr="0099156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542">
            <w:pPr>
              <w:pStyle w:val="BodyText"/>
              <w:rPr>
                <w:lang w:val="en-NZ"/>
              </w:rPr>
            </w:pPr>
            <w:r w:rsidRPr="002F2542">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542" w:rsidP="002F2542">
            <w:pPr>
              <w:pStyle w:val="BodyText"/>
            </w:pPr>
            <w:r w:rsidRPr="002F2542">
              <w:t>Manufacturing - Bus, Truck and Trailer</w:t>
            </w:r>
          </w:p>
        </w:tc>
      </w:tr>
    </w:tbl>
    <w:p w:rsidR="00000000" w:rsidRPr="002F2542" w:rsidP="002F2542">
      <w:pPr>
        <w:pStyle w:val="BodyText"/>
      </w:pPr>
    </w:p>
    <w:p w:rsidR="00000000" w:rsidRPr="002F2542" w:rsidP="002F2542">
      <w:pPr>
        <w:pStyle w:val="AllowPageBreak"/>
      </w:pPr>
    </w:p>
    <w:p w:rsidR="00000000" w:rsidRPr="002F2542" w:rsidP="002F2542">
      <w:pPr>
        <w:pStyle w:val="Heading1"/>
      </w:pPr>
      <w:bookmarkStart w:id="14" w:name="O_432949"/>
      <w:bookmarkEnd w:id="14"/>
      <w:r w:rsidRPr="002F2542">
        <w:t>Co-requisite units</w:t>
      </w:r>
    </w:p>
    <w:p w:rsidR="00000000" w:rsidRPr="002F2542" w:rsidP="002F2542">
      <w:pPr>
        <w:pStyle w:val="BodyText"/>
      </w:pPr>
      <w:r w:rsidRPr="002F2542">
        <w:t>Not applicable.</w:t>
      </w:r>
    </w:p>
    <w:p w:rsidR="00000000" w:rsidRPr="002F2542" w:rsidP="002F2542"/>
    <w:sectPr w:rsidSect="002F25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5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1560" w:rsidP="0099156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5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60" w:rsidP="002F25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1560" w:rsidP="002F25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91560" w:rsidP="002F25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5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542" w:rsidRPr="00991560" w:rsidP="009915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5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60" w:rsidP="002F2542">
    <w:pPr>
      <w:pStyle w:val="Header"/>
      <w:framePr w:wrap="around"/>
    </w:pPr>
    <w:r>
      <w:fldChar w:fldCharType="begin"/>
    </w:r>
    <w:r>
      <w:instrText xml:space="preserve"> TITLE   \* MERGEFORMAT </w:instrText>
    </w:r>
    <w:r>
      <w:fldChar w:fldCharType="separate"/>
    </w:r>
    <w:r>
      <w:t>AUMGTS3004 Fabricate parts for sub-assemblies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991560" w:rsidP="002F25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420A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B09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B24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5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542"/>
    <w:pPr>
      <w:spacing w:before="360" w:after="60"/>
      <w:outlineLvl w:val="0"/>
    </w:pPr>
    <w:rPr>
      <w:sz w:val="32"/>
    </w:rPr>
  </w:style>
  <w:style w:type="paragraph" w:styleId="Heading2">
    <w:name w:val="heading 2"/>
    <w:basedOn w:val="HeadingBase"/>
    <w:next w:val="BodyText"/>
    <w:link w:val="Heading2Char"/>
    <w:qFormat/>
    <w:rsid w:val="002F2542"/>
    <w:pPr>
      <w:keepLines/>
      <w:spacing w:before="240" w:after="120"/>
      <w:outlineLvl w:val="1"/>
    </w:pPr>
    <w:rPr>
      <w:sz w:val="28"/>
      <w:szCs w:val="40"/>
    </w:rPr>
  </w:style>
  <w:style w:type="paragraph" w:styleId="Heading3">
    <w:name w:val="heading 3"/>
    <w:basedOn w:val="HeadingBase"/>
    <w:next w:val="BodyText"/>
    <w:link w:val="Heading3Char"/>
    <w:qFormat/>
    <w:rsid w:val="002F2542"/>
    <w:pPr>
      <w:spacing w:before="180" w:after="120"/>
      <w:outlineLvl w:val="2"/>
    </w:pPr>
    <w:rPr>
      <w:spacing w:val="-10"/>
      <w:kern w:val="32"/>
    </w:rPr>
  </w:style>
  <w:style w:type="paragraph" w:styleId="Heading4">
    <w:name w:val="heading 4"/>
    <w:basedOn w:val="HeadingBase"/>
    <w:next w:val="BodyText"/>
    <w:link w:val="Heading4Char"/>
    <w:qFormat/>
    <w:rsid w:val="002F2542"/>
    <w:pPr>
      <w:spacing w:before="160" w:after="120"/>
      <w:outlineLvl w:val="3"/>
    </w:pPr>
    <w:rPr>
      <w:sz w:val="22"/>
    </w:rPr>
  </w:style>
  <w:style w:type="paragraph" w:styleId="Heading5">
    <w:name w:val="heading 5"/>
    <w:basedOn w:val="HeadingBase"/>
    <w:next w:val="Normal"/>
    <w:link w:val="Heading5Char"/>
    <w:qFormat/>
    <w:rsid w:val="002F2542"/>
    <w:pPr>
      <w:spacing w:before="80"/>
      <w:outlineLvl w:val="4"/>
    </w:pPr>
    <w:rPr>
      <w:color w:val="918585"/>
      <w:sz w:val="20"/>
    </w:rPr>
  </w:style>
  <w:style w:type="paragraph" w:styleId="Heading6">
    <w:name w:val="heading 6"/>
    <w:basedOn w:val="HeadingBase"/>
    <w:next w:val="Normal"/>
    <w:link w:val="Heading6Char"/>
    <w:qFormat/>
    <w:rsid w:val="002F2542"/>
    <w:pPr>
      <w:spacing w:before="60"/>
      <w:outlineLvl w:val="5"/>
    </w:pPr>
    <w:rPr>
      <w:color w:val="918585"/>
      <w:sz w:val="20"/>
    </w:rPr>
  </w:style>
  <w:style w:type="paragraph" w:styleId="Heading7">
    <w:name w:val="heading 7"/>
    <w:basedOn w:val="Normal"/>
    <w:next w:val="Normal"/>
    <w:link w:val="Heading7Char"/>
    <w:qFormat/>
    <w:rsid w:val="002F2542"/>
    <w:pPr>
      <w:ind w:left="720"/>
      <w:outlineLvl w:val="6"/>
    </w:pPr>
    <w:rPr>
      <w:i/>
    </w:rPr>
  </w:style>
  <w:style w:type="paragraph" w:styleId="Heading8">
    <w:name w:val="heading 8"/>
    <w:basedOn w:val="Normal"/>
    <w:next w:val="Normal"/>
    <w:link w:val="Heading8Char"/>
    <w:qFormat/>
    <w:rsid w:val="002F2542"/>
    <w:pPr>
      <w:ind w:left="720"/>
      <w:outlineLvl w:val="7"/>
    </w:pPr>
    <w:rPr>
      <w:i/>
    </w:rPr>
  </w:style>
  <w:style w:type="paragraph" w:styleId="Heading9">
    <w:name w:val="heading 9"/>
    <w:basedOn w:val="Normal"/>
    <w:next w:val="Normal"/>
    <w:link w:val="Heading9Char"/>
    <w:qFormat/>
    <w:rsid w:val="002F2542"/>
    <w:pPr>
      <w:ind w:left="720"/>
      <w:outlineLvl w:val="8"/>
    </w:pPr>
    <w:rPr>
      <w:i/>
    </w:rPr>
  </w:style>
  <w:style w:type="character" w:default="1" w:styleId="DefaultParagraphFont">
    <w:name w:val="Default Paragraph Font"/>
    <w:uiPriority w:val="1"/>
    <w:unhideWhenUsed/>
    <w:rsid w:val="002F25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542"/>
  </w:style>
  <w:style w:type="character" w:customStyle="1" w:styleId="Heading1Char">
    <w:name w:val="Heading 1 Char"/>
    <w:basedOn w:val="DefaultParagraphFont"/>
    <w:link w:val="Heading1"/>
    <w:rsid w:val="002F2542"/>
    <w:rPr>
      <w:rFonts w:ascii="Times New Roman" w:eastAsia="Times New Roman" w:hAnsi="Times New Roman" w:cs="Times New Roman"/>
      <w:b/>
      <w:sz w:val="32"/>
      <w:szCs w:val="20"/>
      <w:lang w:eastAsia="en-US"/>
    </w:rPr>
  </w:style>
  <w:style w:type="paragraph" w:styleId="BodyText">
    <w:name w:val="Body Text"/>
    <w:basedOn w:val="Normal"/>
    <w:link w:val="BodyTextChar"/>
    <w:rsid w:val="002F25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2542"/>
    <w:rPr>
      <w:rFonts w:ascii="Times New Roman" w:eastAsia="Times New Roman" w:hAnsi="Times New Roman" w:cs="Times New Roman"/>
      <w:sz w:val="24"/>
      <w:lang w:eastAsia="en-US"/>
    </w:rPr>
  </w:style>
  <w:style w:type="paragraph" w:styleId="Footer">
    <w:name w:val="footer"/>
    <w:basedOn w:val="Normal"/>
    <w:link w:val="FooterChar"/>
    <w:rsid w:val="002F25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542"/>
    <w:rPr>
      <w:rFonts w:ascii="Times New Roman" w:eastAsia="Times New Roman" w:hAnsi="Times New Roman" w:cs="Times New Roman"/>
      <w:sz w:val="16"/>
      <w:lang w:eastAsia="en-US"/>
    </w:rPr>
  </w:style>
  <w:style w:type="paragraph" w:styleId="List">
    <w:name w:val="List"/>
    <w:basedOn w:val="BodyText"/>
    <w:next w:val="BodyText"/>
    <w:rsid w:val="002F2542"/>
    <w:pPr>
      <w:tabs>
        <w:tab w:val="left" w:pos="340"/>
      </w:tabs>
      <w:spacing w:before="60" w:after="60"/>
      <w:ind w:left="340" w:hanging="340"/>
    </w:pPr>
  </w:style>
  <w:style w:type="paragraph" w:styleId="ListBullet">
    <w:name w:val="List Bullet"/>
    <w:basedOn w:val="List"/>
    <w:rsid w:val="002F2542"/>
    <w:pPr>
      <w:numPr>
        <w:numId w:val="13"/>
      </w:numPr>
      <w:tabs>
        <w:tab w:val="clear" w:pos="340"/>
      </w:tabs>
      <w:spacing w:before="40" w:after="40"/>
    </w:pPr>
  </w:style>
  <w:style w:type="character" w:customStyle="1" w:styleId="SpecialBold">
    <w:name w:val="Special Bold"/>
    <w:basedOn w:val="DefaultParagraphFont"/>
    <w:rsid w:val="002F2542"/>
    <w:rPr>
      <w:b/>
      <w:spacing w:val="0"/>
    </w:rPr>
  </w:style>
  <w:style w:type="paragraph" w:styleId="ListBullet2">
    <w:name w:val="List Bullet 2"/>
    <w:basedOn w:val="List2"/>
    <w:rsid w:val="002F2542"/>
    <w:pPr>
      <w:numPr>
        <w:numId w:val="14"/>
      </w:numPr>
      <w:tabs>
        <w:tab w:val="clear" w:pos="680"/>
      </w:tabs>
    </w:pPr>
  </w:style>
  <w:style w:type="paragraph" w:customStyle="1" w:styleId="SuperHeading">
    <w:name w:val="SuperHeading"/>
    <w:basedOn w:val="Normal"/>
    <w:rsid w:val="002F2542"/>
    <w:pPr>
      <w:spacing w:before="240" w:after="120"/>
      <w:outlineLvl w:val="0"/>
    </w:pPr>
    <w:rPr>
      <w:rFonts w:ascii="Times New Roman" w:hAnsi="Times New Roman"/>
      <w:b/>
      <w:sz w:val="28"/>
    </w:rPr>
  </w:style>
  <w:style w:type="paragraph" w:customStyle="1" w:styleId="AllowPageBreak">
    <w:name w:val="AllowPageBreak"/>
    <w:rsid w:val="002F25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2542"/>
    <w:pPr>
      <w:tabs>
        <w:tab w:val="left" w:pos="680"/>
      </w:tabs>
      <w:spacing w:before="60" w:after="60"/>
      <w:ind w:left="680" w:hanging="340"/>
    </w:pPr>
  </w:style>
  <w:style w:type="character" w:customStyle="1" w:styleId="BoldandItalics">
    <w:name w:val="Bold and Italics"/>
    <w:qFormat/>
    <w:rsid w:val="002F2542"/>
    <w:rPr>
      <w:b/>
      <w:i/>
      <w:u w:val="none"/>
    </w:rPr>
  </w:style>
  <w:style w:type="character" w:customStyle="1" w:styleId="Heading2Char">
    <w:name w:val="Heading 2 Char"/>
    <w:basedOn w:val="DefaultParagraphFont"/>
    <w:link w:val="Heading2"/>
    <w:rsid w:val="002F25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5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5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5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5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5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5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542"/>
    <w:rPr>
      <w:rFonts w:ascii="Courier New" w:eastAsia="Times New Roman" w:hAnsi="Courier New" w:cs="Times New Roman"/>
      <w:i/>
      <w:szCs w:val="20"/>
      <w:lang w:eastAsia="en-US"/>
    </w:rPr>
  </w:style>
  <w:style w:type="paragraph" w:customStyle="1" w:styleId="HeadingBase">
    <w:name w:val="Heading Base"/>
    <w:rsid w:val="002F25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542"/>
    <w:pPr>
      <w:tabs>
        <w:tab w:val="right" w:leader="dot" w:pos="9072"/>
      </w:tabs>
      <w:ind w:left="567"/>
    </w:pPr>
    <w:rPr>
      <w:szCs w:val="22"/>
    </w:rPr>
  </w:style>
  <w:style w:type="paragraph" w:customStyle="1" w:styleId="TOCBase">
    <w:name w:val="TOC Base"/>
    <w:rsid w:val="002F25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542"/>
    <w:pPr>
      <w:tabs>
        <w:tab w:val="right" w:leader="dot" w:pos="9072"/>
      </w:tabs>
      <w:spacing w:before="40" w:after="40"/>
      <w:ind w:left="284"/>
    </w:pPr>
    <w:rPr>
      <w:rFonts w:ascii="Times New Roman" w:hAnsi="Times New Roman"/>
    </w:rPr>
  </w:style>
  <w:style w:type="paragraph" w:styleId="TOC1">
    <w:name w:val="toc 1"/>
    <w:basedOn w:val="TOCBase"/>
    <w:next w:val="Normal"/>
    <w:rsid w:val="002F25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2542"/>
    <w:pPr>
      <w:spacing w:before="5040"/>
      <w:jc w:val="center"/>
    </w:pPr>
    <w:rPr>
      <w:sz w:val="48"/>
      <w:szCs w:val="72"/>
      <w:lang w:val="en-US"/>
    </w:rPr>
  </w:style>
  <w:style w:type="character" w:customStyle="1" w:styleId="TitleChar">
    <w:name w:val="Title Char"/>
    <w:basedOn w:val="DefaultParagraphFont"/>
    <w:link w:val="Title"/>
    <w:rsid w:val="002F25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542"/>
    <w:pPr>
      <w:tabs>
        <w:tab w:val="left" w:pos="3600"/>
        <w:tab w:val="left" w:pos="3958"/>
      </w:tabs>
    </w:pPr>
  </w:style>
  <w:style w:type="paragraph" w:customStyle="1" w:styleId="Note">
    <w:name w:val="Note"/>
    <w:basedOn w:val="BodyText"/>
    <w:rsid w:val="002F25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542"/>
    <w:pPr>
      <w:framePr w:wrap="auto" w:hAnchor="text" w:y="6049"/>
    </w:pPr>
    <w:rPr>
      <w:color w:val="000000"/>
      <w:sz w:val="40"/>
    </w:rPr>
  </w:style>
  <w:style w:type="paragraph" w:customStyle="1" w:styleId="TOCTitle">
    <w:name w:val="TOCTitle"/>
    <w:basedOn w:val="Heading1"/>
    <w:rsid w:val="002F2542"/>
    <w:pPr>
      <w:spacing w:after="240"/>
      <w:jc w:val="center"/>
      <w:outlineLvl w:val="9"/>
    </w:pPr>
    <w:rPr>
      <w:caps/>
    </w:rPr>
  </w:style>
  <w:style w:type="paragraph" w:customStyle="1" w:styleId="Version">
    <w:name w:val="Version"/>
    <w:rsid w:val="002F25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542"/>
    <w:pPr>
      <w:keepNext w:val="0"/>
      <w:tabs>
        <w:tab w:val="right" w:pos="4176"/>
      </w:tabs>
      <w:ind w:left="198" w:hanging="198"/>
    </w:pPr>
    <w:rPr>
      <w:rFonts w:ascii="Garamond" w:hAnsi="Garamond"/>
    </w:rPr>
  </w:style>
  <w:style w:type="paragraph" w:styleId="IndexHeading">
    <w:name w:val="index heading"/>
    <w:basedOn w:val="Normal"/>
    <w:next w:val="Index1"/>
    <w:semiHidden/>
    <w:rsid w:val="002F2542"/>
    <w:pPr>
      <w:spacing w:before="120" w:after="120"/>
    </w:pPr>
    <w:rPr>
      <w:rFonts w:ascii="Arial" w:hAnsi="Arial"/>
      <w:b/>
      <w:color w:val="918585"/>
      <w:sz w:val="24"/>
    </w:rPr>
  </w:style>
  <w:style w:type="paragraph" w:styleId="Header">
    <w:name w:val="header"/>
    <w:basedOn w:val="Normal"/>
    <w:link w:val="HeaderChar"/>
    <w:rsid w:val="002F25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542"/>
    <w:rPr>
      <w:rFonts w:ascii="Times New Roman" w:eastAsia="Times New Roman" w:hAnsi="Times New Roman" w:cs="Times New Roman"/>
      <w:sz w:val="16"/>
      <w:szCs w:val="20"/>
      <w:lang w:val="en-GB" w:eastAsia="en-US"/>
    </w:rPr>
  </w:style>
  <w:style w:type="paragraph" w:customStyle="1" w:styleId="Chapter">
    <w:name w:val="Chapter"/>
    <w:basedOn w:val="Normal"/>
    <w:rsid w:val="002F2542"/>
    <w:pPr>
      <w:spacing w:before="240"/>
    </w:pPr>
    <w:rPr>
      <w:rFonts w:ascii="Times New Roman" w:hAnsi="Times New Roman"/>
      <w:smallCaps/>
      <w:spacing w:val="80"/>
      <w:sz w:val="28"/>
    </w:rPr>
  </w:style>
  <w:style w:type="paragraph" w:customStyle="1" w:styleId="InChapter">
    <w:name w:val="InChapter"/>
    <w:basedOn w:val="Heading3"/>
    <w:rsid w:val="002F2542"/>
    <w:pPr>
      <w:spacing w:after="240"/>
      <w:outlineLvl w:val="9"/>
    </w:pPr>
    <w:rPr>
      <w:noProof/>
    </w:rPr>
  </w:style>
  <w:style w:type="paragraph" w:styleId="Index2">
    <w:name w:val="index 2"/>
    <w:basedOn w:val="Normal"/>
    <w:next w:val="Normal"/>
    <w:semiHidden/>
    <w:rsid w:val="002F2542"/>
    <w:pPr>
      <w:tabs>
        <w:tab w:val="right" w:pos="4176"/>
      </w:tabs>
      <w:ind w:left="568" w:hanging="284"/>
    </w:pPr>
    <w:rPr>
      <w:rFonts w:ascii="Garamond" w:hAnsi="Garamond"/>
    </w:rPr>
  </w:style>
  <w:style w:type="paragraph" w:customStyle="1" w:styleId="Byline">
    <w:name w:val="Byline"/>
    <w:rsid w:val="002F25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542"/>
    <w:pPr>
      <w:tabs>
        <w:tab w:val="clear" w:pos="3600"/>
        <w:tab w:val="clear" w:pos="3958"/>
      </w:tabs>
      <w:jc w:val="right"/>
    </w:pPr>
  </w:style>
  <w:style w:type="character" w:styleId="Emphasis">
    <w:name w:val="Emphasis"/>
    <w:basedOn w:val="DefaultParagraphFont"/>
    <w:qFormat/>
    <w:rsid w:val="002F2542"/>
    <w:rPr>
      <w:i/>
    </w:rPr>
  </w:style>
  <w:style w:type="paragraph" w:styleId="Caption">
    <w:name w:val="caption"/>
    <w:basedOn w:val="BodyText"/>
    <w:next w:val="Normal"/>
    <w:qFormat/>
    <w:rsid w:val="002F2542"/>
    <w:pPr>
      <w:framePr w:w="2268" w:hSpace="181" w:vSpace="181" w:wrap="around" w:vAnchor="text" w:hAnchor="page" w:x="1135" w:y="285" w:anchorLock="1"/>
    </w:pPr>
    <w:rPr>
      <w:i/>
    </w:rPr>
  </w:style>
  <w:style w:type="paragraph" w:customStyle="1" w:styleId="MiniTOCTitle">
    <w:name w:val="MiniTOCTitle"/>
    <w:basedOn w:val="Heading4"/>
    <w:rsid w:val="002F2542"/>
    <w:pPr>
      <w:spacing w:before="240"/>
      <w:outlineLvl w:val="9"/>
    </w:pPr>
    <w:rPr>
      <w:noProof/>
      <w:sz w:val="24"/>
    </w:rPr>
  </w:style>
  <w:style w:type="paragraph" w:customStyle="1" w:styleId="MiniTOCItem">
    <w:name w:val="MiniTOCItem"/>
    <w:basedOn w:val="ListBullet"/>
    <w:rsid w:val="002F2542"/>
    <w:pPr>
      <w:numPr>
        <w:numId w:val="0"/>
      </w:numPr>
      <w:tabs>
        <w:tab w:val="right" w:leader="dot" w:pos="6521"/>
      </w:tabs>
      <w:spacing w:before="0" w:after="0"/>
    </w:pPr>
  </w:style>
  <w:style w:type="paragraph" w:customStyle="1" w:styleId="TOFTitle">
    <w:name w:val="TOFTitle"/>
    <w:basedOn w:val="TOCTitle"/>
    <w:rsid w:val="002F2542"/>
  </w:style>
  <w:style w:type="paragraph" w:styleId="TableofFigures">
    <w:name w:val="table of figures"/>
    <w:basedOn w:val="Normal"/>
    <w:next w:val="Normal"/>
    <w:semiHidden/>
    <w:rsid w:val="002F2542"/>
    <w:pPr>
      <w:tabs>
        <w:tab w:val="right" w:leader="dot" w:pos="9072"/>
      </w:tabs>
      <w:ind w:left="970" w:hanging="403"/>
    </w:pPr>
    <w:rPr>
      <w:rFonts w:ascii="Times New Roman" w:hAnsi="Times New Roman"/>
      <w:b/>
    </w:rPr>
  </w:style>
  <w:style w:type="paragraph" w:styleId="ListNumber">
    <w:name w:val="List Number"/>
    <w:basedOn w:val="List"/>
    <w:rsid w:val="002F2542"/>
    <w:pPr>
      <w:numPr>
        <w:numId w:val="11"/>
      </w:numPr>
    </w:pPr>
  </w:style>
  <w:style w:type="character" w:customStyle="1" w:styleId="WingdingSymbols">
    <w:name w:val="Wingding Symbols"/>
    <w:rsid w:val="002F2542"/>
    <w:rPr>
      <w:rFonts w:ascii="Wingdings" w:hAnsi="Wingdings"/>
    </w:rPr>
  </w:style>
  <w:style w:type="paragraph" w:customStyle="1" w:styleId="TableHeading">
    <w:name w:val="Table Heading"/>
    <w:basedOn w:val="HeadingBase"/>
    <w:rsid w:val="002F2542"/>
    <w:pPr>
      <w:keepLines/>
      <w:pBdr>
        <w:bottom w:val="single" w:sz="6" w:space="1" w:color="918585"/>
      </w:pBdr>
      <w:spacing w:before="240"/>
    </w:pPr>
  </w:style>
  <w:style w:type="character" w:customStyle="1" w:styleId="HotSpot">
    <w:name w:val="HotSpot"/>
    <w:rsid w:val="002F2542"/>
    <w:rPr>
      <w:color w:val="0033CC"/>
      <w:u w:val="none"/>
    </w:rPr>
  </w:style>
  <w:style w:type="paragraph" w:customStyle="1" w:styleId="BodyTextRight">
    <w:name w:val="Body Text Right"/>
    <w:basedOn w:val="BodyText"/>
    <w:rsid w:val="002F2542"/>
    <w:pPr>
      <w:spacing w:before="0" w:after="0"/>
      <w:jc w:val="right"/>
    </w:pPr>
  </w:style>
  <w:style w:type="paragraph" w:styleId="Index3">
    <w:name w:val="index 3"/>
    <w:basedOn w:val="ListNumber2"/>
    <w:next w:val="Normal"/>
    <w:semiHidden/>
    <w:rsid w:val="002F2542"/>
    <w:pPr>
      <w:numPr>
        <w:numId w:val="0"/>
      </w:numPr>
      <w:tabs>
        <w:tab w:val="right" w:leader="dot" w:pos="4176"/>
      </w:tabs>
    </w:pPr>
  </w:style>
  <w:style w:type="paragraph" w:styleId="ListNumber2">
    <w:name w:val="List Number 2"/>
    <w:basedOn w:val="List2"/>
    <w:rsid w:val="002F2542"/>
    <w:pPr>
      <w:numPr>
        <w:numId w:val="10"/>
      </w:numPr>
      <w:tabs>
        <w:tab w:val="clear" w:pos="1060"/>
      </w:tabs>
    </w:pPr>
  </w:style>
  <w:style w:type="paragraph" w:customStyle="1" w:styleId="MarginNote">
    <w:name w:val="Margin Note"/>
    <w:basedOn w:val="BodyText"/>
    <w:rsid w:val="002F25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5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5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542"/>
    <w:rPr>
      <w:sz w:val="32"/>
    </w:rPr>
  </w:style>
  <w:style w:type="paragraph" w:customStyle="1" w:styleId="HeadingProcedure">
    <w:name w:val="Heading Procedure"/>
    <w:basedOn w:val="HeadingBase"/>
    <w:next w:val="Normal"/>
    <w:rsid w:val="002F2542"/>
    <w:pPr>
      <w:tabs>
        <w:tab w:val="left" w:pos="0"/>
      </w:tabs>
      <w:spacing w:before="120" w:after="60"/>
    </w:pPr>
    <w:rPr>
      <w:i/>
      <w:color w:val="918585"/>
      <w:sz w:val="22"/>
    </w:rPr>
  </w:style>
  <w:style w:type="paragraph" w:customStyle="1" w:styleId="TableBodyText">
    <w:name w:val="Table Body Text"/>
    <w:basedOn w:val="BodyText"/>
    <w:rsid w:val="002F2542"/>
    <w:pPr>
      <w:spacing w:before="60" w:after="60"/>
    </w:pPr>
  </w:style>
  <w:style w:type="paragraph" w:styleId="ListContinue">
    <w:name w:val="List Continue"/>
    <w:basedOn w:val="List"/>
    <w:rsid w:val="002F2542"/>
    <w:pPr>
      <w:ind w:firstLine="0"/>
    </w:pPr>
  </w:style>
  <w:style w:type="paragraph" w:customStyle="1" w:styleId="ListNote">
    <w:name w:val="List Note"/>
    <w:basedOn w:val="List"/>
    <w:rsid w:val="002F2542"/>
    <w:pPr>
      <w:pBdr>
        <w:top w:val="single" w:sz="6" w:space="2" w:color="918585"/>
        <w:bottom w:val="single" w:sz="6" w:space="2" w:color="918585"/>
      </w:pBdr>
      <w:tabs>
        <w:tab w:val="left" w:pos="1021"/>
      </w:tabs>
      <w:ind w:firstLine="0"/>
    </w:pPr>
  </w:style>
  <w:style w:type="paragraph" w:customStyle="1" w:styleId="Warning">
    <w:name w:val="Warning"/>
    <w:basedOn w:val="BodyText"/>
    <w:rsid w:val="002F2542"/>
    <w:pPr>
      <w:shd w:val="clear" w:color="auto" w:fill="D9D9D9"/>
      <w:tabs>
        <w:tab w:val="left" w:pos="992"/>
      </w:tabs>
      <w:ind w:left="119" w:right="119"/>
    </w:pPr>
    <w:rPr>
      <w:sz w:val="20"/>
    </w:rPr>
  </w:style>
  <w:style w:type="paragraph" w:customStyle="1" w:styleId="MarginIcons">
    <w:name w:val="Margin Icons"/>
    <w:basedOn w:val="BodyText"/>
    <w:rsid w:val="002F25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542"/>
    <w:rPr>
      <w:rFonts w:ascii="Courier New" w:hAnsi="Courier New"/>
    </w:rPr>
  </w:style>
  <w:style w:type="paragraph" w:customStyle="1" w:styleId="NoteBullet">
    <w:name w:val="Note Bullet"/>
    <w:basedOn w:val="Note"/>
    <w:rsid w:val="002F2542"/>
    <w:pPr>
      <w:tabs>
        <w:tab w:val="clear" w:pos="680"/>
      </w:tabs>
      <w:spacing w:before="60" w:after="60"/>
    </w:pPr>
  </w:style>
  <w:style w:type="paragraph" w:customStyle="1" w:styleId="SubHeading2">
    <w:name w:val="SubHeading2"/>
    <w:basedOn w:val="HeadingBase"/>
    <w:rsid w:val="002F2542"/>
    <w:pPr>
      <w:spacing w:before="240" w:after="60"/>
    </w:pPr>
    <w:rPr>
      <w:sz w:val="20"/>
    </w:rPr>
  </w:style>
  <w:style w:type="paragraph" w:customStyle="1" w:styleId="SubHeading1">
    <w:name w:val="SubHeading1"/>
    <w:basedOn w:val="HeadingBase"/>
    <w:rsid w:val="002F2542"/>
    <w:pPr>
      <w:spacing w:before="240" w:after="60"/>
    </w:pPr>
    <w:rPr>
      <w:color w:val="918585"/>
      <w:sz w:val="22"/>
    </w:rPr>
  </w:style>
  <w:style w:type="paragraph" w:customStyle="1" w:styleId="SideHeading">
    <w:name w:val="Side Heading"/>
    <w:basedOn w:val="HeadingBase"/>
    <w:rsid w:val="002F25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542"/>
    <w:pPr>
      <w:numPr>
        <w:numId w:val="12"/>
      </w:numPr>
    </w:pPr>
  </w:style>
  <w:style w:type="paragraph" w:styleId="PlainText">
    <w:name w:val="Plain Text"/>
    <w:basedOn w:val="Normal"/>
    <w:link w:val="PlainTextChar"/>
    <w:rsid w:val="002F2542"/>
    <w:rPr>
      <w:sz w:val="20"/>
    </w:rPr>
  </w:style>
  <w:style w:type="character" w:customStyle="1" w:styleId="PlainTextChar">
    <w:name w:val="Plain Text Char"/>
    <w:basedOn w:val="DefaultParagraphFont"/>
    <w:link w:val="PlainText"/>
    <w:rsid w:val="002F2542"/>
    <w:rPr>
      <w:rFonts w:ascii="Courier New" w:eastAsia="Times New Roman" w:hAnsi="Courier New" w:cs="Times New Roman"/>
      <w:sz w:val="20"/>
      <w:szCs w:val="20"/>
      <w:lang w:eastAsia="en-US"/>
    </w:rPr>
  </w:style>
  <w:style w:type="character" w:customStyle="1" w:styleId="MenuOption">
    <w:name w:val="Menu Option"/>
    <w:basedOn w:val="DefaultParagraphFont"/>
    <w:rsid w:val="002F2542"/>
    <w:rPr>
      <w:b/>
      <w:smallCaps/>
    </w:rPr>
  </w:style>
  <w:style w:type="paragraph" w:customStyle="1" w:styleId="TableListNumber">
    <w:name w:val="Table List Number"/>
    <w:basedOn w:val="ListNumber"/>
    <w:rsid w:val="002F2542"/>
    <w:pPr>
      <w:numPr>
        <w:numId w:val="0"/>
      </w:numPr>
    </w:pPr>
  </w:style>
  <w:style w:type="paragraph" w:styleId="TOC4">
    <w:name w:val="toc 4"/>
    <w:basedOn w:val="TOCBase"/>
    <w:next w:val="Normal"/>
    <w:semiHidden/>
    <w:rsid w:val="002F2542"/>
    <w:pPr>
      <w:tabs>
        <w:tab w:val="right" w:leader="dot" w:pos="9071"/>
      </w:tabs>
      <w:ind w:left="1701"/>
    </w:pPr>
  </w:style>
  <w:style w:type="paragraph" w:customStyle="1" w:styleId="ListAlpha">
    <w:name w:val="List Alpha"/>
    <w:basedOn w:val="List"/>
    <w:rsid w:val="002F2542"/>
    <w:pPr>
      <w:numPr>
        <w:numId w:val="9"/>
      </w:numPr>
    </w:pPr>
  </w:style>
  <w:style w:type="paragraph" w:customStyle="1" w:styleId="ListAlpha2">
    <w:name w:val="List Alpha 2"/>
    <w:basedOn w:val="List2"/>
    <w:rsid w:val="002F2542"/>
    <w:pPr>
      <w:numPr>
        <w:numId w:val="8"/>
      </w:numPr>
    </w:pPr>
  </w:style>
  <w:style w:type="paragraph" w:styleId="List3">
    <w:name w:val="List 3"/>
    <w:basedOn w:val="BodyText"/>
    <w:rsid w:val="002F2542"/>
    <w:pPr>
      <w:tabs>
        <w:tab w:val="left" w:pos="1021"/>
      </w:tabs>
      <w:spacing w:before="60" w:after="60"/>
      <w:ind w:left="1020" w:hanging="340"/>
    </w:pPr>
  </w:style>
  <w:style w:type="paragraph" w:styleId="List4">
    <w:name w:val="List 4"/>
    <w:basedOn w:val="BodyText"/>
    <w:rsid w:val="002F2542"/>
    <w:pPr>
      <w:tabs>
        <w:tab w:val="left" w:pos="1361"/>
      </w:tabs>
      <w:spacing w:before="60" w:after="60"/>
      <w:ind w:left="1361" w:hanging="340"/>
    </w:pPr>
  </w:style>
  <w:style w:type="paragraph" w:styleId="List5">
    <w:name w:val="List 5"/>
    <w:basedOn w:val="BodyText"/>
    <w:rsid w:val="002F2542"/>
    <w:pPr>
      <w:tabs>
        <w:tab w:val="left" w:pos="1701"/>
      </w:tabs>
      <w:spacing w:before="60" w:after="60"/>
      <w:ind w:left="1701" w:hanging="340"/>
    </w:pPr>
  </w:style>
  <w:style w:type="paragraph" w:styleId="ListBullet3">
    <w:name w:val="List Bullet 3"/>
    <w:basedOn w:val="List3"/>
    <w:rsid w:val="002F2542"/>
    <w:pPr>
      <w:numPr>
        <w:numId w:val="15"/>
      </w:numPr>
      <w:tabs>
        <w:tab w:val="clear" w:pos="1021"/>
      </w:tabs>
      <w:ind w:left="1037" w:hanging="357"/>
    </w:pPr>
  </w:style>
  <w:style w:type="paragraph" w:styleId="ListBullet4">
    <w:name w:val="List Bullet 4"/>
    <w:basedOn w:val="List4"/>
    <w:rsid w:val="002F2542"/>
    <w:pPr>
      <w:numPr>
        <w:numId w:val="3"/>
      </w:numPr>
    </w:pPr>
  </w:style>
  <w:style w:type="paragraph" w:styleId="ListBullet5">
    <w:name w:val="List Bullet 5"/>
    <w:basedOn w:val="List5"/>
    <w:rsid w:val="002F2542"/>
    <w:pPr>
      <w:numPr>
        <w:numId w:val="4"/>
      </w:numPr>
    </w:pPr>
  </w:style>
  <w:style w:type="paragraph" w:styleId="ListContinue2">
    <w:name w:val="List Continue 2"/>
    <w:basedOn w:val="List2"/>
    <w:rsid w:val="002F2542"/>
    <w:pPr>
      <w:ind w:firstLine="0"/>
    </w:pPr>
  </w:style>
  <w:style w:type="paragraph" w:styleId="ListContinue3">
    <w:name w:val="List Continue 3"/>
    <w:basedOn w:val="List3"/>
    <w:rsid w:val="002F2542"/>
    <w:pPr>
      <w:ind w:left="1021" w:firstLine="0"/>
    </w:pPr>
  </w:style>
  <w:style w:type="paragraph" w:styleId="ListContinue4">
    <w:name w:val="List Continue 4"/>
    <w:basedOn w:val="List4"/>
    <w:rsid w:val="002F2542"/>
    <w:pPr>
      <w:ind w:firstLine="0"/>
    </w:pPr>
  </w:style>
  <w:style w:type="paragraph" w:styleId="ListContinue5">
    <w:name w:val="List Continue 5"/>
    <w:basedOn w:val="List5"/>
    <w:rsid w:val="002F2542"/>
    <w:pPr>
      <w:ind w:firstLine="0"/>
    </w:pPr>
  </w:style>
  <w:style w:type="paragraph" w:styleId="ListNumber3">
    <w:name w:val="List Number 3"/>
    <w:basedOn w:val="List3"/>
    <w:rsid w:val="002F2542"/>
    <w:pPr>
      <w:numPr>
        <w:numId w:val="5"/>
      </w:numPr>
    </w:pPr>
  </w:style>
  <w:style w:type="paragraph" w:styleId="ListNumber4">
    <w:name w:val="List Number 4"/>
    <w:basedOn w:val="List4"/>
    <w:rsid w:val="002F2542"/>
    <w:pPr>
      <w:numPr>
        <w:numId w:val="6"/>
      </w:numPr>
    </w:pPr>
  </w:style>
  <w:style w:type="paragraph" w:styleId="ListNumber5">
    <w:name w:val="List Number 5"/>
    <w:basedOn w:val="List5"/>
    <w:rsid w:val="002F2542"/>
    <w:pPr>
      <w:numPr>
        <w:numId w:val="7"/>
      </w:numPr>
    </w:pPr>
  </w:style>
  <w:style w:type="paragraph" w:styleId="BlockText">
    <w:name w:val="Block Text"/>
    <w:basedOn w:val="Normal"/>
    <w:rsid w:val="002F2542"/>
    <w:pPr>
      <w:spacing w:after="120"/>
      <w:ind w:left="1440" w:right="1440"/>
    </w:pPr>
  </w:style>
  <w:style w:type="character" w:customStyle="1" w:styleId="Subscript">
    <w:name w:val="Subscript"/>
    <w:basedOn w:val="DefaultParagraphFont"/>
    <w:rsid w:val="002F2542"/>
    <w:rPr>
      <w:sz w:val="16"/>
      <w:vertAlign w:val="subscript"/>
    </w:rPr>
  </w:style>
  <w:style w:type="character" w:customStyle="1" w:styleId="Superscript">
    <w:name w:val="Superscript"/>
    <w:basedOn w:val="DefaultParagraphFont"/>
    <w:rsid w:val="002F2542"/>
    <w:rPr>
      <w:sz w:val="16"/>
      <w:vertAlign w:val="superscript"/>
    </w:rPr>
  </w:style>
  <w:style w:type="character" w:customStyle="1" w:styleId="Symbols">
    <w:name w:val="Symbols"/>
    <w:basedOn w:val="DefaultParagraphFont"/>
    <w:rsid w:val="002F2542"/>
    <w:rPr>
      <w:rFonts w:ascii="Symbol" w:hAnsi="Symbol"/>
    </w:rPr>
  </w:style>
  <w:style w:type="character" w:customStyle="1" w:styleId="MenuOptions">
    <w:name w:val="Menu Options"/>
    <w:basedOn w:val="DefaultParagraphFont"/>
    <w:rsid w:val="002F2542"/>
    <w:rPr>
      <w:rFonts w:ascii="Arial Narrow" w:hAnsi="Arial Narrow"/>
      <w:smallCaps/>
    </w:rPr>
  </w:style>
  <w:style w:type="character" w:customStyle="1" w:styleId="Buttons">
    <w:name w:val="Buttons"/>
    <w:basedOn w:val="DefaultParagraphFont"/>
    <w:rsid w:val="002F2542"/>
    <w:rPr>
      <w:b/>
    </w:rPr>
  </w:style>
  <w:style w:type="character" w:customStyle="1" w:styleId="Underlined">
    <w:name w:val="Underlined"/>
    <w:basedOn w:val="DefaultParagraphFont"/>
    <w:rsid w:val="002F2542"/>
    <w:rPr>
      <w:u w:val="single"/>
    </w:rPr>
  </w:style>
  <w:style w:type="paragraph" w:customStyle="1" w:styleId="TableBodyTextRight">
    <w:name w:val="Table Body Text Right"/>
    <w:basedOn w:val="TableBodyText"/>
    <w:rsid w:val="002F2542"/>
    <w:pPr>
      <w:widowControl w:val="0"/>
      <w:autoSpaceDE w:val="0"/>
      <w:autoSpaceDN w:val="0"/>
      <w:adjustRightInd w:val="0"/>
      <w:jc w:val="right"/>
    </w:pPr>
    <w:rPr>
      <w:rFonts w:cs="Arial"/>
      <w:szCs w:val="18"/>
    </w:rPr>
  </w:style>
  <w:style w:type="paragraph" w:customStyle="1" w:styleId="CopyrightText">
    <w:name w:val="Copyright Text"/>
    <w:basedOn w:val="BodyText"/>
    <w:rsid w:val="002F2542"/>
    <w:rPr>
      <w:sz w:val="18"/>
    </w:rPr>
  </w:style>
  <w:style w:type="paragraph" w:customStyle="1" w:styleId="BodySmallRight">
    <w:name w:val="Body Small Right"/>
    <w:basedOn w:val="BodyTextRight"/>
    <w:rsid w:val="002F2542"/>
    <w:rPr>
      <w:sz w:val="18"/>
      <w:szCs w:val="18"/>
    </w:rPr>
  </w:style>
  <w:style w:type="paragraph" w:customStyle="1" w:styleId="MarginEdition">
    <w:name w:val="Margin Edition"/>
    <w:basedOn w:val="MarginNote"/>
    <w:rsid w:val="002F2542"/>
    <w:pPr>
      <w:spacing w:before="0" w:after="0"/>
    </w:pPr>
    <w:rPr>
      <w:rFonts w:ascii="Times New Roman" w:hAnsi="Times New Roman"/>
      <w:color w:val="999999"/>
    </w:rPr>
  </w:style>
  <w:style w:type="paragraph" w:customStyle="1" w:styleId="Spacer">
    <w:name w:val="Spacer"/>
    <w:basedOn w:val="Normal"/>
    <w:rsid w:val="002F2542"/>
    <w:rPr>
      <w:sz w:val="2"/>
      <w:szCs w:val="2"/>
    </w:rPr>
  </w:style>
  <w:style w:type="character" w:customStyle="1" w:styleId="Small">
    <w:name w:val="Small"/>
    <w:basedOn w:val="DefaultParagraphFont"/>
    <w:rsid w:val="002F2542"/>
    <w:rPr>
      <w:sz w:val="16"/>
    </w:rPr>
  </w:style>
  <w:style w:type="paragraph" w:customStyle="1" w:styleId="WideTable">
    <w:name w:val="Wide Table"/>
    <w:basedOn w:val="Normal"/>
    <w:rsid w:val="002F2542"/>
    <w:pPr>
      <w:ind w:left="-1418"/>
    </w:pPr>
    <w:rPr>
      <w:sz w:val="2"/>
      <w:szCs w:val="2"/>
    </w:rPr>
  </w:style>
  <w:style w:type="character" w:styleId="PageNumber">
    <w:name w:val="page number"/>
    <w:basedOn w:val="DefaultParagraphFont"/>
    <w:rsid w:val="002F2542"/>
  </w:style>
  <w:style w:type="paragraph" w:styleId="Quote">
    <w:name w:val="Quote"/>
    <w:basedOn w:val="Heading1"/>
    <w:link w:val="QuoteChar"/>
    <w:qFormat/>
    <w:rsid w:val="002F2542"/>
    <w:rPr>
      <w:b w:val="0"/>
      <w:sz w:val="72"/>
      <w:szCs w:val="72"/>
      <w:lang w:val="en-NZ"/>
    </w:rPr>
  </w:style>
  <w:style w:type="character" w:customStyle="1" w:styleId="QuoteChar">
    <w:name w:val="Quote Char"/>
    <w:basedOn w:val="DefaultParagraphFont"/>
    <w:link w:val="Quote"/>
    <w:rsid w:val="002F25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542"/>
    <w:pPr>
      <w:pageBreakBefore/>
    </w:pPr>
  </w:style>
  <w:style w:type="paragraph" w:customStyle="1" w:styleId="Border">
    <w:name w:val="Border"/>
    <w:basedOn w:val="Normal"/>
    <w:qFormat/>
    <w:rsid w:val="002F25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542"/>
    <w:rPr>
      <w:b/>
      <w:bCs/>
      <w:i/>
      <w:iCs/>
      <w:color w:val="auto"/>
    </w:rPr>
  </w:style>
  <w:style w:type="paragraph" w:styleId="IntenseQuote">
    <w:name w:val="Intense Quote"/>
    <w:basedOn w:val="Normal"/>
    <w:next w:val="Normal"/>
    <w:link w:val="IntenseQuoteChar"/>
    <w:uiPriority w:val="30"/>
    <w:qFormat/>
    <w:rsid w:val="002F25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5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542"/>
    <w:rPr>
      <w:smallCaps/>
      <w:color w:val="auto"/>
      <w:u w:val="single"/>
    </w:rPr>
  </w:style>
  <w:style w:type="character" w:styleId="IntenseReference">
    <w:name w:val="Intense Reference"/>
    <w:basedOn w:val="DefaultParagraphFont"/>
    <w:uiPriority w:val="32"/>
    <w:qFormat/>
    <w:rsid w:val="002F2542"/>
    <w:rPr>
      <w:b/>
      <w:bCs/>
      <w:smallCaps/>
      <w:color w:val="auto"/>
      <w:spacing w:val="5"/>
      <w:u w:val="single"/>
    </w:rPr>
  </w:style>
  <w:style w:type="paragraph" w:customStyle="1" w:styleId="2ColumnHeading">
    <w:name w:val="2Column Heading"/>
    <w:basedOn w:val="BodyText"/>
    <w:qFormat/>
    <w:rsid w:val="002F2542"/>
    <w:pPr>
      <w:spacing w:after="60"/>
      <w:ind w:left="-2268"/>
    </w:pPr>
    <w:rPr>
      <w:b/>
    </w:rPr>
  </w:style>
  <w:style w:type="paragraph" w:customStyle="1" w:styleId="Heading1TOC">
    <w:name w:val="Heading1 TOC"/>
    <w:basedOn w:val="Normal"/>
    <w:qFormat/>
    <w:rsid w:val="002F2542"/>
    <w:pPr>
      <w:spacing w:before="240" w:after="120"/>
    </w:pPr>
    <w:rPr>
      <w:rFonts w:ascii="Times New Roman" w:hAnsi="Times New Roman"/>
      <w:b/>
      <w:sz w:val="32"/>
    </w:rPr>
  </w:style>
  <w:style w:type="paragraph" w:customStyle="1" w:styleId="Heading2TOC">
    <w:name w:val="Heading2 TOC"/>
    <w:basedOn w:val="Normal"/>
    <w:qFormat/>
    <w:rsid w:val="002F2542"/>
    <w:pPr>
      <w:spacing w:before="240" w:after="60"/>
    </w:pPr>
    <w:rPr>
      <w:rFonts w:ascii="Times New Roman" w:hAnsi="Times New Roman"/>
      <w:b/>
      <w:sz w:val="28"/>
    </w:rPr>
  </w:style>
  <w:style w:type="character" w:customStyle="1" w:styleId="Underline">
    <w:name w:val="Underline"/>
    <w:basedOn w:val="DefaultParagraphFont"/>
    <w:qFormat/>
    <w:rsid w:val="002F2542"/>
    <w:rPr>
      <w:u w:val="single"/>
    </w:rPr>
  </w:style>
  <w:style w:type="paragraph" w:styleId="BalloonText">
    <w:name w:val="Balloon Text"/>
    <w:basedOn w:val="Normal"/>
    <w:link w:val="BalloonTextChar"/>
    <w:rsid w:val="002F2542"/>
    <w:rPr>
      <w:rFonts w:ascii="Tahoma" w:hAnsi="Tahoma" w:cs="Tahoma"/>
      <w:sz w:val="16"/>
      <w:szCs w:val="16"/>
    </w:rPr>
  </w:style>
  <w:style w:type="character" w:customStyle="1" w:styleId="BalloonTextChar">
    <w:name w:val="Balloon Text Char"/>
    <w:basedOn w:val="DefaultParagraphFont"/>
    <w:link w:val="BalloonText"/>
    <w:rsid w:val="002F25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5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25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542"/>
    <w:rPr>
      <w:b/>
      <w:color w:val="660033"/>
      <w:spacing w:val="0"/>
    </w:rPr>
  </w:style>
  <w:style w:type="paragraph" w:customStyle="1" w:styleId="Nameditemlist">
    <w:name w:val="Named item list"/>
    <w:basedOn w:val="BodyText"/>
    <w:qFormat/>
    <w:rsid w:val="002F25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1322</Words>
  <Characters>8541</Characters>
  <Application>Microsoft Office Word</Application>
  <DocSecurity>0</DocSecurity>
  <Lines>256</Lines>
  <Paragraphs>144</Paragraphs>
  <ScaleCrop>false</ScaleCrop>
  <Company>Author-it Software Corporation Ltd.</Company>
  <LinksUpToDate>false</LinksUpToDate>
  <CharactersWithSpaces>9797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AUMGTS3004 Fabricate parts for sub-assemblies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2012-07-02T23:15:00Z</dcterms:created>
  <dcterms:modified xsi:type="dcterms:W3CDTF">2012-07-02T23:15:00Z</dcterms:modified>
</cp:coreProperties>
</file>