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CCD" w:rsidP="00820CCD">
      <w:pPr>
        <w:pStyle w:val="Title"/>
      </w:pPr>
      <w:bookmarkStart w:id="0" w:name="_GoBack"/>
      <w:bookmarkEnd w:id="0"/>
      <w:r>
        <w:fldChar w:fldCharType="begin"/>
      </w:r>
      <w:r>
        <w:instrText xml:space="preserve"> TITLE   \* MERGEFORMAT </w:instrText>
      </w:r>
      <w:r>
        <w:fldChar w:fldCharType="separate"/>
      </w:r>
      <w:r>
        <w:t>AUMGTG3001 Install fixed and moveable glass components</w:t>
      </w:r>
      <w:r>
        <w:fldChar w:fldCharType="end"/>
      </w:r>
    </w:p>
    <w:p w:rsidR="00820CCD" w:rsidP="00820CCD">
      <w:pPr>
        <w:pStyle w:val="Version"/>
        <w:sectPr w:rsidSect="00A24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373" w:rsidP="00A24373">
      <w:pPr>
        <w:pStyle w:val="SuperHeading"/>
      </w:pPr>
      <w:r w:rsidRPr="00A24373">
        <w:t>AUMGTG3001 Install fixed and moveable glass components</w:t>
      </w:r>
    </w:p>
    <w:p w:rsidR="00000000" w:rsidRPr="00A24373" w:rsidP="00A24373">
      <w:pPr>
        <w:pStyle w:val="Heading1"/>
      </w:pPr>
      <w:bookmarkStart w:id="1" w:name="O_431704"/>
      <w:bookmarkEnd w:id="1"/>
      <w:r w:rsidRPr="00A24373">
        <w:t>Modification History</w:t>
      </w:r>
    </w:p>
    <w:p w:rsidR="00000000" w:rsidRPr="00A24373" w:rsidP="00A24373">
      <w:pPr>
        <w:pStyle w:val="BodyText"/>
      </w:pPr>
      <w:r w:rsidRPr="00A24373">
        <w:t>Not applicable.</w:t>
      </w:r>
    </w:p>
    <w:p w:rsidR="00000000" w:rsidRPr="00A24373" w:rsidP="00A24373">
      <w:pPr>
        <w:pStyle w:val="AllowPageBreak"/>
      </w:pPr>
    </w:p>
    <w:p w:rsidR="00000000" w:rsidRPr="00A24373" w:rsidP="00A24373">
      <w:pPr>
        <w:pStyle w:val="Heading1"/>
      </w:pPr>
      <w:bookmarkStart w:id="2" w:name="O_431702"/>
      <w:bookmarkEnd w:id="2"/>
      <w:r w:rsidRPr="00A24373">
        <w:t>Unit Descriptor</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This unit</w:t>
            </w:r>
            <w:r w:rsidRPr="00A24373">
              <w:t xml:space="preserve"> describes the application of the required skills and knowledge to fabricate templates, mark out and cut panels, prepare cut edges and remove and install fixed and moveable body glass components.</w:t>
            </w:r>
          </w:p>
          <w:p w:rsidR="00000000" w:rsidRPr="00A24373" w:rsidP="00A24373">
            <w:pPr>
              <w:pStyle w:val="BodyText"/>
            </w:pPr>
            <w:r w:rsidRPr="00A24373">
              <w:t>No licensing, legislative, regulatory or certification requi</w:t>
            </w:r>
            <w:r w:rsidRPr="00A24373">
              <w:t>rements apply to this unit at the time of publication.</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3" w:name="O_431690"/>
      <w:bookmarkEnd w:id="3"/>
      <w:r w:rsidRPr="00A24373">
        <w:t>Application of the Unit</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The uni</w:t>
            </w:r>
            <w:r w:rsidRPr="00A24373">
              <w:t>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4" w:name="O_431698"/>
      <w:bookmarkEnd w:id="4"/>
      <w:r w:rsidRPr="00A24373">
        <w:t>Licensing/Regulatory Information</w:t>
      </w:r>
    </w:p>
    <w:p w:rsidR="00000000" w:rsidRPr="00A24373" w:rsidP="00A24373">
      <w:pPr>
        <w:pStyle w:val="BodyText"/>
      </w:pPr>
      <w:r w:rsidRPr="00A24373">
        <w:t>Not applicable.</w:t>
      </w:r>
    </w:p>
    <w:p w:rsidR="00000000" w:rsidRPr="00A24373" w:rsidP="00A24373">
      <w:pPr>
        <w:pStyle w:val="AllowPageBreak"/>
      </w:pPr>
    </w:p>
    <w:p w:rsidR="00000000" w:rsidRPr="00A24373" w:rsidP="00A24373">
      <w:pPr>
        <w:pStyle w:val="Heading1"/>
      </w:pPr>
      <w:bookmarkStart w:id="5" w:name="O_431699"/>
      <w:bookmarkEnd w:id="5"/>
      <w:r w:rsidRPr="00A24373">
        <w:t>Pre-Requisites</w:t>
      </w:r>
    </w:p>
    <w:p w:rsidR="00000000" w:rsidRPr="00A24373" w:rsidP="00A24373">
      <w:pPr>
        <w:pStyle w:val="BodyText"/>
      </w:pPr>
      <w:r w:rsidRPr="00A24373">
        <w:t>Not applicable.</w:t>
      </w:r>
    </w:p>
    <w:p w:rsidR="00000000" w:rsidRPr="00A24373" w:rsidP="00A24373">
      <w:pPr>
        <w:pStyle w:val="AllowPageBreak"/>
      </w:pPr>
    </w:p>
    <w:p w:rsidR="00000000" w:rsidRPr="00A24373" w:rsidP="00A24373">
      <w:pPr>
        <w:pStyle w:val="Heading1"/>
      </w:pPr>
      <w:bookmarkStart w:id="6" w:name="O_431695"/>
      <w:bookmarkEnd w:id="6"/>
      <w:r w:rsidRPr="00A24373">
        <w:t>Employability Skills Information</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This unit contains Employability Skills.</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7" w:name="O_431694"/>
      <w:bookmarkEnd w:id="7"/>
      <w:r w:rsidRPr="00A24373">
        <w:t>Elements and Per</w:t>
      </w:r>
      <w:r w:rsidRPr="00A24373">
        <w:t>formance Criteria Pre-Content</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 xml:space="preserve">Performance criteria describe the required performance needed to demonstrate achievement of the element. Where bold italicised text is used, </w:t>
            </w:r>
            <w:r w:rsidRPr="00A24373">
              <w:t>further information is detailed in the required skills and knowledge and/or the range statement. Assessment of performance is to be consistent with the evidence guide.</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8" w:name="O_431693"/>
      <w:bookmarkEnd w:id="8"/>
      <w:r w:rsidRPr="00A24373">
        <w:t>Elements and Performance Criteria</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PERFORMANCE CRITERIA</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List"/>
              <w:rPr>
                <w:lang w:val="en-NZ"/>
              </w:rPr>
            </w:pPr>
            <w:r w:rsidRPr="00A24373">
              <w:t>1.</w:t>
            </w:r>
            <w:r w:rsidRPr="00A24373">
              <w:tab/>
            </w:r>
            <w:r w:rsidRPr="00A24373">
              <w:t>Measure, mark out and fabricate templates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2"/>
            </w:pPr>
            <w:r w:rsidRPr="00A24373">
              <w:t>1.1.</w:t>
            </w:r>
            <w:r w:rsidRPr="00A24373">
              <w:tab/>
              <w:t xml:space="preserve">Fabricating, measuring and marking out activities are carried out according to </w:t>
            </w:r>
            <w:r w:rsidRPr="00A24373">
              <w:rPr>
                <w:rStyle w:val="BoldandItalics"/>
              </w:rPr>
              <w:t>OHS</w:t>
            </w:r>
            <w:r w:rsidRPr="00A24373">
              <w:t xml:space="preserve"> and </w:t>
            </w:r>
            <w:r w:rsidRPr="00A24373">
              <w:rPr>
                <w:rStyle w:val="BoldandItalics"/>
              </w:rPr>
              <w:t>organisation requirements</w:t>
            </w:r>
          </w:p>
          <w:p w:rsidR="00000000" w:rsidRPr="00A24373" w:rsidP="00A24373">
            <w:pPr>
              <w:pStyle w:val="List2"/>
            </w:pPr>
            <w:r w:rsidRPr="00A24373">
              <w:t>1.2.</w:t>
            </w:r>
            <w:r w:rsidRPr="00A24373">
              <w:tab/>
              <w:t xml:space="preserve">Relevant information is accessed and interpreted from appropriate </w:t>
            </w:r>
            <w:r w:rsidRPr="00A24373">
              <w:rPr>
                <w:rStyle w:val="BoldandItalics"/>
              </w:rPr>
              <w:t>sources of information</w:t>
            </w:r>
          </w:p>
          <w:p w:rsidR="00000000" w:rsidP="00A24373">
            <w:pPr>
              <w:pStyle w:val="List2"/>
              <w:rPr>
                <w:lang w:val="en-NZ"/>
              </w:rPr>
            </w:pPr>
            <w:r w:rsidRPr="00A24373">
              <w:t>1.3.</w:t>
            </w:r>
            <w:r w:rsidRPr="00A24373">
              <w:tab/>
              <w:t>Suitable materials are selected and templates fabricated to required shape and size</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List"/>
              <w:rPr>
                <w:lang w:val="en-NZ"/>
              </w:rPr>
            </w:pPr>
            <w:r w:rsidRPr="00A24373">
              <w:t>2.</w:t>
            </w:r>
            <w:r w:rsidRPr="00A24373">
              <w:tab/>
              <w:t>Mark out in preparation for installation of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2"/>
            </w:pPr>
            <w:r w:rsidRPr="00A24373">
              <w:t>2.1.</w:t>
            </w:r>
            <w:r w:rsidRPr="00A24373">
              <w:tab/>
              <w:t>Job information is accessed and interpreted from work orders and appropriate manufacturer specification</w:t>
            </w:r>
            <w:r w:rsidRPr="00A24373">
              <w:t>s</w:t>
            </w:r>
          </w:p>
          <w:p w:rsidR="00000000" w:rsidRPr="00A24373" w:rsidP="00A24373">
            <w:pPr>
              <w:pStyle w:val="List2"/>
            </w:pPr>
            <w:r w:rsidRPr="00A24373">
              <w:t>2.2.</w:t>
            </w:r>
            <w:r w:rsidRPr="00A24373">
              <w:tab/>
              <w:t>The template is used to mark out areas which are then cut using approved methods and equipment</w:t>
            </w:r>
          </w:p>
          <w:p w:rsidR="00000000" w:rsidP="00A24373">
            <w:pPr>
              <w:pStyle w:val="List2"/>
              <w:rPr>
                <w:lang w:val="en-NZ"/>
              </w:rPr>
            </w:pPr>
            <w:r w:rsidRPr="00A24373">
              <w:t>2.3.</w:t>
            </w:r>
            <w:r w:rsidRPr="00A24373">
              <w:tab/>
              <w:t>Panels/trims are prepared in readiness for installing components</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List"/>
              <w:rPr>
                <w:lang w:val="en-NZ"/>
              </w:rPr>
            </w:pPr>
            <w:r w:rsidRPr="00A24373">
              <w:t>3.</w:t>
            </w:r>
            <w:r w:rsidRPr="00A24373">
              <w:tab/>
              <w:t>Install/Remove body glass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2"/>
            </w:pPr>
            <w:r w:rsidRPr="00A24373">
              <w:t>3.1.</w:t>
            </w:r>
            <w:r w:rsidRPr="00A24373">
              <w:tab/>
              <w:t>The removal / installation of body gla</w:t>
            </w:r>
            <w:r w:rsidRPr="00A24373">
              <w:t>ss components is carried out in accordance with vehicle manufacturer specifications and tolerances</w:t>
            </w:r>
          </w:p>
          <w:p w:rsidR="00000000" w:rsidRPr="00A24373" w:rsidP="00A24373">
            <w:pPr>
              <w:pStyle w:val="List2"/>
            </w:pPr>
            <w:r w:rsidRPr="00A24373">
              <w:t>3.2.</w:t>
            </w:r>
            <w:r w:rsidRPr="00A24373">
              <w:tab/>
              <w:t>Installed components are checked for correct operation and leak tested as necessary</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9" w:name="O_431701"/>
      <w:bookmarkEnd w:id="9"/>
      <w:r w:rsidRPr="00A24373">
        <w:t>Required Skills and Knowledge</w:t>
      </w:r>
    </w:p>
    <w:tbl>
      <w:tblPr>
        <w:tblW w:w="9639" w:type="dxa"/>
        <w:tblLayout w:type="fixed"/>
        <w:tblCellMar>
          <w:left w:w="62" w:type="dxa"/>
          <w:right w:w="62" w:type="dxa"/>
        </w:tblCellMar>
        <w:tblLook w:val="0000"/>
      </w:tblPr>
      <w:tblGrid>
        <w:gridCol w:w="9639"/>
      </w:tblGrid>
      <w:tr w:rsidTr="00820CC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REQUIRED SKILLS AND</w:t>
            </w:r>
            <w:r w:rsidRPr="00A24373">
              <w:rPr>
                <w:rStyle w:val="SpecialBold"/>
              </w:rPr>
              <w:t xml:space="preserve"> KNOWLEDGE</w:t>
            </w:r>
          </w:p>
        </w:tc>
      </w:tr>
      <w:tr w:rsidTr="00820CC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t>This describes the essential skills and knowledge and their level, required for this unit.</w:t>
            </w:r>
          </w:p>
        </w:tc>
      </w:tr>
      <w:tr w:rsidTr="00820C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Required skills</w:t>
            </w:r>
          </w:p>
        </w:tc>
      </w:tr>
      <w:tr w:rsidTr="00820C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Bullet"/>
            </w:pPr>
            <w:r w:rsidRPr="00A24373">
              <w:t>speak clearly and directly in order to interpret and confirm job tasks</w:t>
            </w:r>
          </w:p>
          <w:p w:rsidR="00000000" w:rsidRPr="00A24373" w:rsidP="00A24373">
            <w:pPr>
              <w:pStyle w:val="ListBullet"/>
            </w:pPr>
            <w:r w:rsidRPr="00A24373">
              <w:t xml:space="preserve">apply teamwork to a range of situations </w:t>
            </w:r>
          </w:p>
          <w:p w:rsidR="00000000" w:rsidRPr="00A24373" w:rsidP="00A24373">
            <w:pPr>
              <w:pStyle w:val="ListBullet"/>
            </w:pPr>
            <w:r w:rsidRPr="00A24373">
              <w:t>solve problems particularly in teams in order to meet performance indicators</w:t>
            </w:r>
          </w:p>
          <w:p w:rsidR="00000000" w:rsidRPr="00A24373" w:rsidP="00A24373">
            <w:pPr>
              <w:pStyle w:val="ListBullet"/>
            </w:pPr>
            <w:r w:rsidRPr="00A24373">
              <w:t>show initiative in adapting to changing work conditions or contexts particularly when working across a variety of work areas</w:t>
            </w:r>
          </w:p>
          <w:p w:rsidR="00000000" w:rsidRPr="00A24373" w:rsidP="00A24373">
            <w:pPr>
              <w:pStyle w:val="ListBullet"/>
            </w:pPr>
            <w:r w:rsidRPr="00A24373">
              <w:t>access, interpret and apply information on relevant or</w:t>
            </w:r>
            <w:r w:rsidRPr="00A24373">
              <w:t>ganisation policies, procedures and instructions, particularly to safely and accurately cut appropriate materials</w:t>
            </w:r>
          </w:p>
          <w:p w:rsidR="00000000" w:rsidRPr="00A24373" w:rsidP="00A24373">
            <w:pPr>
              <w:pStyle w:val="ListBullet"/>
            </w:pPr>
            <w:r w:rsidRPr="00A24373">
              <w:t xml:space="preserve">manage time when planning, preparing and organising work priorities </w:t>
            </w:r>
          </w:p>
          <w:p w:rsidR="00000000" w:rsidP="00A24373">
            <w:pPr>
              <w:pStyle w:val="ListBullet"/>
              <w:rPr>
                <w:lang w:val="en-NZ"/>
              </w:rPr>
            </w:pPr>
            <w:r w:rsidRPr="00A24373">
              <w:t>take responsibility for organising own work priorities.</w:t>
            </w:r>
          </w:p>
        </w:tc>
      </w:tr>
      <w:tr w:rsidTr="00820C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Required knowled</w:t>
            </w:r>
            <w:r w:rsidRPr="00A24373">
              <w:rPr>
                <w:rStyle w:val="SpecialBold"/>
              </w:rPr>
              <w:t>ge</w:t>
            </w:r>
          </w:p>
        </w:tc>
      </w:tr>
      <w:tr w:rsidTr="00820C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Bullet"/>
            </w:pPr>
            <w:r w:rsidRPr="00A24373">
              <w:t>relevant Occupational Health and Safety and Environmental regulations and organisation policies and procedures needed to carry out work in a manner which ensures the safety of people, equipment and the environment.</w:t>
            </w:r>
          </w:p>
          <w:p w:rsidR="00000000" w:rsidRPr="00A24373" w:rsidP="00A24373">
            <w:pPr>
              <w:pStyle w:val="ListBullet"/>
            </w:pPr>
            <w:r w:rsidRPr="00A24373">
              <w:t>technical work documentation coverin</w:t>
            </w:r>
            <w:r w:rsidRPr="00A24373">
              <w:t>g procedures, specifications, schedules and work plans or equivalent</w:t>
            </w:r>
          </w:p>
          <w:p w:rsidR="00000000" w:rsidRPr="00A24373" w:rsidP="00A24373">
            <w:pPr>
              <w:pStyle w:val="ListBullet"/>
            </w:pPr>
            <w:r w:rsidRPr="00A24373">
              <w:t>quality system documentation covering instructions, procedures, performance indicators and review processes or equivalent</w:t>
            </w:r>
          </w:p>
          <w:p w:rsidR="00000000" w:rsidRPr="00A24373" w:rsidP="00A24373">
            <w:pPr>
              <w:pStyle w:val="ListBullet"/>
            </w:pPr>
            <w:r w:rsidRPr="00A24373">
              <w:t>cost minimisation/waste avoidance policies, procedures and practi</w:t>
            </w:r>
            <w:r w:rsidRPr="00A24373">
              <w:t>ces</w:t>
            </w:r>
          </w:p>
          <w:p w:rsidR="00000000" w:rsidRPr="00A24373" w:rsidP="00A24373">
            <w:pPr>
              <w:pStyle w:val="ListBullet"/>
            </w:pPr>
            <w:r w:rsidRPr="00A24373">
              <w:t>environmental protection requirements relating to the disposal of waste material</w:t>
            </w:r>
          </w:p>
          <w:p w:rsidR="00000000" w:rsidRPr="00A24373" w:rsidP="00A24373">
            <w:pPr>
              <w:pStyle w:val="ListBullet"/>
            </w:pPr>
            <w:r w:rsidRPr="00A24373">
              <w:t>established communication channels and protocols</w:t>
            </w:r>
          </w:p>
          <w:p w:rsidR="00000000" w:rsidRPr="00A24373" w:rsidP="00A24373">
            <w:pPr>
              <w:pStyle w:val="ListBullet"/>
            </w:pPr>
            <w:r w:rsidRPr="00A24373">
              <w:t>measuring and marking out procedures</w:t>
            </w:r>
          </w:p>
          <w:p w:rsidR="00000000" w:rsidRPr="00A24373" w:rsidP="00A24373">
            <w:pPr>
              <w:pStyle w:val="ListBullet"/>
            </w:pPr>
            <w:r w:rsidRPr="00A24373">
              <w:t>relevant cutting procedures (panels and trim)</w:t>
            </w:r>
          </w:p>
          <w:p w:rsidR="00000000" w:rsidRPr="00A24373" w:rsidP="00A24373">
            <w:pPr>
              <w:pStyle w:val="ListBullet"/>
            </w:pPr>
            <w:r w:rsidRPr="00A24373">
              <w:t>relevant organisation/manufacturer policies</w:t>
            </w:r>
          </w:p>
          <w:p w:rsidR="00000000" w:rsidRPr="00A24373" w:rsidP="00A24373">
            <w:pPr>
              <w:pStyle w:val="ListBullet"/>
            </w:pPr>
            <w:r w:rsidRPr="00A24373">
              <w:t>fixed, bonded, and moveable glass component installation procedures</w:t>
            </w:r>
          </w:p>
          <w:p w:rsidR="00000000" w:rsidRPr="00A24373" w:rsidP="00A24373">
            <w:pPr>
              <w:pStyle w:val="ListBullet"/>
            </w:pPr>
            <w:r w:rsidRPr="00A24373">
              <w:t>panel reinforcing methods</w:t>
            </w:r>
          </w:p>
          <w:p w:rsidR="00000000" w:rsidRPr="00A24373" w:rsidP="00A24373">
            <w:pPr>
              <w:pStyle w:val="ListBullet"/>
            </w:pPr>
            <w:r w:rsidRPr="00A24373">
              <w:t>urethane, rubber, butyl, and encapsulated installation methods</w:t>
            </w:r>
          </w:p>
          <w:p w:rsidR="00000000" w:rsidRPr="00A24373" w:rsidP="00A24373">
            <w:pPr>
              <w:pStyle w:val="ListBullet"/>
            </w:pPr>
            <w:r w:rsidRPr="00A24373">
              <w:t>bonded glass installation methods</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10" w:name="O_431696"/>
      <w:bookmarkEnd w:id="10"/>
      <w:r w:rsidRPr="00A24373">
        <w:t>Ev</w:t>
      </w:r>
      <w:r w:rsidRPr="00A24373">
        <w:t>idence Guide</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EVIDENCE GUIDE</w:t>
            </w:r>
          </w:p>
        </w:tc>
      </w:tr>
      <w:tr w:rsidTr="00820CC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t>The Evidence Guide provides advice on assessment and must be read in conjunction with the Performance Criteria, Required Skills and Knowledge, the Range Statement and the Assessment Guidelines for this Training Package.</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Evidence of the following is essential:</w:t>
            </w:r>
          </w:p>
          <w:p w:rsidR="00000000" w:rsidRPr="00A24373" w:rsidP="00A24373">
            <w:pPr>
              <w:pStyle w:val="ListBullet"/>
            </w:pPr>
            <w:r w:rsidRPr="00A24373">
              <w:t>Compliance with relevant legislative, regulations, standards, codes of practice and establish saf</w:t>
            </w:r>
            <w:r w:rsidRPr="00A24373">
              <w:t>e practices and organisation policies and procedures for managing personal work priorities</w:t>
            </w:r>
          </w:p>
          <w:p w:rsidR="00000000" w:rsidRPr="00A24373" w:rsidP="00A24373">
            <w:pPr>
              <w:pStyle w:val="ListBullet"/>
            </w:pPr>
            <w:r w:rsidRPr="00A24373">
              <w:t>Maintaining a working knowledge of current work systems and practices</w:t>
            </w:r>
          </w:p>
          <w:p w:rsidR="00000000" w:rsidRPr="00A24373" w:rsidP="00A24373">
            <w:pPr>
              <w:pStyle w:val="ListBullet"/>
            </w:pPr>
            <w:r w:rsidRPr="00A24373">
              <w:t>Working and communicating effectively and positively with others involved in the work</w:t>
            </w:r>
          </w:p>
          <w:p w:rsidR="00000000" w:rsidRPr="00A24373" w:rsidP="00A24373">
            <w:pPr>
              <w:pStyle w:val="ListBullet"/>
            </w:pPr>
            <w:r w:rsidRPr="00A24373">
              <w:t>Applying, within authority, the requirements of the job or work role in relation to:</w:t>
            </w:r>
          </w:p>
          <w:p w:rsidR="00000000" w:rsidRPr="00A24373" w:rsidP="00A24373">
            <w:pPr>
              <w:pStyle w:val="ListBullet"/>
            </w:pPr>
            <w:r w:rsidRPr="00A24373">
              <w:t>achieving production goals</w:t>
            </w:r>
          </w:p>
          <w:p w:rsidR="00000000" w:rsidRPr="00A24373" w:rsidP="00A24373">
            <w:pPr>
              <w:pStyle w:val="ListBullet"/>
            </w:pPr>
            <w:r w:rsidRPr="00A24373">
              <w:t>achieving work quality goals</w:t>
            </w:r>
          </w:p>
          <w:p w:rsidR="00000000" w:rsidRPr="00A24373" w:rsidP="00A24373">
            <w:pPr>
              <w:pStyle w:val="ListBullet"/>
            </w:pPr>
            <w:r w:rsidRPr="00A24373">
              <w:t>responding positively to changing work requirements</w:t>
            </w:r>
          </w:p>
          <w:p w:rsidR="00000000" w:rsidRPr="00A24373" w:rsidP="00A24373">
            <w:pPr>
              <w:pStyle w:val="ListBullet"/>
            </w:pPr>
            <w:r w:rsidRPr="00A24373">
              <w:t xml:space="preserve">contributing effectively to cost reduction initiatives </w:t>
            </w:r>
          </w:p>
          <w:p w:rsidR="00000000" w:rsidRPr="00A24373" w:rsidP="00A24373">
            <w:pPr>
              <w:pStyle w:val="ListBullet"/>
            </w:pPr>
            <w:r w:rsidRPr="00A24373">
              <w:t>effecti</w:t>
            </w:r>
            <w:r w:rsidRPr="00A24373">
              <w:t>vely applying problem solving techniques</w:t>
            </w:r>
          </w:p>
          <w:p w:rsidR="00000000" w:rsidRPr="00A24373" w:rsidP="00A24373">
            <w:pPr>
              <w:pStyle w:val="ListBullet"/>
            </w:pPr>
            <w:r w:rsidRPr="00A24373">
              <w:t>Modify activities to cater for variations in organisation context and environment</w:t>
            </w:r>
          </w:p>
          <w:p w:rsidR="00000000" w:rsidRPr="00A24373" w:rsidP="00A24373">
            <w:pPr>
              <w:pStyle w:val="ListBullet"/>
            </w:pPr>
            <w:r w:rsidRPr="00A24373">
              <w:t>Prepare and install fixed and moveable glass components</w:t>
            </w:r>
          </w:p>
          <w:p w:rsidR="00000000" w:rsidRPr="00A24373" w:rsidP="00A24373">
            <w:pPr>
              <w:pStyle w:val="ListBullet"/>
            </w:pPr>
            <w:r w:rsidRPr="00A24373">
              <w:t>Interpret and communicate job information</w:t>
            </w:r>
          </w:p>
          <w:p w:rsidR="00000000" w:rsidRPr="00A24373" w:rsidP="00A24373">
            <w:pPr>
              <w:pStyle w:val="ListBullet"/>
            </w:pPr>
            <w:r w:rsidRPr="00A24373">
              <w:t>Select appropriate component, glass</w:t>
            </w:r>
            <w:r w:rsidRPr="00A24373">
              <w:t xml:space="preserve"> sealants, adhesives, tools and equipment</w:t>
            </w:r>
          </w:p>
          <w:p w:rsidR="00000000" w:rsidRPr="00A24373" w:rsidP="00A24373">
            <w:pPr>
              <w:pStyle w:val="ListBullet"/>
            </w:pPr>
            <w:r w:rsidRPr="00A24373">
              <w:t>Install/remove/replace/adjust fixed and moveable glass components</w:t>
            </w:r>
          </w:p>
          <w:p w:rsidR="00000000" w:rsidRPr="00A24373" w:rsidP="00A24373">
            <w:pPr>
              <w:pStyle w:val="ListBullet"/>
            </w:pPr>
            <w:r w:rsidRPr="00A24373">
              <w:t>Mark out and fabricate templates</w:t>
            </w:r>
          </w:p>
          <w:p w:rsidR="00000000" w:rsidRPr="00A24373" w:rsidP="00A24373">
            <w:pPr>
              <w:pStyle w:val="ListBullet"/>
            </w:pPr>
            <w:r w:rsidRPr="00A24373">
              <w:t>Ensure correct functions of accessories (eg. demisters, washer/wipers, doors etc.)</w:t>
            </w:r>
          </w:p>
          <w:p w:rsidR="00000000" w:rsidRPr="00A24373" w:rsidP="00A24373">
            <w:pPr>
              <w:pStyle w:val="ListBullet"/>
            </w:pPr>
            <w:r w:rsidRPr="00A24373">
              <w:t>Employ safe working practices</w:t>
            </w:r>
          </w:p>
          <w:p w:rsidR="00000000" w:rsidP="00A24373">
            <w:pPr>
              <w:pStyle w:val="ListBullet"/>
              <w:rPr>
                <w:lang w:val="en-NZ"/>
              </w:rPr>
            </w:pPr>
            <w:r w:rsidRPr="00A24373">
              <w:t>Le</w:t>
            </w:r>
            <w:r w:rsidRPr="00A24373">
              <w:t>ak test installed glass components</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Bullet"/>
            </w:pPr>
            <w:r w:rsidRPr="00A24373">
              <w:t>assessment of the competency should take place in a safe working environment in a passenger motor vehicle manufacturin</w:t>
            </w:r>
            <w:r w:rsidRPr="00A24373">
              <w:t>g plant or simulated environment using tools/equipment/machinery required for the production process without undue disruption to the production process</w:t>
            </w:r>
          </w:p>
          <w:p w:rsidR="00000000" w:rsidP="00A24373">
            <w:pPr>
              <w:pStyle w:val="ListBullet"/>
              <w:rPr>
                <w:lang w:val="en-NZ"/>
              </w:rPr>
            </w:pPr>
            <w:r w:rsidRPr="00A24373">
              <w:t>assessment is to occur under standard and authorised work practices, safety requirements and environment</w:t>
            </w:r>
            <w:r w:rsidRPr="00A24373">
              <w:t>al constraints.</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A range of assessment methods should be used to assess practical skills and knowledge. The following examples are appropriate for this unit:</w:t>
            </w:r>
          </w:p>
          <w:p w:rsidR="00000000" w:rsidRPr="00A24373" w:rsidP="00A24373">
            <w:pPr>
              <w:pStyle w:val="ListBullet"/>
            </w:pPr>
            <w:r w:rsidRPr="00A24373">
              <w:t>assessment methods must confirm consistency and accuracy of performance (ove</w:t>
            </w:r>
            <w:r w:rsidRPr="00A24373">
              <w:t>r time and in a range of organisation relevant contexts) together with application of underpinning knowledge</w:t>
            </w:r>
          </w:p>
          <w:p w:rsidR="00000000" w:rsidRPr="00A24373" w:rsidP="00A24373">
            <w:pPr>
              <w:pStyle w:val="ListBullet"/>
            </w:pPr>
            <w:r w:rsidRPr="00A24373">
              <w:t>assessment methods must be by direct observation of tasks and include questioning on underpinning knowledge to ensure its correct interpretation an</w:t>
            </w:r>
            <w:r w:rsidRPr="00A24373">
              <w:t>d application</w:t>
            </w:r>
          </w:p>
          <w:p w:rsidR="00000000" w:rsidRPr="00A24373" w:rsidP="00A24373">
            <w:pPr>
              <w:pStyle w:val="ListBullet"/>
            </w:pPr>
            <w:r w:rsidRPr="00A24373">
              <w:t>assessment may be applied under project related conditions (real or simulated) and require evidence of process</w:t>
            </w:r>
          </w:p>
          <w:p w:rsidR="00000000" w:rsidRPr="00A24373" w:rsidP="00A24373">
            <w:pPr>
              <w:pStyle w:val="ListBullet"/>
            </w:pPr>
            <w:r w:rsidRPr="00A24373">
              <w:t xml:space="preserve">assessment must confirm a reasonable inference that competency is able not only to be satisfied under the particular circumstance, </w:t>
            </w:r>
            <w:r w:rsidRPr="00A24373">
              <w:t>but is able to be transferred to other circumstances.</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11" w:name="O_431700"/>
      <w:bookmarkEnd w:id="11"/>
      <w:r w:rsidRPr="00A24373">
        <w:t>Range Statement</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RANGE STATEMENT</w:t>
            </w:r>
          </w:p>
        </w:tc>
      </w:tr>
      <w:tr w:rsidTr="00820CC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t xml:space="preserve">The range statement relates to the unit of competency as a whole. It allows for different work environments and situations that may affect </w:t>
            </w:r>
            <w:r w:rsidRPr="00A2437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24373">
              <w:t>and local industry and regional contexts.</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BoldandItalics"/>
              </w:rPr>
              <w:t>OHS requirements</w:t>
            </w:r>
            <w:r w:rsidRPr="00A2437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t>Legislation and regulations, organisational safety policies and procedures and may include: the use of personal protective equipment and clothing, rescue services, fire fighting orga</w:t>
            </w:r>
            <w:r w:rsidRPr="00A24373">
              <w:t>nisation and equipment, first aid equipment, hazard and risk control and elimination, systems covering the use of hazardous materials and substances and manual handling procedures including lifting and carrying.</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BoldandItalics"/>
              </w:rPr>
              <w:t>Organisation</w:t>
            </w:r>
            <w:r w:rsidRPr="00A24373">
              <w:t xml:space="preserve"> </w:t>
            </w:r>
            <w:r w:rsidRPr="00A24373">
              <w:rPr>
                <w:rStyle w:val="BoldandItalics"/>
              </w:rPr>
              <w:t>requirements</w:t>
            </w:r>
            <w:r w:rsidRPr="00A2437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Bullet"/>
            </w:pPr>
            <w:r w:rsidRPr="00A24373">
              <w:t>access and equity principles and practices</w:t>
            </w:r>
          </w:p>
          <w:p w:rsidR="00000000" w:rsidRPr="00A24373" w:rsidP="00A24373">
            <w:pPr>
              <w:pStyle w:val="ListBullet"/>
            </w:pPr>
            <w:r w:rsidRPr="00A24373">
              <w:t>environmental management (waste disposal, recycling and re-use guidelines)</w:t>
            </w:r>
          </w:p>
          <w:p w:rsidR="00000000" w:rsidRPr="00A24373" w:rsidP="00A24373">
            <w:pPr>
              <w:pStyle w:val="ListBullet"/>
            </w:pPr>
            <w:r w:rsidRPr="00A24373">
              <w:t>emergency and evacuation procedures</w:t>
            </w:r>
          </w:p>
          <w:p w:rsidR="00000000" w:rsidRPr="00A24373" w:rsidP="00A24373">
            <w:pPr>
              <w:pStyle w:val="ListBullet"/>
            </w:pPr>
            <w:r w:rsidRPr="00A24373">
              <w:t>equipment use procedures</w:t>
            </w:r>
          </w:p>
          <w:p w:rsidR="00000000" w:rsidRPr="00A24373" w:rsidP="00A24373">
            <w:pPr>
              <w:pStyle w:val="ListBullet"/>
            </w:pPr>
            <w:r w:rsidRPr="00A24373">
              <w:t>ethical standards</w:t>
            </w:r>
          </w:p>
          <w:p w:rsidR="00000000" w:rsidRPr="00A24373" w:rsidP="00A24373">
            <w:pPr>
              <w:pStyle w:val="ListBullet"/>
            </w:pPr>
            <w:r w:rsidRPr="00A24373">
              <w:t>legal obligations</w:t>
            </w:r>
          </w:p>
          <w:p w:rsidR="00000000" w:rsidRPr="00A24373" w:rsidP="00A24373">
            <w:pPr>
              <w:pStyle w:val="ListBullet"/>
            </w:pPr>
            <w:r w:rsidRPr="00A24373">
              <w:t>maintenance and storage procedures</w:t>
            </w:r>
          </w:p>
          <w:p w:rsidR="00000000" w:rsidRPr="00A24373" w:rsidP="00A24373">
            <w:pPr>
              <w:pStyle w:val="ListBullet"/>
            </w:pPr>
            <w:r w:rsidRPr="00A24373">
              <w:t>OHS re</w:t>
            </w:r>
            <w:r w:rsidRPr="00A24373">
              <w:t>quirements</w:t>
            </w:r>
          </w:p>
          <w:p w:rsidR="00000000" w:rsidRPr="00A24373" w:rsidP="00A24373">
            <w:pPr>
              <w:pStyle w:val="ListBullet"/>
            </w:pPr>
            <w:r w:rsidRPr="00A24373">
              <w:t>organisational and site guidelines</w:t>
            </w:r>
          </w:p>
          <w:p w:rsidR="00000000" w:rsidRPr="00A24373" w:rsidP="00A24373">
            <w:pPr>
              <w:pStyle w:val="ListBullet"/>
            </w:pPr>
            <w:r w:rsidRPr="00A24373">
              <w:t>policies and procedures relating to own role and responsibility</w:t>
            </w:r>
          </w:p>
          <w:p w:rsidR="00000000" w:rsidRPr="00A24373" w:rsidP="00A24373">
            <w:pPr>
              <w:pStyle w:val="ListBullet"/>
            </w:pPr>
            <w:r w:rsidRPr="00A24373">
              <w:t>procedural manuals</w:t>
            </w:r>
          </w:p>
          <w:p w:rsidR="00000000" w:rsidRPr="00A24373" w:rsidP="00A24373">
            <w:pPr>
              <w:pStyle w:val="ListBullet"/>
            </w:pPr>
            <w:r w:rsidRPr="00A24373">
              <w:t>quality assurance guidelines</w:t>
            </w:r>
          </w:p>
          <w:p w:rsidR="00000000" w:rsidRPr="00A24373" w:rsidP="00A24373">
            <w:pPr>
              <w:pStyle w:val="ListBullet"/>
            </w:pPr>
            <w:r w:rsidRPr="00A24373">
              <w:t>quality and continuous improvement processes and standards</w:t>
            </w:r>
          </w:p>
          <w:p w:rsidR="00000000" w:rsidP="00A24373">
            <w:pPr>
              <w:pStyle w:val="ListBullet"/>
              <w:rPr>
                <w:lang w:val="en-NZ"/>
              </w:rPr>
            </w:pPr>
            <w:r w:rsidRPr="00A24373">
              <w:t>recording and reporting guidelines.</w:t>
            </w:r>
          </w:p>
        </w:tc>
      </w:tr>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BoldandItalics"/>
              </w:rPr>
              <w:t>Sources of information</w:t>
            </w:r>
            <w:r w:rsidRPr="00A2437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ListBullet"/>
            </w:pPr>
            <w:r w:rsidRPr="00A24373">
              <w:t>customer requirements</w:t>
            </w:r>
          </w:p>
          <w:p w:rsidR="00000000" w:rsidRPr="00A24373" w:rsidP="00A24373">
            <w:pPr>
              <w:pStyle w:val="ListBullet"/>
            </w:pPr>
            <w:r w:rsidRPr="00A24373">
              <w:t>industry/organisation codes of practice</w:t>
            </w:r>
          </w:p>
          <w:p w:rsidR="00000000" w:rsidRPr="00A24373" w:rsidP="00A24373">
            <w:pPr>
              <w:pStyle w:val="ListBullet"/>
            </w:pPr>
            <w:r w:rsidRPr="00A24373">
              <w:t>manufacturer specifications</w:t>
            </w:r>
          </w:p>
          <w:p w:rsidR="00000000" w:rsidRPr="00A24373" w:rsidP="00A24373">
            <w:pPr>
              <w:pStyle w:val="ListBullet"/>
            </w:pPr>
            <w:r w:rsidRPr="00A24373">
              <w:t>organisational operating procedures</w:t>
            </w:r>
          </w:p>
          <w:p w:rsidR="00000000" w:rsidRPr="00A24373" w:rsidP="00A24373">
            <w:pPr>
              <w:pStyle w:val="ListBullet"/>
            </w:pPr>
            <w:r w:rsidRPr="00A24373">
              <w:t>OHS legislation.</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12" w:name="O_431703"/>
      <w:bookmarkEnd w:id="12"/>
      <w:r w:rsidRPr="00A24373">
        <w:t>Unit Sector(s)</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Technical - Glazing</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13" w:name="O_431691"/>
      <w:bookmarkEnd w:id="13"/>
      <w:r w:rsidRPr="00A24373">
        <w:t>Competency field</w:t>
      </w:r>
    </w:p>
    <w:tbl>
      <w:tblPr>
        <w:tblW w:w="9639" w:type="dxa"/>
        <w:tblLayout w:type="fixed"/>
        <w:tblCellMar>
          <w:left w:w="62" w:type="dxa"/>
          <w:right w:w="62" w:type="dxa"/>
        </w:tblCellMar>
        <w:tblLook w:val="0000"/>
      </w:tblPr>
      <w:tblGrid>
        <w:gridCol w:w="2977"/>
        <w:gridCol w:w="6662"/>
      </w:tblGrid>
      <w:tr w:rsidTr="00820C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373">
            <w:pPr>
              <w:pStyle w:val="BodyText"/>
              <w:rPr>
                <w:lang w:val="en-NZ"/>
              </w:rPr>
            </w:pPr>
            <w:r w:rsidRPr="00A2437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373" w:rsidP="00A24373">
            <w:pPr>
              <w:pStyle w:val="BodyText"/>
            </w:pPr>
            <w:r w:rsidRPr="00A24373">
              <w:t>Manufacturing - Bus, Truck and Trailer</w:t>
            </w:r>
          </w:p>
        </w:tc>
      </w:tr>
    </w:tbl>
    <w:p w:rsidR="00000000" w:rsidRPr="00A24373" w:rsidP="00A24373">
      <w:pPr>
        <w:pStyle w:val="BodyText"/>
      </w:pPr>
    </w:p>
    <w:p w:rsidR="00000000" w:rsidRPr="00A24373" w:rsidP="00A24373">
      <w:pPr>
        <w:pStyle w:val="AllowPageBreak"/>
      </w:pPr>
    </w:p>
    <w:p w:rsidR="00000000" w:rsidRPr="00A24373" w:rsidP="00A24373">
      <w:pPr>
        <w:pStyle w:val="Heading1"/>
      </w:pPr>
      <w:bookmarkStart w:id="14" w:name="O_431692"/>
      <w:bookmarkEnd w:id="14"/>
      <w:r w:rsidRPr="00A24373">
        <w:t>Co-requisite units</w:t>
      </w:r>
    </w:p>
    <w:p w:rsidR="00000000" w:rsidRPr="00A24373" w:rsidP="00A24373">
      <w:pPr>
        <w:pStyle w:val="BodyText"/>
      </w:pPr>
      <w:r w:rsidRPr="00A24373">
        <w:t>Not applicable.</w:t>
      </w:r>
    </w:p>
    <w:p w:rsidR="00000000" w:rsidRPr="00A24373" w:rsidP="00A24373"/>
    <w:sectPr w:rsidSect="00A24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CCD" w:rsidP="00820C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CD" w:rsidP="00A243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0CCD" w:rsidP="00A24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0CCD" w:rsidP="00A24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73" w:rsidRPr="00820CCD" w:rsidP="00820C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CD" w:rsidP="00A24373">
    <w:pPr>
      <w:pStyle w:val="Header"/>
      <w:framePr w:wrap="around"/>
    </w:pPr>
    <w:r>
      <w:fldChar w:fldCharType="begin"/>
    </w:r>
    <w:r>
      <w:instrText xml:space="preserve"> TITLE   \* MERGEFORMAT </w:instrText>
    </w:r>
    <w:r>
      <w:fldChar w:fldCharType="separate"/>
    </w:r>
    <w:r>
      <w:t>AUMGTG3001 Install fixed and moveable 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20CCD" w:rsidP="00A24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162A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4F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373"/>
    <w:pPr>
      <w:spacing w:before="360" w:after="60"/>
      <w:outlineLvl w:val="0"/>
    </w:pPr>
    <w:rPr>
      <w:sz w:val="32"/>
    </w:rPr>
  </w:style>
  <w:style w:type="paragraph" w:styleId="Heading2">
    <w:name w:val="heading 2"/>
    <w:basedOn w:val="HeadingBase"/>
    <w:next w:val="BodyText"/>
    <w:link w:val="Heading2Char"/>
    <w:qFormat/>
    <w:rsid w:val="00A24373"/>
    <w:pPr>
      <w:keepLines/>
      <w:spacing w:before="240" w:after="120"/>
      <w:outlineLvl w:val="1"/>
    </w:pPr>
    <w:rPr>
      <w:sz w:val="28"/>
      <w:szCs w:val="40"/>
    </w:rPr>
  </w:style>
  <w:style w:type="paragraph" w:styleId="Heading3">
    <w:name w:val="heading 3"/>
    <w:basedOn w:val="HeadingBase"/>
    <w:next w:val="BodyText"/>
    <w:link w:val="Heading3Char"/>
    <w:qFormat/>
    <w:rsid w:val="00A24373"/>
    <w:pPr>
      <w:spacing w:before="180" w:after="120"/>
      <w:outlineLvl w:val="2"/>
    </w:pPr>
    <w:rPr>
      <w:spacing w:val="-10"/>
      <w:kern w:val="32"/>
    </w:rPr>
  </w:style>
  <w:style w:type="paragraph" w:styleId="Heading4">
    <w:name w:val="heading 4"/>
    <w:basedOn w:val="HeadingBase"/>
    <w:next w:val="BodyText"/>
    <w:link w:val="Heading4Char"/>
    <w:qFormat/>
    <w:rsid w:val="00A24373"/>
    <w:pPr>
      <w:spacing w:before="160" w:after="120"/>
      <w:outlineLvl w:val="3"/>
    </w:pPr>
    <w:rPr>
      <w:sz w:val="22"/>
    </w:rPr>
  </w:style>
  <w:style w:type="paragraph" w:styleId="Heading5">
    <w:name w:val="heading 5"/>
    <w:basedOn w:val="HeadingBase"/>
    <w:next w:val="Normal"/>
    <w:link w:val="Heading5Char"/>
    <w:qFormat/>
    <w:rsid w:val="00A24373"/>
    <w:pPr>
      <w:spacing w:before="80"/>
      <w:outlineLvl w:val="4"/>
    </w:pPr>
    <w:rPr>
      <w:color w:val="918585"/>
      <w:sz w:val="20"/>
    </w:rPr>
  </w:style>
  <w:style w:type="paragraph" w:styleId="Heading6">
    <w:name w:val="heading 6"/>
    <w:basedOn w:val="HeadingBase"/>
    <w:next w:val="Normal"/>
    <w:link w:val="Heading6Char"/>
    <w:qFormat/>
    <w:rsid w:val="00A24373"/>
    <w:pPr>
      <w:spacing w:before="60"/>
      <w:outlineLvl w:val="5"/>
    </w:pPr>
    <w:rPr>
      <w:color w:val="918585"/>
      <w:sz w:val="20"/>
    </w:rPr>
  </w:style>
  <w:style w:type="paragraph" w:styleId="Heading7">
    <w:name w:val="heading 7"/>
    <w:basedOn w:val="Normal"/>
    <w:next w:val="Normal"/>
    <w:link w:val="Heading7Char"/>
    <w:qFormat/>
    <w:rsid w:val="00A24373"/>
    <w:pPr>
      <w:ind w:left="720"/>
      <w:outlineLvl w:val="6"/>
    </w:pPr>
    <w:rPr>
      <w:i/>
    </w:rPr>
  </w:style>
  <w:style w:type="paragraph" w:styleId="Heading8">
    <w:name w:val="heading 8"/>
    <w:basedOn w:val="Normal"/>
    <w:next w:val="Normal"/>
    <w:link w:val="Heading8Char"/>
    <w:qFormat/>
    <w:rsid w:val="00A24373"/>
    <w:pPr>
      <w:ind w:left="720"/>
      <w:outlineLvl w:val="7"/>
    </w:pPr>
    <w:rPr>
      <w:i/>
    </w:rPr>
  </w:style>
  <w:style w:type="paragraph" w:styleId="Heading9">
    <w:name w:val="heading 9"/>
    <w:basedOn w:val="Normal"/>
    <w:next w:val="Normal"/>
    <w:link w:val="Heading9Char"/>
    <w:qFormat/>
    <w:rsid w:val="00A24373"/>
    <w:pPr>
      <w:ind w:left="720"/>
      <w:outlineLvl w:val="8"/>
    </w:pPr>
    <w:rPr>
      <w:i/>
    </w:rPr>
  </w:style>
  <w:style w:type="character" w:default="1" w:styleId="DefaultParagraphFont">
    <w:name w:val="Default Paragraph Font"/>
    <w:uiPriority w:val="1"/>
    <w:unhideWhenUsed/>
    <w:rsid w:val="00A24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373"/>
  </w:style>
  <w:style w:type="character" w:customStyle="1" w:styleId="Heading1Char">
    <w:name w:val="Heading 1 Char"/>
    <w:basedOn w:val="DefaultParagraphFont"/>
    <w:link w:val="Heading1"/>
    <w:rsid w:val="00A24373"/>
    <w:rPr>
      <w:rFonts w:ascii="Times New Roman" w:eastAsia="Times New Roman" w:hAnsi="Times New Roman" w:cs="Times New Roman"/>
      <w:b/>
      <w:sz w:val="32"/>
      <w:szCs w:val="20"/>
      <w:lang w:eastAsia="en-US"/>
    </w:rPr>
  </w:style>
  <w:style w:type="paragraph" w:styleId="BodyText">
    <w:name w:val="Body Text"/>
    <w:basedOn w:val="Normal"/>
    <w:link w:val="BodyTextChar"/>
    <w:rsid w:val="00A24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373"/>
    <w:rPr>
      <w:rFonts w:ascii="Times New Roman" w:eastAsia="Times New Roman" w:hAnsi="Times New Roman" w:cs="Times New Roman"/>
      <w:sz w:val="24"/>
      <w:lang w:eastAsia="en-US"/>
    </w:rPr>
  </w:style>
  <w:style w:type="paragraph" w:styleId="Footer">
    <w:name w:val="footer"/>
    <w:basedOn w:val="Normal"/>
    <w:link w:val="FooterChar"/>
    <w:rsid w:val="00A24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373"/>
    <w:rPr>
      <w:rFonts w:ascii="Times New Roman" w:eastAsia="Times New Roman" w:hAnsi="Times New Roman" w:cs="Times New Roman"/>
      <w:sz w:val="16"/>
      <w:lang w:eastAsia="en-US"/>
    </w:rPr>
  </w:style>
  <w:style w:type="paragraph" w:styleId="List">
    <w:name w:val="List"/>
    <w:basedOn w:val="BodyText"/>
    <w:next w:val="BodyText"/>
    <w:rsid w:val="00A24373"/>
    <w:pPr>
      <w:tabs>
        <w:tab w:val="left" w:pos="340"/>
      </w:tabs>
      <w:spacing w:before="60" w:after="60"/>
      <w:ind w:left="340" w:hanging="340"/>
    </w:pPr>
  </w:style>
  <w:style w:type="paragraph" w:styleId="ListBullet">
    <w:name w:val="List Bullet"/>
    <w:basedOn w:val="List"/>
    <w:rsid w:val="00A24373"/>
    <w:pPr>
      <w:numPr>
        <w:numId w:val="12"/>
      </w:numPr>
      <w:tabs>
        <w:tab w:val="clear" w:pos="340"/>
      </w:tabs>
      <w:spacing w:before="40" w:after="40"/>
    </w:pPr>
  </w:style>
  <w:style w:type="character" w:customStyle="1" w:styleId="SpecialBold">
    <w:name w:val="Special Bold"/>
    <w:basedOn w:val="DefaultParagraphFont"/>
    <w:rsid w:val="00A24373"/>
    <w:rPr>
      <w:b/>
      <w:spacing w:val="0"/>
    </w:rPr>
  </w:style>
  <w:style w:type="paragraph" w:customStyle="1" w:styleId="SuperHeading">
    <w:name w:val="SuperHeading"/>
    <w:basedOn w:val="Normal"/>
    <w:rsid w:val="00A24373"/>
    <w:pPr>
      <w:spacing w:before="240" w:after="120"/>
      <w:outlineLvl w:val="0"/>
    </w:pPr>
    <w:rPr>
      <w:rFonts w:ascii="Times New Roman" w:hAnsi="Times New Roman"/>
      <w:b/>
      <w:sz w:val="28"/>
    </w:rPr>
  </w:style>
  <w:style w:type="paragraph" w:customStyle="1" w:styleId="AllowPageBreak">
    <w:name w:val="AllowPageBreak"/>
    <w:rsid w:val="00A243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4373"/>
    <w:pPr>
      <w:tabs>
        <w:tab w:val="left" w:pos="680"/>
      </w:tabs>
      <w:spacing w:before="60" w:after="60"/>
      <w:ind w:left="680" w:hanging="340"/>
    </w:pPr>
  </w:style>
  <w:style w:type="character" w:customStyle="1" w:styleId="BoldandItalics">
    <w:name w:val="Bold and Italics"/>
    <w:qFormat/>
    <w:rsid w:val="00A24373"/>
    <w:rPr>
      <w:b/>
      <w:i/>
      <w:u w:val="none"/>
    </w:rPr>
  </w:style>
  <w:style w:type="character" w:customStyle="1" w:styleId="Heading2Char">
    <w:name w:val="Heading 2 Char"/>
    <w:basedOn w:val="DefaultParagraphFont"/>
    <w:link w:val="Heading2"/>
    <w:rsid w:val="00A24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373"/>
    <w:rPr>
      <w:rFonts w:ascii="Courier New" w:eastAsia="Times New Roman" w:hAnsi="Courier New" w:cs="Times New Roman"/>
      <w:i/>
      <w:szCs w:val="20"/>
      <w:lang w:eastAsia="en-US"/>
    </w:rPr>
  </w:style>
  <w:style w:type="paragraph" w:customStyle="1" w:styleId="HeadingBase">
    <w:name w:val="Heading Base"/>
    <w:rsid w:val="00A24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373"/>
    <w:pPr>
      <w:tabs>
        <w:tab w:val="right" w:leader="dot" w:pos="9072"/>
      </w:tabs>
      <w:ind w:left="567"/>
    </w:pPr>
    <w:rPr>
      <w:szCs w:val="22"/>
    </w:rPr>
  </w:style>
  <w:style w:type="paragraph" w:customStyle="1" w:styleId="TOCBase">
    <w:name w:val="TOC Base"/>
    <w:rsid w:val="00A24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373"/>
    <w:pPr>
      <w:tabs>
        <w:tab w:val="right" w:leader="dot" w:pos="9072"/>
      </w:tabs>
      <w:spacing w:before="40" w:after="40"/>
      <w:ind w:left="284"/>
    </w:pPr>
    <w:rPr>
      <w:rFonts w:ascii="Times New Roman" w:hAnsi="Times New Roman"/>
    </w:rPr>
  </w:style>
  <w:style w:type="paragraph" w:styleId="TOC1">
    <w:name w:val="toc 1"/>
    <w:basedOn w:val="TOCBase"/>
    <w:next w:val="Normal"/>
    <w:rsid w:val="00A24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4373"/>
    <w:pPr>
      <w:spacing w:before="5040"/>
      <w:jc w:val="center"/>
    </w:pPr>
    <w:rPr>
      <w:sz w:val="48"/>
      <w:szCs w:val="72"/>
      <w:lang w:val="en-US"/>
    </w:rPr>
  </w:style>
  <w:style w:type="character" w:customStyle="1" w:styleId="TitleChar">
    <w:name w:val="Title Char"/>
    <w:basedOn w:val="DefaultParagraphFont"/>
    <w:link w:val="Title"/>
    <w:rsid w:val="00A24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373"/>
    <w:pPr>
      <w:tabs>
        <w:tab w:val="left" w:pos="3600"/>
        <w:tab w:val="left" w:pos="3958"/>
      </w:tabs>
    </w:pPr>
  </w:style>
  <w:style w:type="paragraph" w:customStyle="1" w:styleId="Note">
    <w:name w:val="Note"/>
    <w:basedOn w:val="BodyText"/>
    <w:rsid w:val="00A24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373"/>
    <w:pPr>
      <w:framePr w:wrap="auto" w:hAnchor="text" w:y="6049"/>
    </w:pPr>
    <w:rPr>
      <w:color w:val="000000"/>
      <w:sz w:val="40"/>
    </w:rPr>
  </w:style>
  <w:style w:type="paragraph" w:customStyle="1" w:styleId="TOCTitle">
    <w:name w:val="TOCTitle"/>
    <w:basedOn w:val="Heading1"/>
    <w:rsid w:val="00A24373"/>
    <w:pPr>
      <w:spacing w:after="240"/>
      <w:jc w:val="center"/>
      <w:outlineLvl w:val="9"/>
    </w:pPr>
    <w:rPr>
      <w:caps/>
    </w:rPr>
  </w:style>
  <w:style w:type="paragraph" w:customStyle="1" w:styleId="Version">
    <w:name w:val="Version"/>
    <w:rsid w:val="00A24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4373"/>
    <w:pPr>
      <w:numPr>
        <w:numId w:val="13"/>
      </w:numPr>
      <w:tabs>
        <w:tab w:val="clear" w:pos="680"/>
      </w:tabs>
    </w:pPr>
  </w:style>
  <w:style w:type="paragraph" w:styleId="Index1">
    <w:name w:val="index 1"/>
    <w:basedOn w:val="Normal"/>
    <w:next w:val="Normal"/>
    <w:semiHidden/>
    <w:rsid w:val="00A24373"/>
    <w:pPr>
      <w:keepNext w:val="0"/>
      <w:tabs>
        <w:tab w:val="right" w:pos="4176"/>
      </w:tabs>
      <w:ind w:left="198" w:hanging="198"/>
    </w:pPr>
    <w:rPr>
      <w:rFonts w:ascii="Garamond" w:hAnsi="Garamond"/>
    </w:rPr>
  </w:style>
  <w:style w:type="paragraph" w:styleId="IndexHeading">
    <w:name w:val="index heading"/>
    <w:basedOn w:val="Normal"/>
    <w:next w:val="Index1"/>
    <w:semiHidden/>
    <w:rsid w:val="00A24373"/>
    <w:pPr>
      <w:spacing w:before="120" w:after="120"/>
    </w:pPr>
    <w:rPr>
      <w:rFonts w:ascii="Arial" w:hAnsi="Arial"/>
      <w:b/>
      <w:color w:val="918585"/>
      <w:sz w:val="24"/>
    </w:rPr>
  </w:style>
  <w:style w:type="paragraph" w:styleId="Header">
    <w:name w:val="header"/>
    <w:basedOn w:val="Normal"/>
    <w:link w:val="HeaderChar"/>
    <w:rsid w:val="00A24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373"/>
    <w:rPr>
      <w:rFonts w:ascii="Times New Roman" w:eastAsia="Times New Roman" w:hAnsi="Times New Roman" w:cs="Times New Roman"/>
      <w:sz w:val="16"/>
      <w:szCs w:val="20"/>
      <w:lang w:val="en-GB" w:eastAsia="en-US"/>
    </w:rPr>
  </w:style>
  <w:style w:type="paragraph" w:customStyle="1" w:styleId="Chapter">
    <w:name w:val="Chapter"/>
    <w:basedOn w:val="Normal"/>
    <w:rsid w:val="00A24373"/>
    <w:pPr>
      <w:spacing w:before="240"/>
    </w:pPr>
    <w:rPr>
      <w:rFonts w:ascii="Times New Roman" w:hAnsi="Times New Roman"/>
      <w:smallCaps/>
      <w:spacing w:val="80"/>
      <w:sz w:val="28"/>
    </w:rPr>
  </w:style>
  <w:style w:type="paragraph" w:customStyle="1" w:styleId="InChapter">
    <w:name w:val="InChapter"/>
    <w:basedOn w:val="Heading3"/>
    <w:rsid w:val="00A24373"/>
    <w:pPr>
      <w:spacing w:after="240"/>
      <w:outlineLvl w:val="9"/>
    </w:pPr>
    <w:rPr>
      <w:noProof/>
    </w:rPr>
  </w:style>
  <w:style w:type="paragraph" w:styleId="Index2">
    <w:name w:val="index 2"/>
    <w:basedOn w:val="Normal"/>
    <w:next w:val="Normal"/>
    <w:semiHidden/>
    <w:rsid w:val="00A24373"/>
    <w:pPr>
      <w:tabs>
        <w:tab w:val="right" w:pos="4176"/>
      </w:tabs>
      <w:ind w:left="568" w:hanging="284"/>
    </w:pPr>
    <w:rPr>
      <w:rFonts w:ascii="Garamond" w:hAnsi="Garamond"/>
    </w:rPr>
  </w:style>
  <w:style w:type="paragraph" w:customStyle="1" w:styleId="Byline">
    <w:name w:val="Byline"/>
    <w:rsid w:val="00A24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373"/>
    <w:pPr>
      <w:tabs>
        <w:tab w:val="clear" w:pos="3600"/>
        <w:tab w:val="clear" w:pos="3958"/>
      </w:tabs>
      <w:jc w:val="right"/>
    </w:pPr>
  </w:style>
  <w:style w:type="character" w:styleId="Emphasis">
    <w:name w:val="Emphasis"/>
    <w:basedOn w:val="DefaultParagraphFont"/>
    <w:qFormat/>
    <w:rsid w:val="00A24373"/>
    <w:rPr>
      <w:i/>
    </w:rPr>
  </w:style>
  <w:style w:type="paragraph" w:styleId="Caption">
    <w:name w:val="caption"/>
    <w:basedOn w:val="BodyText"/>
    <w:next w:val="Normal"/>
    <w:qFormat/>
    <w:rsid w:val="00A24373"/>
    <w:pPr>
      <w:framePr w:w="2268" w:hSpace="181" w:vSpace="181" w:wrap="around" w:vAnchor="text" w:hAnchor="page" w:x="1135" w:y="285" w:anchorLock="1"/>
    </w:pPr>
    <w:rPr>
      <w:i/>
    </w:rPr>
  </w:style>
  <w:style w:type="paragraph" w:customStyle="1" w:styleId="MiniTOCTitle">
    <w:name w:val="MiniTOCTitle"/>
    <w:basedOn w:val="Heading4"/>
    <w:rsid w:val="00A24373"/>
    <w:pPr>
      <w:spacing w:before="240"/>
      <w:outlineLvl w:val="9"/>
    </w:pPr>
    <w:rPr>
      <w:noProof/>
      <w:sz w:val="24"/>
    </w:rPr>
  </w:style>
  <w:style w:type="paragraph" w:customStyle="1" w:styleId="MiniTOCItem">
    <w:name w:val="MiniTOCItem"/>
    <w:basedOn w:val="ListBullet"/>
    <w:rsid w:val="00A24373"/>
    <w:pPr>
      <w:numPr>
        <w:numId w:val="0"/>
      </w:numPr>
      <w:tabs>
        <w:tab w:val="right" w:leader="dot" w:pos="6521"/>
      </w:tabs>
      <w:spacing w:before="0" w:after="0"/>
    </w:pPr>
  </w:style>
  <w:style w:type="paragraph" w:customStyle="1" w:styleId="TOFTitle">
    <w:name w:val="TOFTitle"/>
    <w:basedOn w:val="TOCTitle"/>
    <w:rsid w:val="00A24373"/>
  </w:style>
  <w:style w:type="paragraph" w:styleId="TableofFigures">
    <w:name w:val="table of figures"/>
    <w:basedOn w:val="Normal"/>
    <w:next w:val="Normal"/>
    <w:semiHidden/>
    <w:rsid w:val="00A24373"/>
    <w:pPr>
      <w:tabs>
        <w:tab w:val="right" w:leader="dot" w:pos="9072"/>
      </w:tabs>
      <w:ind w:left="970" w:hanging="403"/>
    </w:pPr>
    <w:rPr>
      <w:rFonts w:ascii="Times New Roman" w:hAnsi="Times New Roman"/>
      <w:b/>
    </w:rPr>
  </w:style>
  <w:style w:type="paragraph" w:styleId="ListNumber">
    <w:name w:val="List Number"/>
    <w:basedOn w:val="List"/>
    <w:rsid w:val="00A24373"/>
    <w:pPr>
      <w:numPr>
        <w:numId w:val="10"/>
      </w:numPr>
    </w:pPr>
  </w:style>
  <w:style w:type="character" w:customStyle="1" w:styleId="WingdingSymbols">
    <w:name w:val="Wingding Symbols"/>
    <w:rsid w:val="00A24373"/>
    <w:rPr>
      <w:rFonts w:ascii="Wingdings" w:hAnsi="Wingdings"/>
    </w:rPr>
  </w:style>
  <w:style w:type="paragraph" w:customStyle="1" w:styleId="TableHeading">
    <w:name w:val="Table Heading"/>
    <w:basedOn w:val="HeadingBase"/>
    <w:rsid w:val="00A24373"/>
    <w:pPr>
      <w:keepLines/>
      <w:pBdr>
        <w:bottom w:val="single" w:sz="6" w:space="1" w:color="918585"/>
      </w:pBdr>
      <w:spacing w:before="240"/>
    </w:pPr>
  </w:style>
  <w:style w:type="character" w:customStyle="1" w:styleId="HotSpot">
    <w:name w:val="HotSpot"/>
    <w:rsid w:val="00A24373"/>
    <w:rPr>
      <w:color w:val="0033CC"/>
      <w:u w:val="none"/>
    </w:rPr>
  </w:style>
  <w:style w:type="paragraph" w:customStyle="1" w:styleId="BodyTextRight">
    <w:name w:val="Body Text Right"/>
    <w:basedOn w:val="BodyText"/>
    <w:rsid w:val="00A24373"/>
    <w:pPr>
      <w:spacing w:before="0" w:after="0"/>
      <w:jc w:val="right"/>
    </w:pPr>
  </w:style>
  <w:style w:type="paragraph" w:styleId="Index3">
    <w:name w:val="index 3"/>
    <w:basedOn w:val="ListNumber2"/>
    <w:next w:val="Normal"/>
    <w:semiHidden/>
    <w:rsid w:val="00A24373"/>
    <w:pPr>
      <w:numPr>
        <w:numId w:val="0"/>
      </w:numPr>
      <w:tabs>
        <w:tab w:val="right" w:leader="dot" w:pos="4176"/>
      </w:tabs>
    </w:pPr>
  </w:style>
  <w:style w:type="paragraph" w:styleId="ListNumber2">
    <w:name w:val="List Number 2"/>
    <w:basedOn w:val="List2"/>
    <w:rsid w:val="00A24373"/>
    <w:pPr>
      <w:numPr>
        <w:numId w:val="9"/>
      </w:numPr>
      <w:tabs>
        <w:tab w:val="clear" w:pos="1060"/>
      </w:tabs>
    </w:pPr>
  </w:style>
  <w:style w:type="paragraph" w:customStyle="1" w:styleId="MarginNote">
    <w:name w:val="Margin Note"/>
    <w:basedOn w:val="BodyText"/>
    <w:rsid w:val="00A24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373"/>
    <w:rPr>
      <w:sz w:val="32"/>
    </w:rPr>
  </w:style>
  <w:style w:type="paragraph" w:customStyle="1" w:styleId="HeadingProcedure">
    <w:name w:val="Heading Procedure"/>
    <w:basedOn w:val="HeadingBase"/>
    <w:next w:val="Normal"/>
    <w:rsid w:val="00A24373"/>
    <w:pPr>
      <w:tabs>
        <w:tab w:val="left" w:pos="0"/>
      </w:tabs>
      <w:spacing w:before="120" w:after="60"/>
    </w:pPr>
    <w:rPr>
      <w:i/>
      <w:color w:val="918585"/>
      <w:sz w:val="22"/>
    </w:rPr>
  </w:style>
  <w:style w:type="paragraph" w:customStyle="1" w:styleId="TableBodyText">
    <w:name w:val="Table Body Text"/>
    <w:basedOn w:val="BodyText"/>
    <w:rsid w:val="00A24373"/>
    <w:pPr>
      <w:spacing w:before="60" w:after="60"/>
    </w:pPr>
  </w:style>
  <w:style w:type="paragraph" w:styleId="ListContinue">
    <w:name w:val="List Continue"/>
    <w:basedOn w:val="List"/>
    <w:rsid w:val="00A24373"/>
    <w:pPr>
      <w:ind w:firstLine="0"/>
    </w:pPr>
  </w:style>
  <w:style w:type="paragraph" w:customStyle="1" w:styleId="ListNote">
    <w:name w:val="List Note"/>
    <w:basedOn w:val="List"/>
    <w:rsid w:val="00A24373"/>
    <w:pPr>
      <w:pBdr>
        <w:top w:val="single" w:sz="6" w:space="2" w:color="918585"/>
        <w:bottom w:val="single" w:sz="6" w:space="2" w:color="918585"/>
      </w:pBdr>
      <w:tabs>
        <w:tab w:val="left" w:pos="1021"/>
      </w:tabs>
      <w:ind w:firstLine="0"/>
    </w:pPr>
  </w:style>
  <w:style w:type="paragraph" w:customStyle="1" w:styleId="Warning">
    <w:name w:val="Warning"/>
    <w:basedOn w:val="BodyText"/>
    <w:rsid w:val="00A24373"/>
    <w:pPr>
      <w:shd w:val="clear" w:color="auto" w:fill="D9D9D9"/>
      <w:tabs>
        <w:tab w:val="left" w:pos="992"/>
      </w:tabs>
      <w:ind w:left="119" w:right="119"/>
    </w:pPr>
    <w:rPr>
      <w:sz w:val="20"/>
    </w:rPr>
  </w:style>
  <w:style w:type="paragraph" w:customStyle="1" w:styleId="MarginIcons">
    <w:name w:val="Margin Icons"/>
    <w:basedOn w:val="BodyText"/>
    <w:rsid w:val="00A24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373"/>
    <w:rPr>
      <w:rFonts w:ascii="Courier New" w:hAnsi="Courier New"/>
    </w:rPr>
  </w:style>
  <w:style w:type="paragraph" w:customStyle="1" w:styleId="NoteBullet">
    <w:name w:val="Note Bullet"/>
    <w:basedOn w:val="Note"/>
    <w:rsid w:val="00A24373"/>
    <w:pPr>
      <w:tabs>
        <w:tab w:val="clear" w:pos="680"/>
      </w:tabs>
      <w:spacing w:before="60" w:after="60"/>
    </w:pPr>
  </w:style>
  <w:style w:type="paragraph" w:customStyle="1" w:styleId="SubHeading2">
    <w:name w:val="SubHeading2"/>
    <w:basedOn w:val="HeadingBase"/>
    <w:rsid w:val="00A24373"/>
    <w:pPr>
      <w:spacing w:before="240" w:after="60"/>
    </w:pPr>
    <w:rPr>
      <w:sz w:val="20"/>
    </w:rPr>
  </w:style>
  <w:style w:type="paragraph" w:customStyle="1" w:styleId="SubHeading1">
    <w:name w:val="SubHeading1"/>
    <w:basedOn w:val="HeadingBase"/>
    <w:rsid w:val="00A24373"/>
    <w:pPr>
      <w:spacing w:before="240" w:after="60"/>
    </w:pPr>
    <w:rPr>
      <w:color w:val="918585"/>
      <w:sz w:val="22"/>
    </w:rPr>
  </w:style>
  <w:style w:type="paragraph" w:customStyle="1" w:styleId="SideHeading">
    <w:name w:val="Side Heading"/>
    <w:basedOn w:val="HeadingBase"/>
    <w:rsid w:val="00A24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373"/>
    <w:pPr>
      <w:tabs>
        <w:tab w:val="num" w:pos="360"/>
      </w:tabs>
    </w:pPr>
  </w:style>
  <w:style w:type="paragraph" w:styleId="PlainText">
    <w:name w:val="Plain Text"/>
    <w:basedOn w:val="Normal"/>
    <w:link w:val="PlainTextChar"/>
    <w:rsid w:val="00A24373"/>
    <w:rPr>
      <w:sz w:val="20"/>
    </w:rPr>
  </w:style>
  <w:style w:type="character" w:customStyle="1" w:styleId="PlainTextChar">
    <w:name w:val="Plain Text Char"/>
    <w:basedOn w:val="DefaultParagraphFont"/>
    <w:link w:val="PlainText"/>
    <w:rsid w:val="00A24373"/>
    <w:rPr>
      <w:rFonts w:ascii="Courier New" w:eastAsia="Times New Roman" w:hAnsi="Courier New" w:cs="Times New Roman"/>
      <w:sz w:val="20"/>
      <w:szCs w:val="20"/>
      <w:lang w:eastAsia="en-US"/>
    </w:rPr>
  </w:style>
  <w:style w:type="character" w:customStyle="1" w:styleId="MenuOption">
    <w:name w:val="Menu Option"/>
    <w:basedOn w:val="DefaultParagraphFont"/>
    <w:rsid w:val="00A24373"/>
    <w:rPr>
      <w:b/>
      <w:smallCaps/>
    </w:rPr>
  </w:style>
  <w:style w:type="paragraph" w:customStyle="1" w:styleId="TableListNumber">
    <w:name w:val="Table List Number"/>
    <w:basedOn w:val="ListNumber"/>
    <w:rsid w:val="00A24373"/>
    <w:pPr>
      <w:numPr>
        <w:numId w:val="0"/>
      </w:numPr>
    </w:pPr>
  </w:style>
  <w:style w:type="paragraph" w:styleId="TOC4">
    <w:name w:val="toc 4"/>
    <w:basedOn w:val="TOCBase"/>
    <w:next w:val="Normal"/>
    <w:semiHidden/>
    <w:rsid w:val="00A24373"/>
    <w:pPr>
      <w:tabs>
        <w:tab w:val="right" w:leader="dot" w:pos="9071"/>
      </w:tabs>
      <w:ind w:left="1701"/>
    </w:pPr>
  </w:style>
  <w:style w:type="paragraph" w:customStyle="1" w:styleId="ListAlpha">
    <w:name w:val="List Alpha"/>
    <w:basedOn w:val="List"/>
    <w:rsid w:val="00A24373"/>
    <w:pPr>
      <w:numPr>
        <w:numId w:val="8"/>
      </w:numPr>
    </w:pPr>
  </w:style>
  <w:style w:type="paragraph" w:customStyle="1" w:styleId="ListAlpha2">
    <w:name w:val="List Alpha 2"/>
    <w:basedOn w:val="List2"/>
    <w:rsid w:val="00A24373"/>
    <w:pPr>
      <w:numPr>
        <w:numId w:val="7"/>
      </w:numPr>
    </w:pPr>
  </w:style>
  <w:style w:type="paragraph" w:styleId="List3">
    <w:name w:val="List 3"/>
    <w:basedOn w:val="BodyText"/>
    <w:rsid w:val="00A24373"/>
    <w:pPr>
      <w:tabs>
        <w:tab w:val="left" w:pos="1021"/>
      </w:tabs>
      <w:spacing w:before="60" w:after="60"/>
      <w:ind w:left="1020" w:hanging="340"/>
    </w:pPr>
  </w:style>
  <w:style w:type="paragraph" w:styleId="List4">
    <w:name w:val="List 4"/>
    <w:basedOn w:val="BodyText"/>
    <w:rsid w:val="00A24373"/>
    <w:pPr>
      <w:tabs>
        <w:tab w:val="left" w:pos="1361"/>
      </w:tabs>
      <w:spacing w:before="60" w:after="60"/>
      <w:ind w:left="1361" w:hanging="340"/>
    </w:pPr>
  </w:style>
  <w:style w:type="paragraph" w:styleId="List5">
    <w:name w:val="List 5"/>
    <w:basedOn w:val="BodyText"/>
    <w:rsid w:val="00A24373"/>
    <w:pPr>
      <w:tabs>
        <w:tab w:val="left" w:pos="1701"/>
      </w:tabs>
      <w:spacing w:before="60" w:after="60"/>
      <w:ind w:left="1701" w:hanging="340"/>
    </w:pPr>
  </w:style>
  <w:style w:type="paragraph" w:styleId="ListBullet3">
    <w:name w:val="List Bullet 3"/>
    <w:basedOn w:val="List3"/>
    <w:rsid w:val="00A24373"/>
    <w:pPr>
      <w:numPr>
        <w:numId w:val="14"/>
      </w:numPr>
      <w:tabs>
        <w:tab w:val="clear" w:pos="1021"/>
      </w:tabs>
      <w:ind w:left="1037" w:hanging="357"/>
    </w:pPr>
  </w:style>
  <w:style w:type="paragraph" w:styleId="ListBullet4">
    <w:name w:val="List Bullet 4"/>
    <w:basedOn w:val="List4"/>
    <w:rsid w:val="00A24373"/>
    <w:pPr>
      <w:numPr>
        <w:numId w:val="2"/>
      </w:numPr>
    </w:pPr>
  </w:style>
  <w:style w:type="paragraph" w:styleId="ListBullet5">
    <w:name w:val="List Bullet 5"/>
    <w:basedOn w:val="List5"/>
    <w:rsid w:val="00A24373"/>
    <w:pPr>
      <w:numPr>
        <w:numId w:val="3"/>
      </w:numPr>
    </w:pPr>
  </w:style>
  <w:style w:type="paragraph" w:styleId="ListContinue2">
    <w:name w:val="List Continue 2"/>
    <w:basedOn w:val="List2"/>
    <w:rsid w:val="00A24373"/>
    <w:pPr>
      <w:ind w:firstLine="0"/>
    </w:pPr>
  </w:style>
  <w:style w:type="paragraph" w:styleId="ListContinue3">
    <w:name w:val="List Continue 3"/>
    <w:basedOn w:val="List3"/>
    <w:rsid w:val="00A24373"/>
    <w:pPr>
      <w:ind w:left="1021" w:firstLine="0"/>
    </w:pPr>
  </w:style>
  <w:style w:type="paragraph" w:styleId="ListContinue4">
    <w:name w:val="List Continue 4"/>
    <w:basedOn w:val="List4"/>
    <w:rsid w:val="00A24373"/>
    <w:pPr>
      <w:ind w:firstLine="0"/>
    </w:pPr>
  </w:style>
  <w:style w:type="paragraph" w:styleId="ListContinue5">
    <w:name w:val="List Continue 5"/>
    <w:basedOn w:val="List5"/>
    <w:rsid w:val="00A24373"/>
    <w:pPr>
      <w:ind w:firstLine="0"/>
    </w:pPr>
  </w:style>
  <w:style w:type="paragraph" w:styleId="ListNumber3">
    <w:name w:val="List Number 3"/>
    <w:basedOn w:val="List3"/>
    <w:rsid w:val="00A24373"/>
    <w:pPr>
      <w:numPr>
        <w:numId w:val="4"/>
      </w:numPr>
    </w:pPr>
  </w:style>
  <w:style w:type="paragraph" w:styleId="ListNumber4">
    <w:name w:val="List Number 4"/>
    <w:basedOn w:val="List4"/>
    <w:rsid w:val="00A24373"/>
    <w:pPr>
      <w:numPr>
        <w:numId w:val="5"/>
      </w:numPr>
    </w:pPr>
  </w:style>
  <w:style w:type="paragraph" w:styleId="ListNumber5">
    <w:name w:val="List Number 5"/>
    <w:basedOn w:val="List5"/>
    <w:rsid w:val="00A24373"/>
    <w:pPr>
      <w:numPr>
        <w:numId w:val="6"/>
      </w:numPr>
    </w:pPr>
  </w:style>
  <w:style w:type="paragraph" w:styleId="BlockText">
    <w:name w:val="Block Text"/>
    <w:basedOn w:val="Normal"/>
    <w:rsid w:val="00A24373"/>
    <w:pPr>
      <w:spacing w:after="120"/>
      <w:ind w:left="1440" w:right="1440"/>
    </w:pPr>
  </w:style>
  <w:style w:type="character" w:customStyle="1" w:styleId="Subscript">
    <w:name w:val="Subscript"/>
    <w:basedOn w:val="DefaultParagraphFont"/>
    <w:rsid w:val="00A24373"/>
    <w:rPr>
      <w:sz w:val="16"/>
      <w:vertAlign w:val="subscript"/>
    </w:rPr>
  </w:style>
  <w:style w:type="character" w:customStyle="1" w:styleId="Superscript">
    <w:name w:val="Superscript"/>
    <w:basedOn w:val="DefaultParagraphFont"/>
    <w:rsid w:val="00A24373"/>
    <w:rPr>
      <w:sz w:val="16"/>
      <w:vertAlign w:val="superscript"/>
    </w:rPr>
  </w:style>
  <w:style w:type="character" w:customStyle="1" w:styleId="Symbols">
    <w:name w:val="Symbols"/>
    <w:basedOn w:val="DefaultParagraphFont"/>
    <w:rsid w:val="00A24373"/>
    <w:rPr>
      <w:rFonts w:ascii="Symbol" w:hAnsi="Symbol"/>
    </w:rPr>
  </w:style>
  <w:style w:type="character" w:customStyle="1" w:styleId="MenuOptions">
    <w:name w:val="Menu Options"/>
    <w:basedOn w:val="DefaultParagraphFont"/>
    <w:rsid w:val="00A24373"/>
    <w:rPr>
      <w:rFonts w:ascii="Arial Narrow" w:hAnsi="Arial Narrow"/>
      <w:smallCaps/>
    </w:rPr>
  </w:style>
  <w:style w:type="character" w:customStyle="1" w:styleId="Buttons">
    <w:name w:val="Buttons"/>
    <w:basedOn w:val="DefaultParagraphFont"/>
    <w:rsid w:val="00A24373"/>
    <w:rPr>
      <w:b/>
    </w:rPr>
  </w:style>
  <w:style w:type="character" w:customStyle="1" w:styleId="Underlined">
    <w:name w:val="Underlined"/>
    <w:basedOn w:val="DefaultParagraphFont"/>
    <w:rsid w:val="00A24373"/>
    <w:rPr>
      <w:u w:val="single"/>
    </w:rPr>
  </w:style>
  <w:style w:type="paragraph" w:customStyle="1" w:styleId="TableBodyTextRight">
    <w:name w:val="Table Body Text Right"/>
    <w:basedOn w:val="TableBodyText"/>
    <w:rsid w:val="00A24373"/>
    <w:pPr>
      <w:widowControl w:val="0"/>
      <w:autoSpaceDE w:val="0"/>
      <w:autoSpaceDN w:val="0"/>
      <w:adjustRightInd w:val="0"/>
      <w:jc w:val="right"/>
    </w:pPr>
    <w:rPr>
      <w:rFonts w:cs="Arial"/>
      <w:szCs w:val="18"/>
    </w:rPr>
  </w:style>
  <w:style w:type="paragraph" w:customStyle="1" w:styleId="CopyrightText">
    <w:name w:val="Copyright Text"/>
    <w:basedOn w:val="BodyText"/>
    <w:rsid w:val="00A24373"/>
    <w:rPr>
      <w:sz w:val="18"/>
    </w:rPr>
  </w:style>
  <w:style w:type="paragraph" w:customStyle="1" w:styleId="BodySmallRight">
    <w:name w:val="Body Small Right"/>
    <w:basedOn w:val="BodyTextRight"/>
    <w:rsid w:val="00A24373"/>
    <w:rPr>
      <w:sz w:val="18"/>
      <w:szCs w:val="18"/>
    </w:rPr>
  </w:style>
  <w:style w:type="paragraph" w:customStyle="1" w:styleId="MarginEdition">
    <w:name w:val="Margin Edition"/>
    <w:basedOn w:val="MarginNote"/>
    <w:rsid w:val="00A24373"/>
    <w:pPr>
      <w:spacing w:before="0" w:after="0"/>
    </w:pPr>
    <w:rPr>
      <w:rFonts w:ascii="Times New Roman" w:hAnsi="Times New Roman"/>
      <w:color w:val="999999"/>
    </w:rPr>
  </w:style>
  <w:style w:type="paragraph" w:customStyle="1" w:styleId="Spacer">
    <w:name w:val="Spacer"/>
    <w:basedOn w:val="Normal"/>
    <w:rsid w:val="00A24373"/>
    <w:rPr>
      <w:sz w:val="2"/>
      <w:szCs w:val="2"/>
    </w:rPr>
  </w:style>
  <w:style w:type="character" w:customStyle="1" w:styleId="Small">
    <w:name w:val="Small"/>
    <w:basedOn w:val="DefaultParagraphFont"/>
    <w:rsid w:val="00A24373"/>
    <w:rPr>
      <w:sz w:val="16"/>
    </w:rPr>
  </w:style>
  <w:style w:type="paragraph" w:customStyle="1" w:styleId="WideTable">
    <w:name w:val="Wide Table"/>
    <w:basedOn w:val="Normal"/>
    <w:rsid w:val="00A24373"/>
    <w:pPr>
      <w:ind w:left="-1418"/>
    </w:pPr>
    <w:rPr>
      <w:sz w:val="2"/>
      <w:szCs w:val="2"/>
    </w:rPr>
  </w:style>
  <w:style w:type="character" w:styleId="PageNumber">
    <w:name w:val="page number"/>
    <w:basedOn w:val="DefaultParagraphFont"/>
    <w:rsid w:val="00A24373"/>
  </w:style>
  <w:style w:type="paragraph" w:styleId="Quote">
    <w:name w:val="Quote"/>
    <w:basedOn w:val="Heading1"/>
    <w:link w:val="QuoteChar"/>
    <w:qFormat/>
    <w:rsid w:val="00A24373"/>
    <w:rPr>
      <w:b w:val="0"/>
      <w:sz w:val="72"/>
      <w:szCs w:val="72"/>
      <w:lang w:val="en-NZ"/>
    </w:rPr>
  </w:style>
  <w:style w:type="character" w:customStyle="1" w:styleId="QuoteChar">
    <w:name w:val="Quote Char"/>
    <w:basedOn w:val="DefaultParagraphFont"/>
    <w:link w:val="Quote"/>
    <w:rsid w:val="00A24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373"/>
    <w:pPr>
      <w:pageBreakBefore/>
    </w:pPr>
  </w:style>
  <w:style w:type="paragraph" w:customStyle="1" w:styleId="Border">
    <w:name w:val="Border"/>
    <w:basedOn w:val="Normal"/>
    <w:qFormat/>
    <w:rsid w:val="00A24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373"/>
    <w:rPr>
      <w:b/>
      <w:bCs/>
      <w:i/>
      <w:iCs/>
      <w:color w:val="auto"/>
    </w:rPr>
  </w:style>
  <w:style w:type="paragraph" w:styleId="IntenseQuote">
    <w:name w:val="Intense Quote"/>
    <w:basedOn w:val="Normal"/>
    <w:next w:val="Normal"/>
    <w:link w:val="IntenseQuoteChar"/>
    <w:uiPriority w:val="30"/>
    <w:qFormat/>
    <w:rsid w:val="00A24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373"/>
    <w:rPr>
      <w:smallCaps/>
      <w:color w:val="auto"/>
      <w:u w:val="single"/>
    </w:rPr>
  </w:style>
  <w:style w:type="character" w:styleId="IntenseReference">
    <w:name w:val="Intense Reference"/>
    <w:basedOn w:val="DefaultParagraphFont"/>
    <w:uiPriority w:val="32"/>
    <w:qFormat/>
    <w:rsid w:val="00A24373"/>
    <w:rPr>
      <w:b/>
      <w:bCs/>
      <w:smallCaps/>
      <w:color w:val="auto"/>
      <w:spacing w:val="5"/>
      <w:u w:val="single"/>
    </w:rPr>
  </w:style>
  <w:style w:type="paragraph" w:customStyle="1" w:styleId="2ColumnHeading">
    <w:name w:val="2Column Heading"/>
    <w:basedOn w:val="BodyText"/>
    <w:qFormat/>
    <w:rsid w:val="00A24373"/>
    <w:pPr>
      <w:spacing w:after="60"/>
      <w:ind w:left="-2268"/>
    </w:pPr>
    <w:rPr>
      <w:b/>
    </w:rPr>
  </w:style>
  <w:style w:type="paragraph" w:customStyle="1" w:styleId="Heading1TOC">
    <w:name w:val="Heading1 TOC"/>
    <w:basedOn w:val="Normal"/>
    <w:qFormat/>
    <w:rsid w:val="00A24373"/>
    <w:pPr>
      <w:spacing w:before="240" w:after="120"/>
    </w:pPr>
    <w:rPr>
      <w:rFonts w:ascii="Times New Roman" w:hAnsi="Times New Roman"/>
      <w:b/>
      <w:sz w:val="32"/>
    </w:rPr>
  </w:style>
  <w:style w:type="paragraph" w:customStyle="1" w:styleId="Heading2TOC">
    <w:name w:val="Heading2 TOC"/>
    <w:basedOn w:val="Normal"/>
    <w:qFormat/>
    <w:rsid w:val="00A24373"/>
    <w:pPr>
      <w:spacing w:before="240" w:after="60"/>
    </w:pPr>
    <w:rPr>
      <w:rFonts w:ascii="Times New Roman" w:hAnsi="Times New Roman"/>
      <w:b/>
      <w:sz w:val="28"/>
    </w:rPr>
  </w:style>
  <w:style w:type="character" w:customStyle="1" w:styleId="Underline">
    <w:name w:val="Underline"/>
    <w:basedOn w:val="DefaultParagraphFont"/>
    <w:qFormat/>
    <w:rsid w:val="00A24373"/>
    <w:rPr>
      <w:u w:val="single"/>
    </w:rPr>
  </w:style>
  <w:style w:type="paragraph" w:styleId="BalloonText">
    <w:name w:val="Balloon Text"/>
    <w:basedOn w:val="Normal"/>
    <w:link w:val="BalloonTextChar"/>
    <w:rsid w:val="00A24373"/>
    <w:rPr>
      <w:rFonts w:ascii="Tahoma" w:hAnsi="Tahoma" w:cs="Tahoma"/>
      <w:sz w:val="16"/>
      <w:szCs w:val="16"/>
    </w:rPr>
  </w:style>
  <w:style w:type="character" w:customStyle="1" w:styleId="BalloonTextChar">
    <w:name w:val="Balloon Text Char"/>
    <w:basedOn w:val="DefaultParagraphFont"/>
    <w:link w:val="BalloonText"/>
    <w:rsid w:val="00A24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373"/>
    <w:rPr>
      <w:b/>
      <w:color w:val="660033"/>
      <w:spacing w:val="0"/>
    </w:rPr>
  </w:style>
  <w:style w:type="paragraph" w:customStyle="1" w:styleId="Nameditemlist">
    <w:name w:val="Named item list"/>
    <w:basedOn w:val="BodyText"/>
    <w:qFormat/>
    <w:rsid w:val="00A24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7640</Characters>
  <Application>Microsoft Office Word</Application>
  <DocSecurity>0</DocSecurity>
  <Lines>232</Lines>
  <Paragraphs>128</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AUMGTG3001 Install fixed and moveable glass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2012-07-02T01:15:00Z</dcterms:created>
  <dcterms:modified xsi:type="dcterms:W3CDTF">2012-07-02T01:15:00Z</dcterms:modified>
</cp:coreProperties>
</file>