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5200" w:rsidP="00BB520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AUMGTD3001 Perform wheel alignment operations</w:t>
      </w:r>
      <w:r>
        <w:fldChar w:fldCharType="end"/>
      </w:r>
    </w:p>
    <w:p w:rsidR="00BB5200" w:rsidP="00BB5200">
      <w:pPr>
        <w:pStyle w:val="Version"/>
        <w:sectPr w:rsidSect="006E3A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3A0A" w:rsidP="006E3A0A">
      <w:pPr>
        <w:pStyle w:val="SuperHeading"/>
      </w:pPr>
      <w:r w:rsidRPr="006E3A0A">
        <w:t>AUMGTD3001 Perform wheel alignment operations</w:t>
      </w:r>
    </w:p>
    <w:p w:rsidR="00000000" w:rsidRPr="006E3A0A" w:rsidP="006E3A0A">
      <w:pPr>
        <w:pStyle w:val="Heading1"/>
      </w:pPr>
      <w:bookmarkStart w:id="1" w:name="O_431674"/>
      <w:bookmarkEnd w:id="1"/>
      <w:r w:rsidRPr="006E3A0A">
        <w:t>Modification History</w:t>
      </w:r>
    </w:p>
    <w:p w:rsidR="00000000" w:rsidRPr="006E3A0A" w:rsidP="006E3A0A">
      <w:pPr>
        <w:pStyle w:val="BodyText"/>
      </w:pPr>
      <w:r w:rsidRPr="006E3A0A">
        <w:t>Not applicable.</w:t>
      </w:r>
    </w:p>
    <w:p w:rsidR="00000000" w:rsidRPr="006E3A0A" w:rsidP="006E3A0A">
      <w:pPr>
        <w:pStyle w:val="AllowPageBreak"/>
      </w:pPr>
    </w:p>
    <w:p w:rsidR="00000000" w:rsidRPr="006E3A0A" w:rsidP="006E3A0A">
      <w:pPr>
        <w:pStyle w:val="Heading1"/>
      </w:pPr>
      <w:bookmarkStart w:id="2" w:name="O_431672"/>
      <w:bookmarkEnd w:id="2"/>
      <w:r w:rsidRPr="006E3A0A">
        <w:t>Unit Descriptor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BB52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A0A">
            <w:pPr>
              <w:pStyle w:val="BodyText"/>
              <w:rPr>
                <w:lang w:val="en-NZ"/>
              </w:rPr>
            </w:pPr>
            <w:r w:rsidRPr="006E3A0A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A0A" w:rsidP="006E3A0A">
            <w:pPr>
              <w:pStyle w:val="BodyText"/>
            </w:pPr>
            <w:r w:rsidRPr="006E3A0A">
              <w:t>This unit describe</w:t>
            </w:r>
            <w:r w:rsidRPr="006E3A0A">
              <w:t>s the application of the required skills and knowledge to perform wheel alignment operations within the Truck/Bus/Trailer Manufacture and Assembly industry.</w:t>
            </w:r>
          </w:p>
          <w:p w:rsidR="00000000" w:rsidRPr="006E3A0A" w:rsidP="006E3A0A">
            <w:pPr>
              <w:pStyle w:val="BodyText"/>
            </w:pPr>
            <w:r w:rsidRPr="006E3A0A">
              <w:t xml:space="preserve">No licensing, legislative, regulatory or certification requirements apply to this unit at the time </w:t>
            </w:r>
            <w:r w:rsidRPr="006E3A0A">
              <w:t>of publication.</w:t>
            </w:r>
          </w:p>
        </w:tc>
      </w:tr>
    </w:tbl>
    <w:p w:rsidR="00000000" w:rsidRPr="006E3A0A" w:rsidP="006E3A0A">
      <w:pPr>
        <w:pStyle w:val="BodyText"/>
      </w:pPr>
    </w:p>
    <w:p w:rsidR="00000000" w:rsidRPr="006E3A0A" w:rsidP="006E3A0A">
      <w:pPr>
        <w:pStyle w:val="AllowPageBreak"/>
      </w:pPr>
    </w:p>
    <w:p w:rsidR="00000000" w:rsidRPr="006E3A0A" w:rsidP="006E3A0A">
      <w:pPr>
        <w:pStyle w:val="Heading1"/>
      </w:pPr>
      <w:bookmarkStart w:id="3" w:name="O_431660"/>
      <w:bookmarkEnd w:id="3"/>
      <w:r w:rsidRPr="006E3A0A">
        <w:t>Application of the Unit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BB52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A0A">
            <w:pPr>
              <w:pStyle w:val="BodyText"/>
              <w:rPr>
                <w:lang w:val="en-NZ"/>
              </w:rPr>
            </w:pPr>
            <w:r w:rsidRPr="006E3A0A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A0A" w:rsidP="006E3A0A">
            <w:pPr>
              <w:pStyle w:val="BodyText"/>
            </w:pPr>
            <w:r w:rsidRPr="006E3A0A">
              <w:t xml:space="preserve">This unit applies to the automotive and related component manufacturing environment and involves application of skills and knowledge at a specialist </w:t>
            </w:r>
            <w:r w:rsidRPr="006E3A0A">
              <w:t>level. These skills and knowledge are to be used within the scope of the person's job and authority.</w:t>
            </w:r>
          </w:p>
        </w:tc>
      </w:tr>
    </w:tbl>
    <w:p w:rsidR="00000000" w:rsidRPr="006E3A0A" w:rsidP="006E3A0A">
      <w:pPr>
        <w:pStyle w:val="BodyText"/>
      </w:pPr>
    </w:p>
    <w:p w:rsidR="00000000" w:rsidRPr="006E3A0A" w:rsidP="006E3A0A">
      <w:pPr>
        <w:pStyle w:val="AllowPageBreak"/>
      </w:pPr>
    </w:p>
    <w:p w:rsidR="00000000" w:rsidRPr="006E3A0A" w:rsidP="006E3A0A">
      <w:pPr>
        <w:pStyle w:val="Heading1"/>
      </w:pPr>
      <w:bookmarkStart w:id="4" w:name="O_431668"/>
      <w:bookmarkEnd w:id="4"/>
      <w:r w:rsidRPr="006E3A0A">
        <w:t>Licensing/Regulatory Information</w:t>
      </w:r>
    </w:p>
    <w:p w:rsidR="00000000" w:rsidRPr="006E3A0A" w:rsidP="006E3A0A">
      <w:pPr>
        <w:pStyle w:val="BodyText"/>
      </w:pPr>
      <w:r w:rsidRPr="006E3A0A">
        <w:t>Not applicable.</w:t>
      </w:r>
    </w:p>
    <w:p w:rsidR="00000000" w:rsidRPr="006E3A0A" w:rsidP="006E3A0A">
      <w:pPr>
        <w:pStyle w:val="AllowPageBreak"/>
      </w:pPr>
    </w:p>
    <w:p w:rsidR="00000000" w:rsidRPr="006E3A0A" w:rsidP="006E3A0A">
      <w:pPr>
        <w:pStyle w:val="Heading1"/>
      </w:pPr>
      <w:bookmarkStart w:id="5" w:name="O_431669"/>
      <w:bookmarkEnd w:id="5"/>
      <w:r w:rsidRPr="006E3A0A">
        <w:t>Pre-Requisites</w:t>
      </w:r>
    </w:p>
    <w:p w:rsidR="00000000" w:rsidRPr="006E3A0A" w:rsidP="006E3A0A">
      <w:pPr>
        <w:pStyle w:val="BodyText"/>
      </w:pPr>
      <w:r w:rsidRPr="006E3A0A">
        <w:t>Not applicable.</w:t>
      </w:r>
    </w:p>
    <w:p w:rsidR="00000000" w:rsidRPr="006E3A0A" w:rsidP="006E3A0A">
      <w:pPr>
        <w:pStyle w:val="AllowPageBreak"/>
      </w:pPr>
    </w:p>
    <w:p w:rsidR="00000000" w:rsidRPr="006E3A0A" w:rsidP="006E3A0A">
      <w:pPr>
        <w:pStyle w:val="Heading1"/>
      </w:pPr>
      <w:bookmarkStart w:id="6" w:name="O_431665"/>
      <w:bookmarkEnd w:id="6"/>
      <w:r w:rsidRPr="006E3A0A">
        <w:t>Employability Skills I</w:t>
      </w:r>
      <w:r w:rsidRPr="006E3A0A">
        <w:t>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BB52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A0A">
            <w:pPr>
              <w:pStyle w:val="BodyText"/>
              <w:rPr>
                <w:lang w:val="en-NZ"/>
              </w:rPr>
            </w:pPr>
            <w:r w:rsidRPr="006E3A0A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A0A" w:rsidP="006E3A0A">
            <w:pPr>
              <w:pStyle w:val="BodyText"/>
            </w:pPr>
            <w:r w:rsidRPr="006E3A0A">
              <w:t>This unit contains Employability Skills.</w:t>
            </w:r>
          </w:p>
        </w:tc>
      </w:tr>
    </w:tbl>
    <w:p w:rsidR="00000000" w:rsidRPr="006E3A0A" w:rsidP="006E3A0A">
      <w:pPr>
        <w:pStyle w:val="BodyText"/>
      </w:pPr>
    </w:p>
    <w:p w:rsidR="00000000" w:rsidRPr="006E3A0A" w:rsidP="006E3A0A">
      <w:pPr>
        <w:pStyle w:val="AllowPageBreak"/>
      </w:pPr>
    </w:p>
    <w:p w:rsidR="00000000" w:rsidRPr="006E3A0A" w:rsidP="006E3A0A">
      <w:pPr>
        <w:pStyle w:val="Heading1"/>
      </w:pPr>
      <w:bookmarkStart w:id="7" w:name="O_431664"/>
      <w:bookmarkEnd w:id="7"/>
      <w:r w:rsidRPr="006E3A0A">
        <w:t>Elements and Performance Criteria Pre-Content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BB52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A0A">
            <w:pPr>
              <w:pStyle w:val="BodyText"/>
              <w:rPr>
                <w:lang w:val="en-NZ"/>
              </w:rPr>
            </w:pPr>
            <w:r w:rsidRPr="006E3A0A">
              <w:t>Elements describe the essential outcomes of a unit of competency.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A0A" w:rsidP="006E3A0A">
            <w:pPr>
              <w:pStyle w:val="BodyText"/>
            </w:pPr>
            <w:r w:rsidRPr="006E3A0A">
              <w:t>Performance criteria describe the required performance needed to demonstrate achievement of the element. Where bold italicised text is used, further information is detailed in the required skills and knowledge and/or the range statement. Assessment of perf</w:t>
            </w:r>
            <w:r w:rsidRPr="006E3A0A">
              <w:t>ormance is to be consistent with the evidence guide.</w:t>
            </w:r>
          </w:p>
        </w:tc>
      </w:tr>
    </w:tbl>
    <w:p w:rsidR="00000000" w:rsidRPr="006E3A0A" w:rsidP="006E3A0A">
      <w:pPr>
        <w:pStyle w:val="BodyText"/>
      </w:pPr>
    </w:p>
    <w:p w:rsidR="00000000" w:rsidRPr="006E3A0A" w:rsidP="006E3A0A">
      <w:pPr>
        <w:pStyle w:val="AllowPageBreak"/>
      </w:pPr>
    </w:p>
    <w:p w:rsidR="00000000" w:rsidRPr="006E3A0A" w:rsidP="006E3A0A">
      <w:pPr>
        <w:pStyle w:val="Heading1"/>
      </w:pPr>
      <w:bookmarkStart w:id="8" w:name="O_431663"/>
      <w:bookmarkEnd w:id="8"/>
      <w:r w:rsidRPr="006E3A0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BB52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A0A" w:rsidP="006E3A0A">
            <w:pPr>
              <w:pStyle w:val="BodyText"/>
            </w:pPr>
            <w:r w:rsidRPr="006E3A0A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A0A">
            <w:pPr>
              <w:pStyle w:val="BodyText"/>
              <w:rPr>
                <w:lang w:val="en-NZ"/>
              </w:rPr>
            </w:pPr>
            <w:r w:rsidRPr="006E3A0A">
              <w:rPr>
                <w:rStyle w:val="SpecialBold"/>
              </w:rPr>
              <w:t>PERFORMANCE CRITERIA</w:t>
            </w:r>
          </w:p>
        </w:tc>
      </w:tr>
      <w:tr w:rsidTr="00BB52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A0A">
            <w:pPr>
              <w:pStyle w:val="List"/>
              <w:rPr>
                <w:lang w:val="en-NZ"/>
              </w:rPr>
            </w:pPr>
            <w:r w:rsidRPr="006E3A0A">
              <w:t>1.</w:t>
            </w:r>
            <w:r w:rsidRPr="006E3A0A">
              <w:tab/>
              <w:t>Prepare for the job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A0A" w:rsidP="006E3A0A">
            <w:pPr>
              <w:pStyle w:val="List2"/>
            </w:pPr>
            <w:r w:rsidRPr="006E3A0A">
              <w:t>1.1.</w:t>
            </w:r>
            <w:r w:rsidRPr="006E3A0A">
              <w:tab/>
              <w:t>Work specification is read and interpreted to determine alignment process</w:t>
            </w:r>
          </w:p>
          <w:p w:rsidR="00000000" w:rsidRPr="006E3A0A" w:rsidP="006E3A0A">
            <w:pPr>
              <w:pStyle w:val="List2"/>
            </w:pPr>
            <w:r w:rsidRPr="006E3A0A">
              <w:t>1.2.</w:t>
            </w:r>
            <w:r w:rsidRPr="006E3A0A">
              <w:tab/>
              <w:t xml:space="preserve">Wheel </w:t>
            </w:r>
            <w:r w:rsidRPr="006E3A0A">
              <w:t xml:space="preserve">alignment pre-checks are completed in accordance with </w:t>
            </w:r>
            <w:r w:rsidRPr="006E3A0A">
              <w:rPr>
                <w:rStyle w:val="BoldandItalics"/>
              </w:rPr>
              <w:t>organisation requirements</w:t>
            </w:r>
          </w:p>
          <w:p w:rsidR="00000000" w:rsidP="006E3A0A">
            <w:pPr>
              <w:pStyle w:val="List2"/>
              <w:rPr>
                <w:lang w:val="en-NZ"/>
              </w:rPr>
            </w:pPr>
            <w:r w:rsidRPr="006E3A0A">
              <w:t>1.3.</w:t>
            </w:r>
            <w:r w:rsidRPr="006E3A0A">
              <w:tab/>
            </w:r>
            <w:r w:rsidRPr="006E3A0A">
              <w:rPr>
                <w:rStyle w:val="BoldandItalics"/>
              </w:rPr>
              <w:t>Tools and equipment</w:t>
            </w:r>
            <w:r w:rsidRPr="006E3A0A">
              <w:t xml:space="preserve"> are determined and alignment measuring equipment connected to the vehicle</w:t>
            </w:r>
          </w:p>
        </w:tc>
      </w:tr>
      <w:tr w:rsidTr="00BB52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A0A">
            <w:pPr>
              <w:pStyle w:val="List"/>
              <w:rPr>
                <w:lang w:val="en-NZ"/>
              </w:rPr>
            </w:pPr>
            <w:r w:rsidRPr="006E3A0A">
              <w:t>2.</w:t>
            </w:r>
            <w:r w:rsidRPr="006E3A0A">
              <w:tab/>
              <w:t>Perform wheel alignment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A0A" w:rsidP="006E3A0A">
            <w:pPr>
              <w:pStyle w:val="List2"/>
            </w:pPr>
            <w:r w:rsidRPr="006E3A0A">
              <w:t>2.1.</w:t>
            </w:r>
            <w:r w:rsidRPr="006E3A0A">
              <w:tab/>
              <w:t>Wheel alignment equipment information is acc</w:t>
            </w:r>
            <w:r w:rsidRPr="006E3A0A">
              <w:t>essed and interpreted from manufacturer specifications</w:t>
            </w:r>
          </w:p>
          <w:p w:rsidR="00000000" w:rsidRPr="006E3A0A" w:rsidP="006E3A0A">
            <w:pPr>
              <w:pStyle w:val="List2"/>
            </w:pPr>
            <w:r w:rsidRPr="006E3A0A">
              <w:t>2.2.</w:t>
            </w:r>
            <w:r w:rsidRPr="006E3A0A">
              <w:tab/>
              <w:t>Wheel alignment procedures are undertaken in accordance with organisation procedures</w:t>
            </w:r>
          </w:p>
          <w:p w:rsidR="00000000" w:rsidRPr="006E3A0A" w:rsidP="006E3A0A">
            <w:pPr>
              <w:pStyle w:val="List2"/>
            </w:pPr>
            <w:r w:rsidRPr="006E3A0A">
              <w:t>2.3.</w:t>
            </w:r>
            <w:r w:rsidRPr="006E3A0A">
              <w:tab/>
              <w:t>Adjustments are undertaken in accordance with the vehicle and equipment manufacturers specifications</w:t>
            </w:r>
          </w:p>
        </w:tc>
      </w:tr>
    </w:tbl>
    <w:p w:rsidR="00000000" w:rsidRPr="006E3A0A" w:rsidP="006E3A0A">
      <w:pPr>
        <w:pStyle w:val="BodyText"/>
      </w:pPr>
    </w:p>
    <w:p w:rsidR="00000000" w:rsidRPr="006E3A0A" w:rsidP="006E3A0A">
      <w:pPr>
        <w:pStyle w:val="AllowPageBreak"/>
      </w:pPr>
    </w:p>
    <w:p w:rsidR="00000000" w:rsidRPr="006E3A0A" w:rsidP="006E3A0A">
      <w:pPr>
        <w:pStyle w:val="Heading1"/>
      </w:pPr>
      <w:bookmarkStart w:id="9" w:name="O_431671"/>
      <w:bookmarkEnd w:id="9"/>
      <w:r w:rsidRPr="006E3A0A">
        <w:t>Required Skills and Knowledge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39"/>
      </w:tblGrid>
      <w:tr w:rsidTr="00BB52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A0A">
            <w:pPr>
              <w:pStyle w:val="BodyText"/>
              <w:rPr>
                <w:lang w:val="en-NZ"/>
              </w:rPr>
            </w:pPr>
            <w:r w:rsidRPr="006E3A0A">
              <w:rPr>
                <w:rStyle w:val="SpecialBold"/>
              </w:rPr>
              <w:t>REQUIRED SKILLS AND KNOWLEDGE</w:t>
            </w:r>
          </w:p>
        </w:tc>
      </w:tr>
      <w:tr w:rsidTr="00BB52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A0A">
            <w:pPr>
              <w:pStyle w:val="BodyText"/>
              <w:rPr>
                <w:lang w:val="en-NZ"/>
              </w:rPr>
            </w:pPr>
            <w:r w:rsidRPr="006E3A0A">
              <w:t>This describes the essential skills and knowledge and their level, required for this unit.</w:t>
            </w:r>
          </w:p>
        </w:tc>
      </w:tr>
      <w:tr w:rsidTr="00BB52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A0A">
            <w:pPr>
              <w:pStyle w:val="BodyText"/>
              <w:rPr>
                <w:lang w:val="en-NZ"/>
              </w:rPr>
            </w:pPr>
            <w:r w:rsidRPr="006E3A0A">
              <w:rPr>
                <w:rStyle w:val="SpecialBold"/>
              </w:rPr>
              <w:t>Required skills</w:t>
            </w:r>
          </w:p>
        </w:tc>
      </w:tr>
      <w:tr w:rsidTr="00BB52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A0A" w:rsidP="006E3A0A">
            <w:pPr>
              <w:pStyle w:val="ListBullet"/>
            </w:pPr>
            <w:r w:rsidRPr="006E3A0A">
              <w:t>speak clearly and directly in ord</w:t>
            </w:r>
            <w:r w:rsidRPr="006E3A0A">
              <w:t>er to inform team members of completed work</w:t>
            </w:r>
          </w:p>
          <w:p w:rsidR="00000000" w:rsidRPr="006E3A0A" w:rsidP="006E3A0A">
            <w:pPr>
              <w:pStyle w:val="ListBullet"/>
            </w:pPr>
            <w:r w:rsidRPr="006E3A0A">
              <w:t xml:space="preserve">apply teamwork to a range of situations </w:t>
            </w:r>
          </w:p>
          <w:p w:rsidR="00000000" w:rsidRPr="006E3A0A" w:rsidP="006E3A0A">
            <w:pPr>
              <w:pStyle w:val="ListBullet"/>
            </w:pPr>
            <w:r w:rsidRPr="006E3A0A">
              <w:t>solve problems particularly in teams in order to meet performance indicators</w:t>
            </w:r>
          </w:p>
          <w:p w:rsidR="00000000" w:rsidRPr="006E3A0A" w:rsidP="006E3A0A">
            <w:pPr>
              <w:pStyle w:val="ListBullet"/>
            </w:pPr>
            <w:r w:rsidRPr="006E3A0A">
              <w:t>show initiative in adapting to changing work conditions or contexts particularly when working across a variety of work areas</w:t>
            </w:r>
          </w:p>
          <w:p w:rsidR="00000000" w:rsidRPr="006E3A0A" w:rsidP="006E3A0A">
            <w:pPr>
              <w:pStyle w:val="ListBullet"/>
            </w:pPr>
            <w:r w:rsidRPr="006E3A0A">
              <w:t>access, interpret and apply information on relevant organisation policies, procedures and instructions, particularly to ensure corr</w:t>
            </w:r>
            <w:r w:rsidRPr="006E3A0A">
              <w:t>ect adjustments are made during wheel alignments</w:t>
            </w:r>
          </w:p>
          <w:p w:rsidR="00000000" w:rsidRPr="006E3A0A" w:rsidP="006E3A0A">
            <w:pPr>
              <w:pStyle w:val="ListBullet"/>
            </w:pPr>
            <w:r w:rsidRPr="006E3A0A">
              <w:t xml:space="preserve">manage time when planning, preparing and organising work priorities </w:t>
            </w:r>
          </w:p>
          <w:p w:rsidR="00000000" w:rsidP="006E3A0A">
            <w:pPr>
              <w:pStyle w:val="ListBullet"/>
              <w:rPr>
                <w:lang w:val="en-NZ"/>
              </w:rPr>
            </w:pPr>
            <w:r w:rsidRPr="006E3A0A">
              <w:t>take responsibility for organising own work priorities.</w:t>
            </w:r>
          </w:p>
        </w:tc>
      </w:tr>
      <w:tr w:rsidTr="00BB52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A0A">
            <w:pPr>
              <w:pStyle w:val="BodyText"/>
              <w:rPr>
                <w:lang w:val="en-NZ"/>
              </w:rPr>
            </w:pPr>
            <w:r w:rsidRPr="006E3A0A">
              <w:rPr>
                <w:rStyle w:val="SpecialBold"/>
              </w:rPr>
              <w:t>Required knowledge</w:t>
            </w:r>
          </w:p>
        </w:tc>
      </w:tr>
      <w:tr w:rsidTr="00BB52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A0A" w:rsidP="006E3A0A">
            <w:pPr>
              <w:pStyle w:val="ListBullet"/>
            </w:pPr>
            <w:r w:rsidRPr="006E3A0A">
              <w:t>relevant Occupational Health and Safety and Environmental re</w:t>
            </w:r>
            <w:r w:rsidRPr="006E3A0A">
              <w:t>gulations and organisation policies and procedures needed to carry out work in a manner which ensures the safety of people, equipment and the environment.  The specific regulations will vary according to the area of operation.</w:t>
            </w:r>
          </w:p>
          <w:p w:rsidR="00000000" w:rsidRPr="006E3A0A" w:rsidP="006E3A0A">
            <w:pPr>
              <w:pStyle w:val="ListBullet"/>
            </w:pPr>
            <w:r w:rsidRPr="006E3A0A">
              <w:t>organisation technical work d</w:t>
            </w:r>
            <w:r w:rsidRPr="006E3A0A">
              <w:t>ocumentation covering procedures, specifications, schedules and work plans or equivalent</w:t>
            </w:r>
          </w:p>
          <w:p w:rsidR="00000000" w:rsidRPr="006E3A0A" w:rsidP="006E3A0A">
            <w:pPr>
              <w:pStyle w:val="ListBullet"/>
            </w:pPr>
            <w:r w:rsidRPr="006E3A0A">
              <w:t>organisation quality system documentation covering instructions, procedures, performance indicators and review processes or equivalent</w:t>
            </w:r>
          </w:p>
          <w:p w:rsidR="00000000" w:rsidRPr="006E3A0A" w:rsidP="006E3A0A">
            <w:pPr>
              <w:pStyle w:val="ListBullet"/>
            </w:pPr>
            <w:r w:rsidRPr="006E3A0A">
              <w:t>organisation cost minimisation/w</w:t>
            </w:r>
            <w:r w:rsidRPr="006E3A0A">
              <w:t>aste avoidance policies, procedures and practices</w:t>
            </w:r>
          </w:p>
          <w:p w:rsidR="00000000" w:rsidRPr="006E3A0A" w:rsidP="006E3A0A">
            <w:pPr>
              <w:pStyle w:val="ListBullet"/>
            </w:pPr>
            <w:r w:rsidRPr="006E3A0A">
              <w:t>environmental protection requirements relating to the disposal of waste material</w:t>
            </w:r>
          </w:p>
          <w:p w:rsidR="00000000" w:rsidRPr="006E3A0A" w:rsidP="006E3A0A">
            <w:pPr>
              <w:pStyle w:val="ListBullet"/>
            </w:pPr>
            <w:r w:rsidRPr="006E3A0A">
              <w:t>established communication channels and protocols</w:t>
            </w:r>
          </w:p>
          <w:p w:rsidR="00000000" w:rsidRPr="006E3A0A" w:rsidP="006E3A0A">
            <w:pPr>
              <w:pStyle w:val="ListBullet"/>
            </w:pPr>
            <w:r w:rsidRPr="006E3A0A">
              <w:t>problem identification and resolution techniques</w:t>
            </w:r>
          </w:p>
          <w:p w:rsidR="00000000" w:rsidRPr="006E3A0A" w:rsidP="006E3A0A">
            <w:pPr>
              <w:pStyle w:val="ListBullet"/>
            </w:pPr>
            <w:r w:rsidRPr="006E3A0A">
              <w:t>wheel alignment principles and purposes</w:t>
            </w:r>
          </w:p>
          <w:p w:rsidR="00000000" w:rsidRPr="006E3A0A" w:rsidP="006E3A0A">
            <w:pPr>
              <w:pStyle w:val="ListBullet"/>
            </w:pPr>
            <w:r w:rsidRPr="006E3A0A">
              <w:t>equipment operating principles and alignment procedures</w:t>
            </w:r>
          </w:p>
          <w:p w:rsidR="00000000" w:rsidRPr="006E3A0A" w:rsidP="006E3A0A">
            <w:pPr>
              <w:pStyle w:val="ListBullet"/>
            </w:pPr>
            <w:r w:rsidRPr="006E3A0A">
              <w:t>safe use of equipment</w:t>
            </w:r>
          </w:p>
        </w:tc>
      </w:tr>
    </w:tbl>
    <w:p w:rsidR="00000000" w:rsidRPr="006E3A0A" w:rsidP="006E3A0A">
      <w:pPr>
        <w:pStyle w:val="BodyText"/>
      </w:pPr>
    </w:p>
    <w:p w:rsidR="00000000" w:rsidRPr="006E3A0A" w:rsidP="006E3A0A">
      <w:pPr>
        <w:pStyle w:val="AllowPageBreak"/>
      </w:pPr>
    </w:p>
    <w:p w:rsidR="00000000" w:rsidRPr="006E3A0A" w:rsidP="006E3A0A">
      <w:pPr>
        <w:pStyle w:val="Heading1"/>
      </w:pPr>
      <w:bookmarkStart w:id="10" w:name="O_431666"/>
      <w:bookmarkEnd w:id="10"/>
      <w:r w:rsidRPr="006E3A0A">
        <w:t>Evidence Guide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BB52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A0A">
            <w:pPr>
              <w:pStyle w:val="BodyText"/>
              <w:rPr>
                <w:lang w:val="en-NZ"/>
              </w:rPr>
            </w:pPr>
            <w:r w:rsidRPr="006E3A0A">
              <w:rPr>
                <w:rStyle w:val="SpecialBold"/>
              </w:rPr>
              <w:t>EVIDENCE GUIDE</w:t>
            </w:r>
          </w:p>
        </w:tc>
      </w:tr>
      <w:tr w:rsidTr="00BB52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A0A">
            <w:pPr>
              <w:pStyle w:val="BodyText"/>
              <w:rPr>
                <w:lang w:val="en-NZ"/>
              </w:rPr>
            </w:pPr>
            <w:r w:rsidRPr="006E3A0A">
              <w:t>The Evidence Guide provides advice on assessme</w:t>
            </w:r>
            <w:r w:rsidRPr="006E3A0A">
              <w:t>nt and must be read in conjunction with the Performance Criteria, Required Skills and Knowledge, the Range Statement and the Assessment Guidelines for this Training Package.</w:t>
            </w:r>
          </w:p>
        </w:tc>
      </w:tr>
      <w:tr w:rsidTr="00BB52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A0A">
            <w:pPr>
              <w:pStyle w:val="BodyText"/>
              <w:rPr>
                <w:lang w:val="en-NZ"/>
              </w:rPr>
            </w:pPr>
            <w:r w:rsidRPr="006E3A0A">
              <w:rPr>
                <w:rStyle w:val="SpecialBold"/>
              </w:rPr>
              <w:t>Overview of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A0A">
            <w:pPr>
              <w:pStyle w:val="BodyText"/>
              <w:rPr>
                <w:lang w:val="en-NZ"/>
              </w:rPr>
            </w:pPr>
          </w:p>
        </w:tc>
      </w:tr>
      <w:tr w:rsidTr="00BB52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A0A">
            <w:pPr>
              <w:pStyle w:val="BodyText"/>
              <w:rPr>
                <w:lang w:val="en-NZ"/>
              </w:rPr>
            </w:pPr>
            <w:r w:rsidRPr="006E3A0A">
              <w:rPr>
                <w:rStyle w:val="SpecialBold"/>
              </w:rPr>
              <w:t>Critical aspects for assessment and evidence required t</w:t>
            </w:r>
            <w:r w:rsidRPr="006E3A0A">
              <w:rPr>
                <w:rStyle w:val="SpecialBold"/>
              </w:rPr>
              <w:t>o demonstrate competency in this unit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A0A" w:rsidP="006E3A0A">
            <w:pPr>
              <w:pStyle w:val="BodyText"/>
            </w:pPr>
            <w:r w:rsidRPr="006E3A0A">
              <w:t>Evidence of the following is essential:</w:t>
            </w:r>
          </w:p>
          <w:p w:rsidR="00000000" w:rsidRPr="006E3A0A" w:rsidP="006E3A0A">
            <w:pPr>
              <w:pStyle w:val="ListBullet"/>
            </w:pPr>
            <w:r w:rsidRPr="006E3A0A">
              <w:t xml:space="preserve">compliance with relevant legislative, regulations, standards, codes of practice and establish safe practices and organisation policies and procedures for managing personal work </w:t>
            </w:r>
            <w:r w:rsidRPr="006E3A0A">
              <w:t>priorities</w:t>
            </w:r>
          </w:p>
          <w:p w:rsidR="00000000" w:rsidRPr="006E3A0A" w:rsidP="006E3A0A">
            <w:pPr>
              <w:pStyle w:val="ListBullet"/>
            </w:pPr>
            <w:r w:rsidRPr="006E3A0A">
              <w:t>maintaining a working knowledge of current work systems and practices</w:t>
            </w:r>
          </w:p>
          <w:p w:rsidR="00000000" w:rsidRPr="006E3A0A" w:rsidP="006E3A0A">
            <w:pPr>
              <w:pStyle w:val="ListBullet"/>
            </w:pPr>
            <w:r w:rsidRPr="006E3A0A">
              <w:t>working and communicating effectively and positively with others involved in the work</w:t>
            </w:r>
          </w:p>
          <w:p w:rsidR="00000000" w:rsidRPr="006E3A0A" w:rsidP="006E3A0A">
            <w:pPr>
              <w:pStyle w:val="ListBullet"/>
            </w:pPr>
            <w:r w:rsidRPr="006E3A0A">
              <w:t>applying, within authority, the requirements of the job or work role in relation to:</w:t>
            </w:r>
          </w:p>
          <w:p w:rsidR="00000000" w:rsidRPr="006E3A0A" w:rsidP="006E3A0A">
            <w:pPr>
              <w:pStyle w:val="ListBullet"/>
            </w:pPr>
            <w:r w:rsidRPr="006E3A0A">
              <w:t>achieving production goals</w:t>
            </w:r>
          </w:p>
          <w:p w:rsidR="00000000" w:rsidRPr="006E3A0A" w:rsidP="006E3A0A">
            <w:pPr>
              <w:pStyle w:val="ListBullet"/>
            </w:pPr>
            <w:r w:rsidRPr="006E3A0A">
              <w:t>achieving work quality goals</w:t>
            </w:r>
          </w:p>
          <w:p w:rsidR="00000000" w:rsidRPr="006E3A0A" w:rsidP="006E3A0A">
            <w:pPr>
              <w:pStyle w:val="ListBullet"/>
            </w:pPr>
            <w:r w:rsidRPr="006E3A0A">
              <w:t>responding positively to changing work requirements</w:t>
            </w:r>
          </w:p>
          <w:p w:rsidR="00000000" w:rsidRPr="006E3A0A" w:rsidP="006E3A0A">
            <w:pPr>
              <w:pStyle w:val="ListBullet"/>
            </w:pPr>
            <w:r w:rsidRPr="006E3A0A">
              <w:t>contributing effectively to cost reduction initiatives</w:t>
            </w:r>
          </w:p>
          <w:p w:rsidR="00000000" w:rsidRPr="006E3A0A" w:rsidP="006E3A0A">
            <w:pPr>
              <w:pStyle w:val="ListBullet"/>
            </w:pPr>
            <w:r w:rsidRPr="006E3A0A">
              <w:t>effectively applying problem solving techniques</w:t>
            </w:r>
          </w:p>
          <w:p w:rsidR="00000000" w:rsidRPr="006E3A0A" w:rsidP="006E3A0A">
            <w:pPr>
              <w:pStyle w:val="ListBullet"/>
            </w:pPr>
            <w:r w:rsidRPr="006E3A0A">
              <w:t xml:space="preserve">modify activities to cater for variations in </w:t>
            </w:r>
            <w:r w:rsidRPr="006E3A0A">
              <w:t>organisation context and environment</w:t>
            </w:r>
          </w:p>
          <w:p w:rsidR="00000000" w:rsidRPr="006E3A0A" w:rsidP="006E3A0A">
            <w:pPr>
              <w:pStyle w:val="ListBullet"/>
            </w:pPr>
            <w:r w:rsidRPr="006E3A0A">
              <w:t>set equipment for alignment</w:t>
            </w:r>
          </w:p>
          <w:p w:rsidR="00000000" w:rsidRPr="006E3A0A" w:rsidP="006E3A0A">
            <w:pPr>
              <w:pStyle w:val="ListBullet"/>
            </w:pPr>
            <w:r w:rsidRPr="006E3A0A">
              <w:t xml:space="preserve">interpret alignment information </w:t>
            </w:r>
          </w:p>
          <w:p w:rsidR="00000000" w:rsidRPr="006E3A0A" w:rsidP="006E3A0A">
            <w:pPr>
              <w:pStyle w:val="ListBullet"/>
            </w:pPr>
            <w:r w:rsidRPr="006E3A0A">
              <w:t>align wheels to specifications</w:t>
            </w:r>
          </w:p>
          <w:p w:rsidR="00000000" w:rsidRPr="006E3A0A" w:rsidP="006E3A0A">
            <w:pPr>
              <w:pStyle w:val="ListBullet"/>
            </w:pPr>
            <w:r w:rsidRPr="006E3A0A">
              <w:t>complete documentation requirements - written / electronic</w:t>
            </w:r>
          </w:p>
          <w:p w:rsidR="00000000" w:rsidRPr="006E3A0A" w:rsidP="006E3A0A">
            <w:pPr>
              <w:pStyle w:val="ListBullet"/>
            </w:pPr>
            <w:r w:rsidRPr="006E3A0A">
              <w:t>use relevant tools and equipment</w:t>
            </w:r>
          </w:p>
          <w:p w:rsidR="00000000" w:rsidP="006E3A0A">
            <w:pPr>
              <w:pStyle w:val="ListBullet"/>
              <w:rPr>
                <w:lang w:val="en-NZ"/>
              </w:rPr>
            </w:pPr>
            <w:r w:rsidRPr="006E3A0A">
              <w:t>employ organisation OHS procedures.</w:t>
            </w:r>
          </w:p>
        </w:tc>
      </w:tr>
      <w:tr w:rsidTr="00BB52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A0A">
            <w:pPr>
              <w:pStyle w:val="BodyText"/>
              <w:rPr>
                <w:lang w:val="en-NZ"/>
              </w:rPr>
            </w:pPr>
            <w:r w:rsidRPr="006E3A0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A0A" w:rsidP="006E3A0A">
            <w:pPr>
              <w:pStyle w:val="ListBullet"/>
            </w:pPr>
            <w:r w:rsidRPr="006E3A0A">
              <w:t>assessment of the competency should take place in a safe working environment in a passenger</w:t>
            </w:r>
            <w:r w:rsidRPr="006E3A0A">
              <w:t xml:space="preserve"> motor vehicle manufacturing plant or simulated environment using tools/equipment/machinery required for the production process without undue disruption to the production process</w:t>
            </w:r>
          </w:p>
          <w:p w:rsidR="00000000" w:rsidP="006E3A0A">
            <w:pPr>
              <w:pStyle w:val="ListBullet"/>
              <w:rPr>
                <w:lang w:val="en-NZ"/>
              </w:rPr>
            </w:pPr>
            <w:r w:rsidRPr="006E3A0A">
              <w:t>assessment is to occur under standard and authorised work practices, safety r</w:t>
            </w:r>
            <w:r w:rsidRPr="006E3A0A">
              <w:t>equirements and environmental constraints.</w:t>
            </w:r>
          </w:p>
        </w:tc>
      </w:tr>
      <w:tr w:rsidTr="00BB52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A0A">
            <w:pPr>
              <w:pStyle w:val="BodyText"/>
              <w:rPr>
                <w:lang w:val="en-NZ"/>
              </w:rPr>
            </w:pPr>
            <w:r w:rsidRPr="006E3A0A">
              <w:rPr>
                <w:rStyle w:val="SpecialBold"/>
              </w:rPr>
              <w:t>Method of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A0A" w:rsidP="006E3A0A">
            <w:pPr>
              <w:pStyle w:val="BodyText"/>
            </w:pPr>
            <w:r w:rsidRPr="006E3A0A">
              <w:t>A range of assessment methods should be used to assess practical skills and knowledge. The following examples are appropriate for this unit:</w:t>
            </w:r>
          </w:p>
          <w:p w:rsidR="00000000" w:rsidRPr="006E3A0A" w:rsidP="006E3A0A">
            <w:pPr>
              <w:pStyle w:val="ListBullet"/>
            </w:pPr>
            <w:r w:rsidRPr="006E3A0A">
              <w:t>assessment methods must confirm consistency and a</w:t>
            </w:r>
            <w:r w:rsidRPr="006E3A0A">
              <w:t>ccuracy of performance (over time and in a range of organisation relevant contexts) together with application of underpinning knowledge</w:t>
            </w:r>
          </w:p>
          <w:p w:rsidR="00000000" w:rsidRPr="006E3A0A" w:rsidP="006E3A0A">
            <w:pPr>
              <w:pStyle w:val="ListBullet"/>
            </w:pPr>
            <w:r w:rsidRPr="006E3A0A">
              <w:t>assessment methods must be by direct observation of tasks and include questioning on underpinning knowledge to ensure it</w:t>
            </w:r>
            <w:r w:rsidRPr="006E3A0A">
              <w:t>s correct interpretation and application</w:t>
            </w:r>
          </w:p>
          <w:p w:rsidR="00000000" w:rsidRPr="006E3A0A" w:rsidP="006E3A0A">
            <w:pPr>
              <w:pStyle w:val="ListBullet"/>
            </w:pPr>
            <w:r w:rsidRPr="006E3A0A">
              <w:t>assessment may be applied under project related conditions (real or simulated) and require evidence of process</w:t>
            </w:r>
          </w:p>
          <w:p w:rsidR="00000000" w:rsidRPr="006E3A0A" w:rsidP="006E3A0A">
            <w:pPr>
              <w:pStyle w:val="ListBullet"/>
            </w:pPr>
            <w:r w:rsidRPr="006E3A0A">
              <w:t>assessment must confirm a reasonable inference that competency is able not only to be satisfied under th</w:t>
            </w:r>
            <w:r w:rsidRPr="006E3A0A">
              <w:t>e particular circumstance, but is able to be transferred to other circumstances.</w:t>
            </w:r>
          </w:p>
        </w:tc>
      </w:tr>
    </w:tbl>
    <w:p w:rsidR="00000000" w:rsidRPr="006E3A0A" w:rsidP="006E3A0A">
      <w:pPr>
        <w:pStyle w:val="BodyText"/>
      </w:pPr>
    </w:p>
    <w:p w:rsidR="00000000" w:rsidRPr="006E3A0A" w:rsidP="006E3A0A">
      <w:pPr>
        <w:pStyle w:val="AllowPageBreak"/>
      </w:pPr>
    </w:p>
    <w:p w:rsidR="00000000" w:rsidRPr="006E3A0A" w:rsidP="006E3A0A">
      <w:pPr>
        <w:pStyle w:val="Heading1"/>
      </w:pPr>
      <w:bookmarkStart w:id="11" w:name="O_431670"/>
      <w:bookmarkEnd w:id="11"/>
      <w:r w:rsidRPr="006E3A0A">
        <w:t>Range Statement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BB52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A0A">
            <w:pPr>
              <w:pStyle w:val="BodyText"/>
              <w:rPr>
                <w:lang w:val="en-NZ"/>
              </w:rPr>
            </w:pPr>
            <w:r w:rsidRPr="006E3A0A">
              <w:rPr>
                <w:rStyle w:val="SpecialBold"/>
              </w:rPr>
              <w:t>RANGE STATEMENT</w:t>
            </w:r>
          </w:p>
        </w:tc>
      </w:tr>
      <w:tr w:rsidTr="00BB52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A0A">
            <w:pPr>
              <w:pStyle w:val="BodyText"/>
              <w:rPr>
                <w:lang w:val="en-NZ"/>
              </w:rPr>
            </w:pPr>
            <w:r w:rsidRPr="006E3A0A">
              <w:t>The range statement relates to the unit of competency as a whole. It allows for different work environments and situations that may affect performance. Bold italicised wording in the Performance Criteria is detailed below. Add any essential operating condi</w:t>
            </w:r>
            <w:r w:rsidRPr="006E3A0A">
              <w:t>tions that may be present with training and assessment depending on the work situation, needs of the candidate, accessibility of the item, and local industry and regional contexts.</w:t>
            </w:r>
          </w:p>
        </w:tc>
      </w:tr>
      <w:tr w:rsidTr="00BB52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A0A">
            <w:pPr>
              <w:pStyle w:val="BodyText"/>
              <w:rPr>
                <w:lang w:val="en-NZ"/>
              </w:rPr>
            </w:pPr>
            <w:r w:rsidRPr="006E3A0A">
              <w:rPr>
                <w:rStyle w:val="BoldandItalics"/>
              </w:rPr>
              <w:t>Organisation</w:t>
            </w:r>
            <w:r w:rsidRPr="006E3A0A">
              <w:t xml:space="preserve"> </w:t>
            </w:r>
            <w:r w:rsidRPr="006E3A0A">
              <w:rPr>
                <w:rStyle w:val="BoldandItalics"/>
              </w:rPr>
              <w:t>requirements</w:t>
            </w:r>
            <w:r w:rsidRPr="006E3A0A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A0A" w:rsidP="006E3A0A">
            <w:pPr>
              <w:pStyle w:val="ListBullet"/>
            </w:pPr>
            <w:r w:rsidRPr="006E3A0A">
              <w:t xml:space="preserve">access and equity principles and </w:t>
            </w:r>
            <w:r w:rsidRPr="006E3A0A">
              <w:t>practices</w:t>
            </w:r>
          </w:p>
          <w:p w:rsidR="00000000" w:rsidRPr="006E3A0A" w:rsidP="006E3A0A">
            <w:pPr>
              <w:pStyle w:val="ListBullet"/>
            </w:pPr>
            <w:r w:rsidRPr="006E3A0A">
              <w:t>environmental management (waste disposal, recycling and re-use guidelines)</w:t>
            </w:r>
          </w:p>
          <w:p w:rsidR="00000000" w:rsidRPr="006E3A0A" w:rsidP="006E3A0A">
            <w:pPr>
              <w:pStyle w:val="ListBullet"/>
            </w:pPr>
            <w:r w:rsidRPr="006E3A0A">
              <w:t>emergency and evacuation procedures</w:t>
            </w:r>
          </w:p>
          <w:p w:rsidR="00000000" w:rsidRPr="006E3A0A" w:rsidP="006E3A0A">
            <w:pPr>
              <w:pStyle w:val="ListBullet"/>
            </w:pPr>
            <w:r w:rsidRPr="006E3A0A">
              <w:t>equipment use procedures</w:t>
            </w:r>
          </w:p>
          <w:p w:rsidR="00000000" w:rsidRPr="006E3A0A" w:rsidP="006E3A0A">
            <w:pPr>
              <w:pStyle w:val="ListBullet"/>
            </w:pPr>
            <w:r w:rsidRPr="006E3A0A">
              <w:t>ethical standards</w:t>
            </w:r>
          </w:p>
          <w:p w:rsidR="00000000" w:rsidRPr="006E3A0A" w:rsidP="006E3A0A">
            <w:pPr>
              <w:pStyle w:val="ListBullet"/>
            </w:pPr>
            <w:r w:rsidRPr="006E3A0A">
              <w:t>legal obligations</w:t>
            </w:r>
          </w:p>
          <w:p w:rsidR="00000000" w:rsidRPr="006E3A0A" w:rsidP="006E3A0A">
            <w:pPr>
              <w:pStyle w:val="ListBullet"/>
            </w:pPr>
            <w:r w:rsidRPr="006E3A0A">
              <w:t>maintenance and storage procedures</w:t>
            </w:r>
          </w:p>
          <w:p w:rsidR="00000000" w:rsidRPr="006E3A0A" w:rsidP="006E3A0A">
            <w:pPr>
              <w:pStyle w:val="ListBullet"/>
            </w:pPr>
            <w:r w:rsidRPr="006E3A0A">
              <w:t>OHS requirements</w:t>
            </w:r>
          </w:p>
          <w:p w:rsidR="00000000" w:rsidRPr="006E3A0A" w:rsidP="006E3A0A">
            <w:pPr>
              <w:pStyle w:val="ListBullet"/>
            </w:pPr>
            <w:r w:rsidRPr="006E3A0A">
              <w:t>organisational and site guidelines</w:t>
            </w:r>
          </w:p>
          <w:p w:rsidR="00000000" w:rsidRPr="006E3A0A" w:rsidP="006E3A0A">
            <w:pPr>
              <w:pStyle w:val="ListBullet"/>
            </w:pPr>
            <w:r w:rsidRPr="006E3A0A">
              <w:t>policies and procedures relating to own role and responsibility</w:t>
            </w:r>
          </w:p>
          <w:p w:rsidR="00000000" w:rsidRPr="006E3A0A" w:rsidP="006E3A0A">
            <w:pPr>
              <w:pStyle w:val="ListBullet"/>
            </w:pPr>
            <w:r w:rsidRPr="006E3A0A">
              <w:t>procedural manuals</w:t>
            </w:r>
          </w:p>
          <w:p w:rsidR="00000000" w:rsidRPr="006E3A0A" w:rsidP="006E3A0A">
            <w:pPr>
              <w:pStyle w:val="ListBullet"/>
            </w:pPr>
            <w:r w:rsidRPr="006E3A0A">
              <w:t>quality assurance guidelines</w:t>
            </w:r>
          </w:p>
          <w:p w:rsidR="00000000" w:rsidRPr="006E3A0A" w:rsidP="006E3A0A">
            <w:pPr>
              <w:pStyle w:val="ListBullet"/>
            </w:pPr>
            <w:r w:rsidRPr="006E3A0A">
              <w:t>quality and continuous improvement processes and standards</w:t>
            </w:r>
          </w:p>
          <w:p w:rsidR="00000000" w:rsidP="006E3A0A">
            <w:pPr>
              <w:pStyle w:val="ListBullet"/>
              <w:rPr>
                <w:lang w:val="en-NZ"/>
              </w:rPr>
            </w:pPr>
            <w:r w:rsidRPr="006E3A0A">
              <w:t>recording and reporting guidelines.</w:t>
            </w:r>
          </w:p>
        </w:tc>
      </w:tr>
      <w:tr w:rsidTr="00BB52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A0A">
            <w:pPr>
              <w:pStyle w:val="BodyText"/>
              <w:rPr>
                <w:lang w:val="en-NZ"/>
              </w:rPr>
            </w:pPr>
            <w:r w:rsidRPr="006E3A0A">
              <w:rPr>
                <w:rStyle w:val="BoldandItalics"/>
              </w:rPr>
              <w:t>Tools and equ</w:t>
            </w:r>
            <w:r w:rsidRPr="006E3A0A">
              <w:rPr>
                <w:rStyle w:val="BoldandItalics"/>
              </w:rPr>
              <w:t>ipment</w:t>
            </w:r>
            <w:r w:rsidRPr="006E3A0A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A0A" w:rsidP="006E3A0A">
            <w:pPr>
              <w:pStyle w:val="ListBullet"/>
            </w:pPr>
            <w:r w:rsidRPr="006E3A0A">
              <w:t>hand tools, power tools, special tools</w:t>
            </w:r>
          </w:p>
          <w:p w:rsidR="00000000" w:rsidRPr="006E3A0A" w:rsidP="006E3A0A">
            <w:pPr>
              <w:pStyle w:val="ListBullet"/>
            </w:pPr>
            <w:r w:rsidRPr="006E3A0A">
              <w:t>mechanical equipment for wheel alignment, laser alignment equipment.</w:t>
            </w:r>
          </w:p>
        </w:tc>
      </w:tr>
    </w:tbl>
    <w:p w:rsidR="00000000" w:rsidRPr="006E3A0A" w:rsidP="006E3A0A">
      <w:pPr>
        <w:pStyle w:val="BodyText"/>
      </w:pPr>
    </w:p>
    <w:p w:rsidR="00000000" w:rsidRPr="006E3A0A" w:rsidP="006E3A0A">
      <w:pPr>
        <w:pStyle w:val="AllowPageBreak"/>
      </w:pPr>
    </w:p>
    <w:p w:rsidR="00000000" w:rsidRPr="006E3A0A" w:rsidP="006E3A0A">
      <w:pPr>
        <w:pStyle w:val="Heading1"/>
      </w:pPr>
      <w:bookmarkStart w:id="12" w:name="O_431673"/>
      <w:bookmarkEnd w:id="12"/>
      <w:r w:rsidRPr="006E3A0A">
        <w:t>Unit Sector(s)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BB52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A0A">
            <w:pPr>
              <w:pStyle w:val="BodyText"/>
              <w:rPr>
                <w:lang w:val="en-NZ"/>
              </w:rPr>
            </w:pPr>
            <w:r w:rsidRPr="006E3A0A">
              <w:rPr>
                <w:rStyle w:val="SpecialBold"/>
              </w:rPr>
              <w:t>Unit sector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A0A" w:rsidP="006E3A0A">
            <w:pPr>
              <w:pStyle w:val="BodyText"/>
            </w:pPr>
            <w:r w:rsidRPr="006E3A0A">
              <w:t>Technical - Steering and Suspension</w:t>
            </w:r>
          </w:p>
        </w:tc>
      </w:tr>
    </w:tbl>
    <w:p w:rsidR="00000000" w:rsidRPr="006E3A0A" w:rsidP="006E3A0A">
      <w:pPr>
        <w:pStyle w:val="BodyText"/>
      </w:pPr>
    </w:p>
    <w:p w:rsidR="00000000" w:rsidRPr="006E3A0A" w:rsidP="006E3A0A">
      <w:pPr>
        <w:pStyle w:val="AllowPageBreak"/>
      </w:pPr>
    </w:p>
    <w:p w:rsidR="00000000" w:rsidRPr="006E3A0A" w:rsidP="006E3A0A">
      <w:pPr>
        <w:pStyle w:val="Heading1"/>
      </w:pPr>
      <w:bookmarkStart w:id="13" w:name="O_431661"/>
      <w:bookmarkEnd w:id="13"/>
      <w:r w:rsidRPr="006E3A0A">
        <w:t>Competency field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379"/>
      </w:tblGrid>
      <w:tr w:rsidTr="00BB520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A0A">
            <w:pPr>
              <w:pStyle w:val="BodyText"/>
              <w:rPr>
                <w:lang w:val="en-NZ"/>
              </w:rPr>
            </w:pPr>
            <w:r w:rsidRPr="006E3A0A">
              <w:rPr>
                <w:rStyle w:val="SpecialBold"/>
              </w:rPr>
              <w:t>Competency field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A0A" w:rsidP="006E3A0A">
            <w:pPr>
              <w:pStyle w:val="BodyText"/>
            </w:pPr>
            <w:r w:rsidRPr="006E3A0A">
              <w:t>Manufacturing - Bus, Truck and Trailer</w:t>
            </w:r>
          </w:p>
        </w:tc>
      </w:tr>
    </w:tbl>
    <w:p w:rsidR="00000000" w:rsidRPr="006E3A0A" w:rsidP="006E3A0A">
      <w:pPr>
        <w:pStyle w:val="BodyText"/>
      </w:pPr>
    </w:p>
    <w:p w:rsidR="00000000" w:rsidRPr="006E3A0A" w:rsidP="006E3A0A">
      <w:pPr>
        <w:pStyle w:val="AllowPageBreak"/>
      </w:pPr>
    </w:p>
    <w:p w:rsidR="00000000" w:rsidRPr="006E3A0A" w:rsidP="006E3A0A">
      <w:pPr>
        <w:pStyle w:val="Heading1"/>
      </w:pPr>
      <w:bookmarkStart w:id="14" w:name="O_431662"/>
      <w:bookmarkEnd w:id="14"/>
      <w:r w:rsidRPr="006E3A0A">
        <w:t>Co-requisite units</w:t>
      </w:r>
    </w:p>
    <w:p w:rsidR="00000000" w:rsidRPr="006E3A0A" w:rsidP="006E3A0A">
      <w:pPr>
        <w:pStyle w:val="BodyText"/>
      </w:pPr>
      <w:r w:rsidRPr="006E3A0A">
        <w:t>Not applicable.</w:t>
      </w:r>
    </w:p>
    <w:p w:rsidR="00000000" w:rsidRPr="006E3A0A" w:rsidP="006E3A0A"/>
    <w:sectPr w:rsidSect="006E3A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A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B5200" w:rsidP="00BB520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A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200" w:rsidP="006E3A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5200" w:rsidP="006E3A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BB5200" w:rsidP="006E3A0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A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A0A" w:rsidRPr="00BB5200" w:rsidP="00BB520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A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200" w:rsidP="006E3A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AUMGTD3001 Perform wheel alignment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2012</w:t>
    </w:r>
    <w:r>
      <w:rPr>
        <w:noProof/>
      </w:rPr>
      <w:fldChar w:fldCharType="end"/>
    </w:r>
  </w:p>
  <w:p w:rsidR="00BB5200" w:rsidP="006E3A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9EFF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04CA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A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3A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3A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3A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3A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3A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3A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3A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3A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3A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3A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3A0A"/>
  </w:style>
  <w:style w:type="character" w:customStyle="1" w:styleId="Heading1Char">
    <w:name w:val="Heading 1 Char"/>
    <w:basedOn w:val="DefaultParagraphFont"/>
    <w:link w:val="Heading1"/>
    <w:rsid w:val="006E3A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3A0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3A0A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6E3A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3A0A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6E3A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3A0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3A0A"/>
    <w:rPr>
      <w:b/>
      <w:spacing w:val="0"/>
    </w:rPr>
  </w:style>
  <w:style w:type="paragraph" w:customStyle="1" w:styleId="SuperHeading">
    <w:name w:val="SuperHeading"/>
    <w:basedOn w:val="Normal"/>
    <w:rsid w:val="006E3A0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E3A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E3A0A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6E3A0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E3A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3A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3A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3A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3A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3A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3A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3A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3A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3A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3A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3A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3A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E3A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3A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3A0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E3A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3A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3A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3A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3A0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3A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3A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3A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3A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3A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3A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3A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3A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3A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3A0A"/>
    <w:rPr>
      <w:i/>
    </w:rPr>
  </w:style>
  <w:style w:type="paragraph" w:styleId="Caption">
    <w:name w:val="caption"/>
    <w:basedOn w:val="BodyText"/>
    <w:next w:val="Normal"/>
    <w:qFormat/>
    <w:rsid w:val="006E3A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3A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3A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3A0A"/>
  </w:style>
  <w:style w:type="paragraph" w:styleId="TableofFigures">
    <w:name w:val="table of figures"/>
    <w:basedOn w:val="Normal"/>
    <w:next w:val="Normal"/>
    <w:semiHidden/>
    <w:rsid w:val="006E3A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3A0A"/>
    <w:pPr>
      <w:numPr>
        <w:numId w:val="10"/>
      </w:numPr>
    </w:pPr>
  </w:style>
  <w:style w:type="character" w:customStyle="1" w:styleId="WingdingSymbols">
    <w:name w:val="Wingding Symbols"/>
    <w:rsid w:val="006E3A0A"/>
    <w:rPr>
      <w:rFonts w:ascii="Wingdings" w:hAnsi="Wingdings"/>
    </w:rPr>
  </w:style>
  <w:style w:type="paragraph" w:customStyle="1" w:styleId="TableHeading">
    <w:name w:val="Table Heading"/>
    <w:basedOn w:val="HeadingBase"/>
    <w:rsid w:val="006E3A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3A0A"/>
    <w:rPr>
      <w:color w:val="0033CC"/>
      <w:u w:val="none"/>
    </w:rPr>
  </w:style>
  <w:style w:type="paragraph" w:customStyle="1" w:styleId="BodyTextRight">
    <w:name w:val="Body Text Right"/>
    <w:basedOn w:val="BodyText"/>
    <w:rsid w:val="006E3A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3A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3A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3A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3A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3A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3A0A"/>
    <w:rPr>
      <w:sz w:val="32"/>
    </w:rPr>
  </w:style>
  <w:style w:type="paragraph" w:customStyle="1" w:styleId="HeadingProcedure">
    <w:name w:val="Heading Procedure"/>
    <w:basedOn w:val="HeadingBase"/>
    <w:next w:val="Normal"/>
    <w:rsid w:val="006E3A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3A0A"/>
    <w:pPr>
      <w:spacing w:before="60" w:after="60"/>
    </w:pPr>
  </w:style>
  <w:style w:type="paragraph" w:styleId="ListContinue">
    <w:name w:val="List Continue"/>
    <w:basedOn w:val="List"/>
    <w:rsid w:val="006E3A0A"/>
    <w:pPr>
      <w:ind w:firstLine="0"/>
    </w:pPr>
  </w:style>
  <w:style w:type="paragraph" w:customStyle="1" w:styleId="ListNote">
    <w:name w:val="List Note"/>
    <w:basedOn w:val="List"/>
    <w:rsid w:val="006E3A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3A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3A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3A0A"/>
    <w:rPr>
      <w:rFonts w:ascii="Courier New" w:hAnsi="Courier New"/>
    </w:rPr>
  </w:style>
  <w:style w:type="paragraph" w:customStyle="1" w:styleId="NoteBullet">
    <w:name w:val="Note Bullet"/>
    <w:basedOn w:val="Note"/>
    <w:rsid w:val="006E3A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3A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3A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3A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3A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3A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3A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3A0A"/>
    <w:rPr>
      <w:b/>
      <w:smallCaps/>
    </w:rPr>
  </w:style>
  <w:style w:type="paragraph" w:customStyle="1" w:styleId="TableListNumber">
    <w:name w:val="Table List Number"/>
    <w:basedOn w:val="ListNumber"/>
    <w:rsid w:val="006E3A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3A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3A0A"/>
    <w:pPr>
      <w:numPr>
        <w:numId w:val="8"/>
      </w:numPr>
    </w:pPr>
  </w:style>
  <w:style w:type="paragraph" w:customStyle="1" w:styleId="ListAlpha2">
    <w:name w:val="List Alpha 2"/>
    <w:basedOn w:val="List2"/>
    <w:rsid w:val="006E3A0A"/>
    <w:pPr>
      <w:numPr>
        <w:numId w:val="7"/>
      </w:numPr>
    </w:pPr>
  </w:style>
  <w:style w:type="paragraph" w:styleId="List3">
    <w:name w:val="List 3"/>
    <w:basedOn w:val="BodyText"/>
    <w:rsid w:val="006E3A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3A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3A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3A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3A0A"/>
    <w:pPr>
      <w:numPr>
        <w:numId w:val="2"/>
      </w:numPr>
    </w:pPr>
  </w:style>
  <w:style w:type="paragraph" w:styleId="ListBullet5">
    <w:name w:val="List Bullet 5"/>
    <w:basedOn w:val="List5"/>
    <w:rsid w:val="006E3A0A"/>
    <w:pPr>
      <w:numPr>
        <w:numId w:val="3"/>
      </w:numPr>
    </w:pPr>
  </w:style>
  <w:style w:type="paragraph" w:styleId="ListContinue2">
    <w:name w:val="List Continue 2"/>
    <w:basedOn w:val="List2"/>
    <w:rsid w:val="006E3A0A"/>
    <w:pPr>
      <w:ind w:firstLine="0"/>
    </w:pPr>
  </w:style>
  <w:style w:type="paragraph" w:styleId="ListContinue3">
    <w:name w:val="List Continue 3"/>
    <w:basedOn w:val="List3"/>
    <w:rsid w:val="006E3A0A"/>
    <w:pPr>
      <w:ind w:left="1021" w:firstLine="0"/>
    </w:pPr>
  </w:style>
  <w:style w:type="paragraph" w:styleId="ListContinue4">
    <w:name w:val="List Continue 4"/>
    <w:basedOn w:val="List4"/>
    <w:rsid w:val="006E3A0A"/>
    <w:pPr>
      <w:ind w:firstLine="0"/>
    </w:pPr>
  </w:style>
  <w:style w:type="paragraph" w:styleId="ListContinue5">
    <w:name w:val="List Continue 5"/>
    <w:basedOn w:val="List5"/>
    <w:rsid w:val="006E3A0A"/>
    <w:pPr>
      <w:ind w:firstLine="0"/>
    </w:pPr>
  </w:style>
  <w:style w:type="paragraph" w:styleId="ListNumber3">
    <w:name w:val="List Number 3"/>
    <w:basedOn w:val="List3"/>
    <w:rsid w:val="006E3A0A"/>
    <w:pPr>
      <w:numPr>
        <w:numId w:val="4"/>
      </w:numPr>
    </w:pPr>
  </w:style>
  <w:style w:type="paragraph" w:styleId="ListNumber4">
    <w:name w:val="List Number 4"/>
    <w:basedOn w:val="List4"/>
    <w:rsid w:val="006E3A0A"/>
    <w:pPr>
      <w:numPr>
        <w:numId w:val="5"/>
      </w:numPr>
    </w:pPr>
  </w:style>
  <w:style w:type="paragraph" w:styleId="ListNumber5">
    <w:name w:val="List Number 5"/>
    <w:basedOn w:val="List5"/>
    <w:rsid w:val="006E3A0A"/>
    <w:pPr>
      <w:numPr>
        <w:numId w:val="6"/>
      </w:numPr>
    </w:pPr>
  </w:style>
  <w:style w:type="paragraph" w:styleId="BlockText">
    <w:name w:val="Block Text"/>
    <w:basedOn w:val="Normal"/>
    <w:rsid w:val="006E3A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3A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3A0A"/>
    <w:rPr>
      <w:sz w:val="16"/>
      <w:vertAlign w:val="superscript"/>
    </w:rPr>
  </w:style>
  <w:style w:type="character" w:customStyle="1" w:styleId="Symbols">
    <w:name w:val="Symbols"/>
    <w:basedOn w:val="DefaultParagraphFont"/>
    <w:rsid w:val="006E3A0A"/>
    <w:rPr>
      <w:rFonts w:ascii="Symbol" w:hAnsi="Symbol"/>
    </w:rPr>
  </w:style>
  <w:style w:type="character" w:customStyle="1" w:styleId="MenuOptions">
    <w:name w:val="Menu Options"/>
    <w:basedOn w:val="DefaultParagraphFont"/>
    <w:rsid w:val="006E3A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3A0A"/>
    <w:rPr>
      <w:b/>
    </w:rPr>
  </w:style>
  <w:style w:type="character" w:customStyle="1" w:styleId="Underlined">
    <w:name w:val="Underlined"/>
    <w:basedOn w:val="DefaultParagraphFont"/>
    <w:rsid w:val="006E3A0A"/>
    <w:rPr>
      <w:u w:val="single"/>
    </w:rPr>
  </w:style>
  <w:style w:type="paragraph" w:customStyle="1" w:styleId="TableBodyTextRight">
    <w:name w:val="Table Body Text Right"/>
    <w:basedOn w:val="TableBodyText"/>
    <w:rsid w:val="006E3A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3A0A"/>
    <w:rPr>
      <w:sz w:val="18"/>
    </w:rPr>
  </w:style>
  <w:style w:type="paragraph" w:customStyle="1" w:styleId="BodySmallRight">
    <w:name w:val="Body Small Right"/>
    <w:basedOn w:val="BodyTextRight"/>
    <w:rsid w:val="006E3A0A"/>
    <w:rPr>
      <w:sz w:val="18"/>
      <w:szCs w:val="18"/>
    </w:rPr>
  </w:style>
  <w:style w:type="paragraph" w:customStyle="1" w:styleId="MarginEdition">
    <w:name w:val="Margin Edition"/>
    <w:basedOn w:val="MarginNote"/>
    <w:rsid w:val="006E3A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3A0A"/>
    <w:rPr>
      <w:sz w:val="2"/>
      <w:szCs w:val="2"/>
    </w:rPr>
  </w:style>
  <w:style w:type="character" w:customStyle="1" w:styleId="Small">
    <w:name w:val="Small"/>
    <w:basedOn w:val="DefaultParagraphFont"/>
    <w:rsid w:val="006E3A0A"/>
    <w:rPr>
      <w:sz w:val="16"/>
    </w:rPr>
  </w:style>
  <w:style w:type="paragraph" w:customStyle="1" w:styleId="WideTable">
    <w:name w:val="Wide Table"/>
    <w:basedOn w:val="Normal"/>
    <w:rsid w:val="006E3A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3A0A"/>
  </w:style>
  <w:style w:type="paragraph" w:styleId="Quote">
    <w:name w:val="Quote"/>
    <w:basedOn w:val="Heading1"/>
    <w:link w:val="QuoteChar"/>
    <w:qFormat/>
    <w:rsid w:val="006E3A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3A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3A0A"/>
    <w:pPr>
      <w:pageBreakBefore/>
    </w:pPr>
  </w:style>
  <w:style w:type="paragraph" w:customStyle="1" w:styleId="Border">
    <w:name w:val="Border"/>
    <w:basedOn w:val="Normal"/>
    <w:qFormat/>
    <w:rsid w:val="006E3A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3A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A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A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3A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3A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3A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3A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3A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3A0A"/>
    <w:rPr>
      <w:u w:val="single"/>
    </w:rPr>
  </w:style>
  <w:style w:type="paragraph" w:styleId="BalloonText">
    <w:name w:val="Balloon Text"/>
    <w:basedOn w:val="Normal"/>
    <w:link w:val="BalloonTextChar"/>
    <w:rsid w:val="006E3A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3A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3A0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3A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3A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3A0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1025</Words>
  <Characters>6714</Characters>
  <Application>Microsoft Office Word</Application>
  <DocSecurity>0</DocSecurity>
  <Lines>201</Lines>
  <Paragraphs>115</Paragraphs>
  <ScaleCrop>false</ScaleCrop>
  <Company>Author-it Software Corporation Ltd.</Company>
  <LinksUpToDate>false</LinksUpToDate>
  <CharactersWithSpaces>7682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AUMGTD3001 Perform wheel alignment operations</dc:title>
  <dc:subject>Approved</dc:subject>
  <dc:creator>Auto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2012-07-02T01:20:00Z</dcterms:created>
  <dcterms:modified xsi:type="dcterms:W3CDTF">2012-07-02T01:20:00Z</dcterms:modified>
</cp:coreProperties>
</file>