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87D" w:rsidP="0080487D">
      <w:pPr>
        <w:pStyle w:val="Title"/>
      </w:pPr>
      <w:bookmarkStart w:id="0" w:name="_GoBack"/>
      <w:bookmarkEnd w:id="0"/>
      <w:r>
        <w:fldChar w:fldCharType="begin"/>
      </w:r>
      <w:r>
        <w:instrText xml:space="preserve"> TITLE   \* MERGEFORMAT </w:instrText>
      </w:r>
      <w:r>
        <w:fldChar w:fldCharType="separate"/>
      </w:r>
      <w:r>
        <w:t>AUMGTA3002 Service after assembly</w:t>
      </w:r>
      <w:r>
        <w:fldChar w:fldCharType="end"/>
      </w:r>
    </w:p>
    <w:p w:rsidR="0080487D" w:rsidP="0080487D">
      <w:pPr>
        <w:pStyle w:val="Version"/>
        <w:sectPr w:rsidSect="00FA3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F15" w:rsidP="00FA3F15">
      <w:pPr>
        <w:pStyle w:val="SuperHeading"/>
      </w:pPr>
      <w:r w:rsidRPr="00FA3F15">
        <w:t>AUMGTA3002 Service after assembly</w:t>
      </w:r>
    </w:p>
    <w:p w:rsidR="00000000" w:rsidRPr="00FA3F15" w:rsidP="00FA3F15">
      <w:pPr>
        <w:pStyle w:val="Heading1"/>
      </w:pPr>
      <w:bookmarkStart w:id="1" w:name="O_431628"/>
      <w:bookmarkEnd w:id="1"/>
      <w:r w:rsidRPr="00FA3F15">
        <w:t>Modification History</w:t>
      </w:r>
    </w:p>
    <w:p w:rsidR="00000000" w:rsidRPr="00FA3F15" w:rsidP="00FA3F15">
      <w:pPr>
        <w:pStyle w:val="BodyText"/>
      </w:pPr>
      <w:r w:rsidRPr="00FA3F15">
        <w:t>Not applicable.</w:t>
      </w:r>
    </w:p>
    <w:p w:rsidR="00000000" w:rsidRPr="00FA3F15" w:rsidP="00FA3F15">
      <w:pPr>
        <w:pStyle w:val="AllowPageBreak"/>
      </w:pPr>
    </w:p>
    <w:p w:rsidR="00000000" w:rsidRPr="00FA3F15" w:rsidP="00FA3F15">
      <w:pPr>
        <w:pStyle w:val="Heading1"/>
      </w:pPr>
      <w:bookmarkStart w:id="2" w:name="O_431626"/>
      <w:bookmarkEnd w:id="2"/>
      <w:r w:rsidRPr="00FA3F15">
        <w:t>Unit Descriptor</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This unit describes the skills</w:t>
            </w:r>
            <w:r w:rsidRPr="00FA3F15">
              <w:t xml:space="preserve"> and knowledge required to service after assembly through the application of fluids and lubricants and the bleeding of air and hydraulic systems.</w:t>
            </w:r>
          </w:p>
          <w:p w:rsidR="00000000" w:rsidRPr="00FA3F15" w:rsidP="00FA3F15">
            <w:pPr>
              <w:pStyle w:val="BodyText"/>
            </w:pPr>
            <w:r w:rsidRPr="00FA3F15">
              <w:t>No licensing, legislative, regulatory or certification requirements apply to this unit at the time of publicat</w:t>
            </w:r>
            <w:r w:rsidRPr="00FA3F15">
              <w:t>ion.</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3" w:name="O_431614"/>
      <w:bookmarkEnd w:id="3"/>
      <w:r w:rsidRPr="00FA3F15">
        <w:t>Application of the Unit</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 xml:space="preserve">The unit applies to the automotive and related component manufacturing environment and involves application of skills and knowledge at a production </w:t>
            </w:r>
            <w:r w:rsidRPr="00FA3F15">
              <w:t>worker level. These skills and knowledge are to be used within the scope of the person's job and authority.</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4" w:name="O_431622"/>
      <w:bookmarkEnd w:id="4"/>
      <w:r w:rsidRPr="00FA3F15">
        <w:t>Licensing/Regulatory Information</w:t>
      </w:r>
    </w:p>
    <w:p w:rsidR="00000000" w:rsidRPr="00FA3F15" w:rsidP="00FA3F15">
      <w:pPr>
        <w:pStyle w:val="BodyText"/>
      </w:pPr>
      <w:r w:rsidRPr="00FA3F15">
        <w:t>Not applicable.</w:t>
      </w:r>
    </w:p>
    <w:p w:rsidR="00000000" w:rsidRPr="00FA3F15" w:rsidP="00FA3F15">
      <w:pPr>
        <w:pStyle w:val="AllowPageBreak"/>
      </w:pPr>
    </w:p>
    <w:p w:rsidR="00000000" w:rsidRPr="00FA3F15" w:rsidP="00FA3F15">
      <w:pPr>
        <w:pStyle w:val="Heading1"/>
      </w:pPr>
      <w:bookmarkStart w:id="5" w:name="O_431623"/>
      <w:bookmarkEnd w:id="5"/>
      <w:r w:rsidRPr="00FA3F15">
        <w:t>Pre-Requisites</w:t>
      </w:r>
    </w:p>
    <w:p w:rsidR="00000000" w:rsidRPr="00FA3F15" w:rsidP="00FA3F15">
      <w:pPr>
        <w:pStyle w:val="BodyText"/>
      </w:pPr>
      <w:r w:rsidRPr="00FA3F15">
        <w:t>Not applicable.</w:t>
      </w:r>
    </w:p>
    <w:p w:rsidR="00000000" w:rsidRPr="00FA3F15" w:rsidP="00FA3F15">
      <w:pPr>
        <w:pStyle w:val="AllowPageBreak"/>
      </w:pPr>
    </w:p>
    <w:p w:rsidR="00000000" w:rsidRPr="00FA3F15" w:rsidP="00FA3F15">
      <w:pPr>
        <w:pStyle w:val="Heading1"/>
      </w:pPr>
      <w:bookmarkStart w:id="6" w:name="O_431619"/>
      <w:bookmarkEnd w:id="6"/>
      <w:r w:rsidRPr="00FA3F15">
        <w:t>Employability S</w:t>
      </w:r>
      <w:r w:rsidRPr="00FA3F15">
        <w:t>kills Information</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This unit contains Employability Skills.</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7" w:name="O_431618"/>
      <w:bookmarkEnd w:id="7"/>
      <w:r w:rsidRPr="00FA3F15">
        <w:t>Elements and Performance Criteria Pre-Content</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Performance criteria describe the required performance needed to demonstrate achievement of the element. Where bold italicised text is used, further information is detailed in the required skills and knowledge and/or the range statement. Assessment of perf</w:t>
            </w:r>
            <w:r w:rsidRPr="00FA3F15">
              <w:t>ormance is to be consistent with the evidence guide.</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8" w:name="O_431617"/>
      <w:bookmarkEnd w:id="8"/>
      <w:r w:rsidRPr="00FA3F15">
        <w:t>Elements and Performance Criteria</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PERFORMANCE CRITERIA</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List"/>
              <w:rPr>
                <w:lang w:val="en-NZ"/>
              </w:rPr>
            </w:pPr>
            <w:r w:rsidRPr="00FA3F15">
              <w:t>1.</w:t>
            </w:r>
            <w:r w:rsidRPr="00FA3F15">
              <w:tab/>
              <w:t xml:space="preserve">Prepare for work activity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2"/>
            </w:pPr>
            <w:r w:rsidRPr="00FA3F15">
              <w:t>1.1.</w:t>
            </w:r>
            <w:r w:rsidRPr="00FA3F15">
              <w:tab/>
              <w:t xml:space="preserve">Appropriate practices are identified and followed in accordance with </w:t>
            </w:r>
            <w:r w:rsidRPr="00FA3F15">
              <w:rPr>
                <w:rStyle w:val="BoldandItalics"/>
              </w:rPr>
              <w:t>OHS requirements</w:t>
            </w:r>
            <w:r w:rsidRPr="00FA3F15">
              <w:t xml:space="preserve">, standard operating procedures and </w:t>
            </w:r>
            <w:r w:rsidRPr="00FA3F15">
              <w:rPr>
                <w:rStyle w:val="BoldandItalics"/>
              </w:rPr>
              <w:t>organisation requirements</w:t>
            </w:r>
          </w:p>
          <w:p w:rsidR="00000000" w:rsidRPr="00FA3F15" w:rsidP="00FA3F15">
            <w:pPr>
              <w:pStyle w:val="List2"/>
            </w:pPr>
            <w:r w:rsidRPr="00FA3F15">
              <w:t>1.2.</w:t>
            </w:r>
            <w:r w:rsidRPr="00FA3F15">
              <w:tab/>
              <w:t>Tools and equipment are selected to meet job requirements</w:t>
            </w:r>
          </w:p>
          <w:p w:rsidR="00000000" w:rsidP="00FA3F15">
            <w:pPr>
              <w:pStyle w:val="List2"/>
              <w:rPr>
                <w:lang w:val="en-NZ"/>
              </w:rPr>
            </w:pPr>
            <w:r w:rsidRPr="00FA3F15">
              <w:t>1.3.</w:t>
            </w:r>
            <w:r w:rsidRPr="00FA3F15">
              <w:tab/>
              <w:t>Tools and equipment are checked to ensure they are in working order</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List"/>
              <w:rPr>
                <w:lang w:val="en-NZ"/>
              </w:rPr>
            </w:pPr>
            <w:r w:rsidRPr="00FA3F15">
              <w:t>2.</w:t>
            </w:r>
            <w:r w:rsidRPr="00FA3F15">
              <w:tab/>
              <w:t>Select and use lubricants and fluids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2"/>
            </w:pPr>
            <w:r w:rsidRPr="00FA3F15">
              <w:t>2.1.</w:t>
            </w:r>
            <w:r w:rsidRPr="00FA3F15">
              <w:tab/>
            </w:r>
            <w:r w:rsidRPr="00FA3F15">
              <w:rPr>
                <w:rStyle w:val="BoldandItalics"/>
              </w:rPr>
              <w:t>Lubricants</w:t>
            </w:r>
            <w:r w:rsidRPr="00FA3F15">
              <w:t xml:space="preserve"> and fluids are selected and matched to the vehicle by codes and numbers as stated on the lubrication data sheets/materials lists</w:t>
            </w:r>
          </w:p>
          <w:p w:rsidR="00000000" w:rsidRPr="00FA3F15" w:rsidP="00FA3F15">
            <w:pPr>
              <w:pStyle w:val="List2"/>
            </w:pPr>
            <w:r w:rsidRPr="00FA3F15">
              <w:t>2.2.</w:t>
            </w:r>
            <w:r w:rsidRPr="00FA3F15">
              <w:tab/>
              <w:t xml:space="preserve">Lubricants and fluids are used on the identified parts of the vehicle </w:t>
            </w:r>
          </w:p>
          <w:p w:rsidR="00000000" w:rsidRPr="00FA3F15" w:rsidP="00FA3F15">
            <w:pPr>
              <w:pStyle w:val="List2"/>
            </w:pPr>
            <w:r w:rsidRPr="00FA3F15">
              <w:t>2.3.</w:t>
            </w:r>
            <w:r w:rsidRPr="00FA3F15">
              <w:tab/>
              <w:t>Reservoirs and mechanical assemblies are fill</w:t>
            </w:r>
            <w:r w:rsidRPr="00FA3F15">
              <w:t xml:space="preserve">ed with the identified lubricant/fluid to levels specified </w:t>
            </w:r>
          </w:p>
          <w:p w:rsidR="00000000" w:rsidP="00FA3F15">
            <w:pPr>
              <w:pStyle w:val="List2"/>
              <w:rPr>
                <w:lang w:val="en-NZ"/>
              </w:rPr>
            </w:pPr>
            <w:r w:rsidRPr="00FA3F15">
              <w:t>2.4.</w:t>
            </w:r>
            <w:r w:rsidRPr="00FA3F15">
              <w:tab/>
              <w:t xml:space="preserve">Excess lubricants and fluids are removed </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List"/>
              <w:rPr>
                <w:lang w:val="en-NZ"/>
              </w:rPr>
            </w:pPr>
            <w:r w:rsidRPr="00FA3F15">
              <w:t>3.</w:t>
            </w:r>
            <w:r w:rsidRPr="00FA3F15">
              <w:tab/>
              <w:t>Bleed air and hydraulic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2"/>
            </w:pPr>
            <w:r w:rsidRPr="00FA3F15">
              <w:t>3.1.</w:t>
            </w:r>
            <w:r w:rsidRPr="00FA3F15">
              <w:tab/>
              <w:t>Bleeding points for air and hydraulic systems are located as shown in the company procedures</w:t>
            </w:r>
          </w:p>
          <w:p w:rsidR="00000000" w:rsidRPr="00FA3F15" w:rsidP="00FA3F15">
            <w:pPr>
              <w:pStyle w:val="List2"/>
            </w:pPr>
            <w:r w:rsidRPr="00FA3F15">
              <w:t>3.2.</w:t>
            </w:r>
            <w:r w:rsidRPr="00FA3F15">
              <w:tab/>
              <w:t xml:space="preserve">Hydraulic </w:t>
            </w:r>
            <w:r w:rsidRPr="00FA3F15">
              <w:t>systems are bled in line with organisation procedures</w:t>
            </w:r>
          </w:p>
          <w:p w:rsidR="00000000" w:rsidP="00FA3F15">
            <w:pPr>
              <w:pStyle w:val="List2"/>
              <w:rPr>
                <w:lang w:val="en-NZ"/>
              </w:rPr>
            </w:pPr>
            <w:r w:rsidRPr="00FA3F15">
              <w:t>3.3.</w:t>
            </w:r>
            <w:r w:rsidRPr="00FA3F15">
              <w:tab/>
              <w:t>Air systems are bled in line with organisation procedures</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List"/>
              <w:rPr>
                <w:lang w:val="en-NZ"/>
              </w:rPr>
            </w:pPr>
            <w:r w:rsidRPr="00FA3F15">
              <w:t>4.</w:t>
            </w:r>
            <w:r w:rsidRPr="00FA3F15">
              <w:tab/>
              <w:t>Complete work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2"/>
            </w:pPr>
            <w:r w:rsidRPr="00FA3F15">
              <w:t>4.1.</w:t>
            </w:r>
            <w:r w:rsidRPr="00FA3F15">
              <w:tab/>
              <w:t>Appropriate forms are selected for recording and reporting identified faults</w:t>
            </w:r>
          </w:p>
          <w:p w:rsidR="00000000" w:rsidRPr="00FA3F15" w:rsidP="00FA3F15">
            <w:pPr>
              <w:pStyle w:val="List2"/>
            </w:pPr>
            <w:r w:rsidRPr="00FA3F15">
              <w:t>4.2.</w:t>
            </w:r>
            <w:r w:rsidRPr="00FA3F15">
              <w:tab/>
              <w:t>Faults are reported t</w:t>
            </w:r>
            <w:r w:rsidRPr="00FA3F15">
              <w:t xml:space="preserve">o appropriate personnel for action </w:t>
            </w:r>
          </w:p>
          <w:p w:rsidR="00000000" w:rsidRPr="00FA3F15" w:rsidP="00FA3F15">
            <w:pPr>
              <w:pStyle w:val="List2"/>
            </w:pPr>
            <w:r w:rsidRPr="00FA3F15">
              <w:t>4.3.</w:t>
            </w:r>
            <w:r w:rsidRPr="00FA3F15">
              <w:tab/>
              <w:t xml:space="preserve">Service check lists are completed and signed by </w:t>
            </w:r>
            <w:r w:rsidRPr="00FA3F15">
              <w:rPr>
                <w:rStyle w:val="BoldandItalics"/>
              </w:rPr>
              <w:t>authorised personnel</w:t>
            </w:r>
            <w:r w:rsidRPr="00FA3F15">
              <w:t xml:space="preserve"> </w:t>
            </w:r>
          </w:p>
          <w:p w:rsidR="00000000" w:rsidRPr="00FA3F15" w:rsidP="00FA3F15">
            <w:pPr>
              <w:pStyle w:val="List2"/>
            </w:pPr>
            <w:r w:rsidRPr="00FA3F15">
              <w:t>4.4.</w:t>
            </w:r>
            <w:r w:rsidRPr="00FA3F15">
              <w:tab/>
              <w:t>Workflow and production schedule are recorded and maintained</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9" w:name="O_431625"/>
      <w:bookmarkEnd w:id="9"/>
      <w:r w:rsidRPr="00FA3F15">
        <w:t>Required Skills and Knowledge</w:t>
      </w:r>
    </w:p>
    <w:tbl>
      <w:tblPr>
        <w:tblW w:w="9639" w:type="dxa"/>
        <w:tblLayout w:type="fixed"/>
        <w:tblCellMar>
          <w:left w:w="62" w:type="dxa"/>
          <w:right w:w="62" w:type="dxa"/>
        </w:tblCellMar>
        <w:tblLook w:val="0000"/>
      </w:tblPr>
      <w:tblGrid>
        <w:gridCol w:w="9639"/>
      </w:tblGrid>
      <w:tr w:rsidTr="0080487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REQUIRED SKILLS AND KNOWLEDGE</w:t>
            </w:r>
          </w:p>
        </w:tc>
      </w:tr>
      <w:tr w:rsidTr="0080487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t>This describes the essential skills and knowledge and their level, required for this unit.</w:t>
            </w:r>
          </w:p>
        </w:tc>
      </w:tr>
      <w:tr w:rsidTr="008048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Required skills</w:t>
            </w:r>
          </w:p>
        </w:tc>
      </w:tr>
      <w:tr w:rsidTr="008048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Bullet"/>
            </w:pPr>
            <w:r w:rsidRPr="00FA3F15">
              <w:t xml:space="preserve">speak clearly and directly in order to  report faults to appropriate personnel  </w:t>
            </w:r>
          </w:p>
          <w:p w:rsidR="00000000" w:rsidRPr="00FA3F15" w:rsidP="00FA3F15">
            <w:pPr>
              <w:pStyle w:val="ListBullet"/>
            </w:pPr>
            <w:r w:rsidRPr="00FA3F15">
              <w:t>apply teamwork to a range of situations to maintain production schedules</w:t>
            </w:r>
          </w:p>
          <w:p w:rsidR="00000000" w:rsidRPr="00FA3F15" w:rsidP="00FA3F15">
            <w:pPr>
              <w:pStyle w:val="ListBullet"/>
            </w:pPr>
            <w:r w:rsidRPr="00FA3F15">
              <w:t xml:space="preserve">solve problems particularly in teams in order to meet performance indicators </w:t>
            </w:r>
          </w:p>
          <w:p w:rsidR="00000000" w:rsidRPr="00FA3F15" w:rsidP="00FA3F15">
            <w:pPr>
              <w:pStyle w:val="ListBullet"/>
            </w:pPr>
            <w:r w:rsidRPr="00FA3F15">
              <w:t>show initiative in adapting to changing work conditions or contexts particularly when working across a va</w:t>
            </w:r>
            <w:r w:rsidRPr="00FA3F15">
              <w:t>riety of work areas</w:t>
            </w:r>
          </w:p>
          <w:p w:rsidR="00000000" w:rsidRPr="00FA3F15" w:rsidP="00FA3F15">
            <w:pPr>
              <w:pStyle w:val="ListBullet"/>
            </w:pPr>
            <w:r w:rsidRPr="00FA3F15">
              <w:t>access, interpret and apply information on relevant organisation policies, procedures and instructions, particularly to ensure compliance during manufacture</w:t>
            </w:r>
          </w:p>
          <w:p w:rsidR="00000000" w:rsidRPr="00FA3F15" w:rsidP="00FA3F15">
            <w:pPr>
              <w:pStyle w:val="ListBullet"/>
            </w:pPr>
            <w:r w:rsidRPr="00FA3F15">
              <w:t xml:space="preserve">manage time when planning, preparing and organising work priorities </w:t>
            </w:r>
          </w:p>
          <w:p w:rsidR="00000000" w:rsidP="00FA3F15">
            <w:pPr>
              <w:pStyle w:val="ListBullet"/>
              <w:rPr>
                <w:lang w:val="en-NZ"/>
              </w:rPr>
            </w:pPr>
            <w:r w:rsidRPr="00FA3F15">
              <w:t>take respo</w:t>
            </w:r>
            <w:r w:rsidRPr="00FA3F15">
              <w:t>nsibility for organising own work priorities.</w:t>
            </w:r>
          </w:p>
        </w:tc>
      </w:tr>
      <w:tr w:rsidTr="008048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Required knowledge</w:t>
            </w:r>
          </w:p>
        </w:tc>
      </w:tr>
      <w:tr w:rsidTr="008048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Bullet"/>
            </w:pPr>
            <w:r w:rsidRPr="00FA3F15">
              <w:t xml:space="preserve">relevant Occupational Health and Safety and Environmental regulations and enterprise </w:t>
            </w:r>
            <w:r w:rsidRPr="00FA3F15">
              <w:t>policies and procedures needed to carry out work in a manner which ensures the safety of people, equipment and the environment.  The specific regulations will vary according to the area of operation</w:t>
            </w:r>
          </w:p>
          <w:p w:rsidR="00000000" w:rsidRPr="00FA3F15" w:rsidP="00FA3F15">
            <w:pPr>
              <w:pStyle w:val="ListBullet"/>
            </w:pPr>
            <w:r w:rsidRPr="00FA3F15">
              <w:t>enterprise technical work documentation covering procedur</w:t>
            </w:r>
            <w:r w:rsidRPr="00FA3F15">
              <w:t>es, specifications, schedules and work plans or equivalent</w:t>
            </w:r>
          </w:p>
          <w:p w:rsidR="00000000" w:rsidRPr="00FA3F15" w:rsidP="00FA3F15">
            <w:pPr>
              <w:pStyle w:val="ListBullet"/>
            </w:pPr>
            <w:r w:rsidRPr="00FA3F15">
              <w:t xml:space="preserve">enterprise quality system documentation covering instructions, procedures, performance indicators and review processes or equivalent </w:t>
            </w:r>
          </w:p>
          <w:p w:rsidR="00000000" w:rsidRPr="00FA3F15" w:rsidP="00FA3F15">
            <w:pPr>
              <w:pStyle w:val="ListBullet"/>
            </w:pPr>
            <w:r w:rsidRPr="00FA3F15">
              <w:t>enterprise cost minimisation/waste avoidance policies, procedur</w:t>
            </w:r>
            <w:r w:rsidRPr="00FA3F15">
              <w:t>es and practices</w:t>
            </w:r>
          </w:p>
          <w:p w:rsidR="00000000" w:rsidRPr="00FA3F15" w:rsidP="00FA3F15">
            <w:pPr>
              <w:pStyle w:val="ListBullet"/>
            </w:pPr>
            <w:r w:rsidRPr="00FA3F15">
              <w:t>environmental protection requirements relating to the disposal of waste material</w:t>
            </w:r>
          </w:p>
          <w:p w:rsidR="00000000" w:rsidRPr="00FA3F15" w:rsidP="00FA3F15">
            <w:pPr>
              <w:pStyle w:val="ListBullet"/>
            </w:pPr>
            <w:r w:rsidRPr="00FA3F15">
              <w:t>established communication channels and protocols</w:t>
            </w:r>
          </w:p>
          <w:p w:rsidR="00000000" w:rsidRPr="00FA3F15" w:rsidP="00FA3F15">
            <w:pPr>
              <w:pStyle w:val="ListBullet"/>
            </w:pPr>
            <w:r w:rsidRPr="00FA3F15">
              <w:t>problem identification and resolution techniques</w:t>
            </w:r>
          </w:p>
          <w:p w:rsidR="00000000" w:rsidRPr="00FA3F15" w:rsidP="00FA3F15">
            <w:pPr>
              <w:pStyle w:val="ListBullet"/>
            </w:pPr>
            <w:r w:rsidRPr="00FA3F15">
              <w:t>reading and interpreting materials lists and operating proce</w:t>
            </w:r>
            <w:r w:rsidRPr="00FA3F15">
              <w:t>dures</w:t>
            </w:r>
          </w:p>
          <w:p w:rsidR="00000000" w:rsidRPr="00FA3F15" w:rsidP="00FA3F15">
            <w:pPr>
              <w:pStyle w:val="ListBullet"/>
            </w:pPr>
            <w:r w:rsidRPr="00FA3F15">
              <w:t>types and purpose of air and hydraulic systems and assemblies used within the industry</w:t>
            </w:r>
          </w:p>
          <w:p w:rsidR="00000000" w:rsidRPr="00FA3F15" w:rsidP="00FA3F15">
            <w:pPr>
              <w:pStyle w:val="ListBullet"/>
            </w:pPr>
            <w:r w:rsidRPr="00FA3F15">
              <w:t xml:space="preserve">types and characteristics of lubricants and fluids used within the operating systems </w:t>
            </w:r>
          </w:p>
          <w:p w:rsidR="00000000" w:rsidRPr="00FA3F15" w:rsidP="00FA3F15">
            <w:pPr>
              <w:pStyle w:val="ListBullet"/>
            </w:pPr>
            <w:r w:rsidRPr="00FA3F15">
              <w:t>application of lubricating systems and their operational procedures</w:t>
            </w:r>
          </w:p>
          <w:p w:rsidR="00000000" w:rsidRPr="00FA3F15" w:rsidP="00FA3F15">
            <w:pPr>
              <w:pStyle w:val="ListBullet"/>
            </w:pPr>
            <w:r w:rsidRPr="00FA3F15">
              <w:t>service l</w:t>
            </w:r>
            <w:r w:rsidRPr="00FA3F15">
              <w:t>ines and components and their purpose within the assembly</w:t>
            </w:r>
          </w:p>
          <w:p w:rsidR="00000000" w:rsidRPr="00FA3F15" w:rsidP="00FA3F15">
            <w:pPr>
              <w:pStyle w:val="ListBullet"/>
            </w:pPr>
            <w:r w:rsidRPr="00FA3F15">
              <w:t xml:space="preserve">relevant company/manufacturer policies and standard operational assembly and installation procedures </w:t>
            </w:r>
          </w:p>
          <w:p w:rsidR="00000000" w:rsidRPr="00FA3F15" w:rsidP="00FA3F15">
            <w:pPr>
              <w:pStyle w:val="ListBullet"/>
            </w:pPr>
            <w:r w:rsidRPr="00FA3F15">
              <w:t>work flow records - written / electronic</w:t>
            </w:r>
          </w:p>
          <w:p w:rsidR="00000000" w:rsidRPr="00FA3F15" w:rsidP="00FA3F15">
            <w:pPr>
              <w:pStyle w:val="ListBullet"/>
            </w:pPr>
            <w:r w:rsidRPr="00FA3F15">
              <w:t>company OH&amp;S procedures.</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10" w:name="O_431620"/>
      <w:bookmarkEnd w:id="10"/>
      <w:r w:rsidRPr="00FA3F15">
        <w:t>Evidence Guide</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EVIDENCE GUIDE</w:t>
            </w:r>
          </w:p>
        </w:tc>
      </w:tr>
      <w:tr w:rsidTr="0080487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t>The Evidence Guide provides advice on assessment and must be read in conjunction with the Performance Criteria, Required Skills and Knowledge, the Range Statement and the Assessment Guidelines for this Training Package.</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Evidence of the following is essential:</w:t>
            </w:r>
          </w:p>
          <w:p w:rsidR="00000000" w:rsidRPr="00FA3F15" w:rsidP="00FA3F15">
            <w:pPr>
              <w:pStyle w:val="ListBullet"/>
            </w:pPr>
            <w:r w:rsidRPr="00FA3F15">
              <w:t>compliance with relevant legislative, regulations, standards, codes of practice and establish saf</w:t>
            </w:r>
            <w:r w:rsidRPr="00FA3F15">
              <w:t>e practices and enterprise policies and procedures for managing personal work priorities</w:t>
            </w:r>
          </w:p>
          <w:p w:rsidR="00000000" w:rsidRPr="00FA3F15" w:rsidP="00FA3F15">
            <w:pPr>
              <w:pStyle w:val="ListBullet"/>
            </w:pPr>
            <w:r w:rsidRPr="00FA3F15">
              <w:t>maintaining a working knowledge of current work systems and practices</w:t>
            </w:r>
          </w:p>
          <w:p w:rsidR="00000000" w:rsidRPr="00FA3F15" w:rsidP="00FA3F15">
            <w:pPr>
              <w:pStyle w:val="ListBullet"/>
            </w:pPr>
            <w:r w:rsidRPr="00FA3F15">
              <w:t>working and communicating effectively and positively with others involved in the work</w:t>
            </w:r>
          </w:p>
          <w:p w:rsidR="00000000" w:rsidRPr="00FA3F15" w:rsidP="00FA3F15">
            <w:pPr>
              <w:pStyle w:val="ListBullet"/>
            </w:pPr>
            <w:r w:rsidRPr="00FA3F15">
              <w:t>applying, within authority, the requirements of the job or work role in relation to:</w:t>
            </w:r>
          </w:p>
          <w:p w:rsidR="00000000" w:rsidRPr="00FA3F15" w:rsidP="00FA3F15">
            <w:pPr>
              <w:pStyle w:val="ListBullet2"/>
            </w:pPr>
            <w:r w:rsidRPr="00FA3F15">
              <w:t>achieving production goals</w:t>
            </w:r>
          </w:p>
          <w:p w:rsidR="00000000" w:rsidRPr="00FA3F15" w:rsidP="00FA3F15">
            <w:pPr>
              <w:pStyle w:val="ListBullet2"/>
            </w:pPr>
            <w:r w:rsidRPr="00FA3F15">
              <w:t>achieving work quality goals</w:t>
            </w:r>
          </w:p>
          <w:p w:rsidR="00000000" w:rsidRPr="00FA3F15" w:rsidP="00FA3F15">
            <w:pPr>
              <w:pStyle w:val="ListBullet2"/>
            </w:pPr>
            <w:r w:rsidRPr="00FA3F15">
              <w:t>responding positively to changing work requirements</w:t>
            </w:r>
          </w:p>
          <w:p w:rsidR="00000000" w:rsidRPr="00FA3F15" w:rsidP="00FA3F15">
            <w:pPr>
              <w:pStyle w:val="ListBullet2"/>
            </w:pPr>
            <w:r w:rsidRPr="00FA3F15">
              <w:t>contributing effectively to cost reduction initiatives</w:t>
            </w:r>
          </w:p>
          <w:p w:rsidR="00000000" w:rsidRPr="00FA3F15" w:rsidP="00FA3F15">
            <w:pPr>
              <w:pStyle w:val="ListBullet2"/>
            </w:pPr>
            <w:r w:rsidRPr="00FA3F15">
              <w:t>effecti</w:t>
            </w:r>
            <w:r w:rsidRPr="00FA3F15">
              <w:t>vely applying problem solving techniques</w:t>
            </w:r>
          </w:p>
          <w:p w:rsidR="00000000" w:rsidRPr="00FA3F15" w:rsidP="00FA3F15">
            <w:pPr>
              <w:pStyle w:val="ListBullet"/>
            </w:pPr>
            <w:r w:rsidRPr="00FA3F15">
              <w:t>modify activities to cater for variations in workplace context and environment</w:t>
            </w:r>
          </w:p>
          <w:p w:rsidR="00000000" w:rsidRPr="00FA3F15" w:rsidP="00FA3F15">
            <w:pPr>
              <w:pStyle w:val="ListBullet"/>
            </w:pPr>
            <w:r w:rsidRPr="00FA3F15">
              <w:t>read and interpret job sheets and data sheets</w:t>
            </w:r>
          </w:p>
          <w:p w:rsidR="00000000" w:rsidRPr="00FA3F15" w:rsidP="00FA3F15">
            <w:pPr>
              <w:pStyle w:val="ListBullet"/>
            </w:pPr>
            <w:r w:rsidRPr="00FA3F15">
              <w:t>select and use appropriate lubricants, special fluids and coolants</w:t>
            </w:r>
          </w:p>
          <w:p w:rsidR="00000000" w:rsidRPr="00FA3F15" w:rsidP="00FA3F15">
            <w:pPr>
              <w:pStyle w:val="ListBullet"/>
            </w:pPr>
            <w:r w:rsidRPr="00FA3F15">
              <w:t>service air and hydrau</w:t>
            </w:r>
            <w:r w:rsidRPr="00FA3F15">
              <w:t>lic systems/components</w:t>
            </w:r>
          </w:p>
          <w:p w:rsidR="00000000" w:rsidRPr="00FA3F15" w:rsidP="00FA3F15">
            <w:pPr>
              <w:pStyle w:val="ListBullet"/>
            </w:pPr>
            <w:r w:rsidRPr="00FA3F15">
              <w:t>employ of safe working practices</w:t>
            </w:r>
          </w:p>
          <w:p w:rsidR="00000000" w:rsidRPr="00FA3F15" w:rsidP="00FA3F15">
            <w:pPr>
              <w:pStyle w:val="ListBullet"/>
            </w:pPr>
            <w:r w:rsidRPr="00FA3F15">
              <w:t>select and use relevant tools and equipment</w:t>
            </w:r>
          </w:p>
          <w:p w:rsidR="00000000" w:rsidP="00FA3F15">
            <w:pPr>
              <w:pStyle w:val="ListBullet"/>
              <w:rPr>
                <w:lang w:val="en-NZ"/>
              </w:rPr>
            </w:pPr>
            <w:r w:rsidRPr="00FA3F15">
              <w:t>maintain company records - paper based / electronic.</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Bullet"/>
            </w:pPr>
            <w:r w:rsidRPr="00FA3F15">
              <w:t>assessment of the competency should take place in a safe working environment in a passenger motor vehicle manufacturing plant or simulated environment using tools/equipment/machinery required for the production process without undue disruption to the produ</w:t>
            </w:r>
            <w:r w:rsidRPr="00FA3F15">
              <w:t>ction process</w:t>
            </w:r>
          </w:p>
          <w:p w:rsidR="00000000" w:rsidP="00FA3F15">
            <w:pPr>
              <w:pStyle w:val="ListBullet"/>
              <w:rPr>
                <w:lang w:val="en-NZ"/>
              </w:rPr>
            </w:pPr>
            <w:r w:rsidRPr="00FA3F15">
              <w:t>assessment is to occur under standard and authorised work practices, safety requirements and environmental constraints.</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A range of assessment methods should be used to assess practical skills and knowledge. The following</w:t>
            </w:r>
            <w:r w:rsidRPr="00FA3F15">
              <w:t xml:space="preserve"> examples are appropriate for this unit:</w:t>
            </w:r>
          </w:p>
          <w:p w:rsidR="00000000" w:rsidRPr="00FA3F15" w:rsidP="00FA3F15">
            <w:pPr>
              <w:pStyle w:val="ListBullet"/>
            </w:pPr>
            <w:r w:rsidRPr="00FA3F15">
              <w:t>assessment methods must confirm consistency and accuracy of performance (over time and in a range of workplace relevant contexts) together with application of underpinning knowledge</w:t>
            </w:r>
          </w:p>
          <w:p w:rsidR="00000000" w:rsidRPr="00FA3F15" w:rsidP="00FA3F15">
            <w:pPr>
              <w:pStyle w:val="ListBullet"/>
            </w:pPr>
            <w:r w:rsidRPr="00FA3F15">
              <w:t>assessment methods must be by di</w:t>
            </w:r>
            <w:r w:rsidRPr="00FA3F15">
              <w:t>rect observation of tasks and include questioning on underpinning knowledge to ensure its correct interpretation and application</w:t>
            </w:r>
          </w:p>
          <w:p w:rsidR="00000000" w:rsidRPr="00FA3F15" w:rsidP="00FA3F15">
            <w:pPr>
              <w:pStyle w:val="ListBullet"/>
            </w:pPr>
            <w:r w:rsidRPr="00FA3F15">
              <w:t>assessment may be applied under project related conditions (real or simulated) and require evidence of process</w:t>
            </w:r>
          </w:p>
          <w:p w:rsidR="00000000" w:rsidRPr="00FA3F15" w:rsidP="00FA3F15">
            <w:pPr>
              <w:pStyle w:val="ListBullet"/>
            </w:pPr>
            <w:r w:rsidRPr="00FA3F15">
              <w:t xml:space="preserve">assessment must </w:t>
            </w:r>
            <w:r w:rsidRPr="00FA3F15">
              <w:t>confirm a reasonable inference that competency is able not only to be satisfied under the particular circumstance, but is able to be transferred to other circumstances.</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11" w:name="O_431624"/>
      <w:bookmarkEnd w:id="11"/>
      <w:r w:rsidRPr="00FA3F15">
        <w:t>Range Statement</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RANGE STATEMENT</w:t>
            </w:r>
          </w:p>
        </w:tc>
      </w:tr>
      <w:tr w:rsidTr="0080487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t>The range statement relates to the unit of competency as a whole. It allows for different work environments and situations that may affect performance. Bold italicised wording in the Performance Criteria is detailed below. Add any essential operating condi</w:t>
            </w:r>
            <w:r w:rsidRPr="00FA3F15">
              <w:t>tions that may be present with training and assessment depending on the work situation, needs of the candidate, accessibility of the item, and local industry and regional contexts.</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BoldandItalics"/>
              </w:rPr>
              <w:t>OHS requirements</w:t>
            </w:r>
            <w:r w:rsidRPr="00FA3F1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t>Legislation and regulations, organisational</w:t>
            </w:r>
            <w:r w:rsidRPr="00FA3F15">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FA3F15">
              <w:t>ardous materials and substances and manual handling procedures including lifting and carrying.</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BoldandItalics"/>
              </w:rPr>
              <w:t>Organisation</w:t>
            </w:r>
            <w:r w:rsidRPr="00FA3F15">
              <w:t xml:space="preserve"> </w:t>
            </w:r>
            <w:r w:rsidRPr="00FA3F15">
              <w:rPr>
                <w:rStyle w:val="BoldandItalics"/>
              </w:rPr>
              <w:t>requirements</w:t>
            </w:r>
            <w:r w:rsidRPr="00FA3F1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Bullet"/>
            </w:pPr>
            <w:r w:rsidRPr="00FA3F15">
              <w:t>access and equity principles and practices</w:t>
            </w:r>
          </w:p>
          <w:p w:rsidR="00000000" w:rsidRPr="00FA3F15" w:rsidP="00FA3F15">
            <w:pPr>
              <w:pStyle w:val="ListBullet"/>
            </w:pPr>
            <w:r w:rsidRPr="00FA3F15">
              <w:t>environmental management (waste disposal, recycling and re-use guidelines)</w:t>
            </w:r>
          </w:p>
          <w:p w:rsidR="00000000" w:rsidRPr="00FA3F15" w:rsidP="00FA3F15">
            <w:pPr>
              <w:pStyle w:val="ListBullet"/>
            </w:pPr>
            <w:r w:rsidRPr="00FA3F15">
              <w:t>emergency and evacuation procedures</w:t>
            </w:r>
          </w:p>
          <w:p w:rsidR="00000000" w:rsidRPr="00FA3F15" w:rsidP="00FA3F15">
            <w:pPr>
              <w:pStyle w:val="ListBullet"/>
            </w:pPr>
            <w:r w:rsidRPr="00FA3F15">
              <w:t>equipment use procedures</w:t>
            </w:r>
          </w:p>
          <w:p w:rsidR="00000000" w:rsidRPr="00FA3F15" w:rsidP="00FA3F15">
            <w:pPr>
              <w:pStyle w:val="ListBullet"/>
            </w:pPr>
            <w:r w:rsidRPr="00FA3F15">
              <w:t>ethical standards</w:t>
            </w:r>
          </w:p>
          <w:p w:rsidR="00000000" w:rsidRPr="00FA3F15" w:rsidP="00FA3F15">
            <w:pPr>
              <w:pStyle w:val="ListBullet"/>
            </w:pPr>
            <w:r w:rsidRPr="00FA3F15">
              <w:t>legal obligations</w:t>
            </w:r>
          </w:p>
          <w:p w:rsidR="00000000" w:rsidRPr="00FA3F15" w:rsidP="00FA3F15">
            <w:pPr>
              <w:pStyle w:val="ListBullet"/>
            </w:pPr>
            <w:r w:rsidRPr="00FA3F15">
              <w:t>maintenance and storage procedures</w:t>
            </w:r>
          </w:p>
          <w:p w:rsidR="00000000" w:rsidRPr="00FA3F15" w:rsidP="00FA3F15">
            <w:pPr>
              <w:pStyle w:val="ListBullet"/>
            </w:pPr>
            <w:r w:rsidRPr="00FA3F15">
              <w:t>OHS requirements</w:t>
            </w:r>
          </w:p>
          <w:p w:rsidR="00000000" w:rsidRPr="00FA3F15" w:rsidP="00FA3F15">
            <w:pPr>
              <w:pStyle w:val="ListBullet"/>
            </w:pPr>
            <w:r w:rsidRPr="00FA3F15">
              <w:t>organisational and site guidelines</w:t>
            </w:r>
          </w:p>
          <w:p w:rsidR="00000000" w:rsidRPr="00FA3F15" w:rsidP="00FA3F15">
            <w:pPr>
              <w:pStyle w:val="ListBullet"/>
            </w:pPr>
            <w:r w:rsidRPr="00FA3F15">
              <w:t>policies and procedures relating to own role and responsibility</w:t>
            </w:r>
          </w:p>
          <w:p w:rsidR="00000000" w:rsidRPr="00FA3F15" w:rsidP="00FA3F15">
            <w:pPr>
              <w:pStyle w:val="ListBullet"/>
            </w:pPr>
            <w:r w:rsidRPr="00FA3F15">
              <w:t>procedur</w:t>
            </w:r>
            <w:r w:rsidRPr="00FA3F15">
              <w:t>al manuals</w:t>
            </w:r>
          </w:p>
          <w:p w:rsidR="00000000" w:rsidRPr="00FA3F15" w:rsidP="00FA3F15">
            <w:pPr>
              <w:pStyle w:val="ListBullet"/>
            </w:pPr>
            <w:r w:rsidRPr="00FA3F15">
              <w:t>quality assurance guidelines</w:t>
            </w:r>
          </w:p>
          <w:p w:rsidR="00000000" w:rsidRPr="00FA3F15" w:rsidP="00FA3F15">
            <w:pPr>
              <w:pStyle w:val="ListBullet"/>
            </w:pPr>
            <w:r w:rsidRPr="00FA3F15">
              <w:t>quality and continuous improvement processes and standards</w:t>
            </w:r>
          </w:p>
          <w:p w:rsidR="00000000" w:rsidP="00FA3F15">
            <w:pPr>
              <w:pStyle w:val="ListBullet"/>
              <w:rPr>
                <w:lang w:val="en-NZ"/>
              </w:rPr>
            </w:pPr>
            <w:r w:rsidRPr="00FA3F15">
              <w:t>recording and reporting guidelines.</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BoldandItalics"/>
              </w:rPr>
              <w:t>Lubricants</w:t>
            </w:r>
            <w:r w:rsidRPr="00FA3F1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ListBullet"/>
              <w:rPr>
                <w:lang w:val="en-NZ"/>
              </w:rPr>
            </w:pPr>
            <w:r w:rsidRPr="00FA3F15">
              <w:t>engine oils, heavy duty oils, special fluids and coolants</w:t>
            </w:r>
          </w:p>
        </w:tc>
      </w:tr>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BoldandItalics"/>
              </w:rPr>
              <w:t>Authorised</w:t>
            </w:r>
            <w:r w:rsidRPr="00FA3F15">
              <w:t xml:space="preserve"> </w:t>
            </w:r>
            <w:r w:rsidRPr="00FA3F15">
              <w:rPr>
                <w:rStyle w:val="BoldandItalics"/>
              </w:rPr>
              <w:t>personnel</w:t>
            </w:r>
            <w:r w:rsidRPr="00FA3F1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ListBullet"/>
            </w:pPr>
            <w:r w:rsidRPr="00FA3F15">
              <w:t>clients and managers</w:t>
            </w:r>
          </w:p>
          <w:p w:rsidR="00000000" w:rsidRPr="00FA3F15" w:rsidP="00FA3F15">
            <w:pPr>
              <w:pStyle w:val="ListBullet"/>
            </w:pPr>
            <w:r w:rsidRPr="00FA3F15">
              <w:t>supervisors</w:t>
            </w:r>
          </w:p>
          <w:p w:rsidR="00000000" w:rsidRPr="00FA3F15" w:rsidP="00FA3F15">
            <w:pPr>
              <w:pStyle w:val="ListBullet"/>
            </w:pPr>
            <w:r w:rsidRPr="00FA3F15">
              <w:t>suppliers</w:t>
            </w:r>
          </w:p>
          <w:p w:rsidR="00000000" w:rsidRPr="00FA3F15" w:rsidP="00FA3F15">
            <w:pPr>
              <w:pStyle w:val="ListBullet"/>
            </w:pPr>
            <w:r w:rsidRPr="00FA3F15">
              <w:t>team leaders</w:t>
            </w:r>
          </w:p>
          <w:p w:rsidR="00000000" w:rsidRPr="00FA3F15" w:rsidP="00FA3F15">
            <w:pPr>
              <w:pStyle w:val="ListBullet"/>
            </w:pPr>
            <w:r w:rsidRPr="00FA3F15">
              <w:t>team members.</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12" w:name="O_431627"/>
      <w:bookmarkEnd w:id="12"/>
      <w:r w:rsidRPr="00FA3F15">
        <w:t>Unit Sector(s)</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Technical</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13" w:name="O_431615"/>
      <w:bookmarkEnd w:id="13"/>
      <w:r w:rsidRPr="00FA3F15">
        <w:t>Competency field</w:t>
      </w:r>
    </w:p>
    <w:tbl>
      <w:tblPr>
        <w:tblW w:w="9639" w:type="dxa"/>
        <w:tblLayout w:type="fixed"/>
        <w:tblCellMar>
          <w:left w:w="62" w:type="dxa"/>
          <w:right w:w="62" w:type="dxa"/>
        </w:tblCellMar>
        <w:tblLook w:val="0000"/>
      </w:tblPr>
      <w:tblGrid>
        <w:gridCol w:w="2977"/>
        <w:gridCol w:w="6662"/>
      </w:tblGrid>
      <w:tr w:rsidTr="008048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3F15">
            <w:pPr>
              <w:pStyle w:val="BodyText"/>
              <w:rPr>
                <w:lang w:val="en-NZ"/>
              </w:rPr>
            </w:pPr>
            <w:r w:rsidRPr="00FA3F1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3F15" w:rsidP="00FA3F15">
            <w:pPr>
              <w:pStyle w:val="BodyText"/>
            </w:pPr>
            <w:r w:rsidRPr="00FA3F15">
              <w:t>Manufacturing - Bus, Truck and Trailer</w:t>
            </w:r>
          </w:p>
        </w:tc>
      </w:tr>
    </w:tbl>
    <w:p w:rsidR="00000000" w:rsidRPr="00FA3F15" w:rsidP="00FA3F15">
      <w:pPr>
        <w:pStyle w:val="BodyText"/>
      </w:pPr>
    </w:p>
    <w:p w:rsidR="00000000" w:rsidRPr="00FA3F15" w:rsidP="00FA3F15">
      <w:pPr>
        <w:pStyle w:val="AllowPageBreak"/>
      </w:pPr>
    </w:p>
    <w:p w:rsidR="00000000" w:rsidRPr="00FA3F15" w:rsidP="00FA3F15">
      <w:pPr>
        <w:pStyle w:val="Heading1"/>
      </w:pPr>
      <w:bookmarkStart w:id="14" w:name="O_431616"/>
      <w:bookmarkEnd w:id="14"/>
      <w:r w:rsidRPr="00FA3F15">
        <w:t>Co-requisite units</w:t>
      </w:r>
    </w:p>
    <w:p w:rsidR="00000000" w:rsidRPr="00FA3F15" w:rsidP="00FA3F15">
      <w:pPr>
        <w:pStyle w:val="BodyText"/>
      </w:pPr>
      <w:r w:rsidRPr="00FA3F15">
        <w:t>Not applicable.</w:t>
      </w:r>
    </w:p>
    <w:p w:rsidR="00000000" w:rsidRPr="00FA3F15" w:rsidP="00FA3F15"/>
    <w:sectPr w:rsidSect="00FA3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87D" w:rsidP="008048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7D" w:rsidP="00FA3F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487D" w:rsidP="00FA3F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0487D" w:rsidP="00FA3F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15" w:rsidRPr="0080487D" w:rsidP="008048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7D" w:rsidP="00FA3F15">
    <w:pPr>
      <w:pStyle w:val="Header"/>
      <w:framePr w:wrap="around"/>
    </w:pPr>
    <w:r>
      <w:fldChar w:fldCharType="begin"/>
    </w:r>
    <w:r>
      <w:instrText xml:space="preserve"> TITLE   \* MERGEFORMAT </w:instrText>
    </w:r>
    <w:r>
      <w:fldChar w:fldCharType="separate"/>
    </w:r>
    <w:r>
      <w:t>AUMGTA3002 Service after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0487D" w:rsidP="00FA3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8AE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E2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C5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F15"/>
    <w:pPr>
      <w:spacing w:before="360" w:after="60"/>
      <w:outlineLvl w:val="0"/>
    </w:pPr>
    <w:rPr>
      <w:sz w:val="32"/>
    </w:rPr>
  </w:style>
  <w:style w:type="paragraph" w:styleId="Heading2">
    <w:name w:val="heading 2"/>
    <w:basedOn w:val="HeadingBase"/>
    <w:next w:val="BodyText"/>
    <w:link w:val="Heading2Char"/>
    <w:qFormat/>
    <w:rsid w:val="00FA3F15"/>
    <w:pPr>
      <w:keepLines/>
      <w:spacing w:before="240" w:after="120"/>
      <w:outlineLvl w:val="1"/>
    </w:pPr>
    <w:rPr>
      <w:sz w:val="28"/>
      <w:szCs w:val="40"/>
    </w:rPr>
  </w:style>
  <w:style w:type="paragraph" w:styleId="Heading3">
    <w:name w:val="heading 3"/>
    <w:basedOn w:val="HeadingBase"/>
    <w:next w:val="BodyText"/>
    <w:link w:val="Heading3Char"/>
    <w:qFormat/>
    <w:rsid w:val="00FA3F15"/>
    <w:pPr>
      <w:spacing w:before="180" w:after="120"/>
      <w:outlineLvl w:val="2"/>
    </w:pPr>
    <w:rPr>
      <w:spacing w:val="-10"/>
      <w:kern w:val="32"/>
    </w:rPr>
  </w:style>
  <w:style w:type="paragraph" w:styleId="Heading4">
    <w:name w:val="heading 4"/>
    <w:basedOn w:val="HeadingBase"/>
    <w:next w:val="BodyText"/>
    <w:link w:val="Heading4Char"/>
    <w:qFormat/>
    <w:rsid w:val="00FA3F15"/>
    <w:pPr>
      <w:spacing w:before="160" w:after="120"/>
      <w:outlineLvl w:val="3"/>
    </w:pPr>
    <w:rPr>
      <w:sz w:val="22"/>
    </w:rPr>
  </w:style>
  <w:style w:type="paragraph" w:styleId="Heading5">
    <w:name w:val="heading 5"/>
    <w:basedOn w:val="HeadingBase"/>
    <w:next w:val="Normal"/>
    <w:link w:val="Heading5Char"/>
    <w:qFormat/>
    <w:rsid w:val="00FA3F15"/>
    <w:pPr>
      <w:spacing w:before="80"/>
      <w:outlineLvl w:val="4"/>
    </w:pPr>
    <w:rPr>
      <w:color w:val="918585"/>
      <w:sz w:val="20"/>
    </w:rPr>
  </w:style>
  <w:style w:type="paragraph" w:styleId="Heading6">
    <w:name w:val="heading 6"/>
    <w:basedOn w:val="HeadingBase"/>
    <w:next w:val="Normal"/>
    <w:link w:val="Heading6Char"/>
    <w:qFormat/>
    <w:rsid w:val="00FA3F15"/>
    <w:pPr>
      <w:spacing w:before="60"/>
      <w:outlineLvl w:val="5"/>
    </w:pPr>
    <w:rPr>
      <w:color w:val="918585"/>
      <w:sz w:val="20"/>
    </w:rPr>
  </w:style>
  <w:style w:type="paragraph" w:styleId="Heading7">
    <w:name w:val="heading 7"/>
    <w:basedOn w:val="Normal"/>
    <w:next w:val="Normal"/>
    <w:link w:val="Heading7Char"/>
    <w:qFormat/>
    <w:rsid w:val="00FA3F15"/>
    <w:pPr>
      <w:ind w:left="720"/>
      <w:outlineLvl w:val="6"/>
    </w:pPr>
    <w:rPr>
      <w:i/>
    </w:rPr>
  </w:style>
  <w:style w:type="paragraph" w:styleId="Heading8">
    <w:name w:val="heading 8"/>
    <w:basedOn w:val="Normal"/>
    <w:next w:val="Normal"/>
    <w:link w:val="Heading8Char"/>
    <w:qFormat/>
    <w:rsid w:val="00FA3F15"/>
    <w:pPr>
      <w:ind w:left="720"/>
      <w:outlineLvl w:val="7"/>
    </w:pPr>
    <w:rPr>
      <w:i/>
    </w:rPr>
  </w:style>
  <w:style w:type="paragraph" w:styleId="Heading9">
    <w:name w:val="heading 9"/>
    <w:basedOn w:val="Normal"/>
    <w:next w:val="Normal"/>
    <w:link w:val="Heading9Char"/>
    <w:qFormat/>
    <w:rsid w:val="00FA3F15"/>
    <w:pPr>
      <w:ind w:left="720"/>
      <w:outlineLvl w:val="8"/>
    </w:pPr>
    <w:rPr>
      <w:i/>
    </w:rPr>
  </w:style>
  <w:style w:type="character" w:default="1" w:styleId="DefaultParagraphFont">
    <w:name w:val="Default Paragraph Font"/>
    <w:uiPriority w:val="1"/>
    <w:unhideWhenUsed/>
    <w:rsid w:val="00FA3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F15"/>
  </w:style>
  <w:style w:type="character" w:customStyle="1" w:styleId="Heading1Char">
    <w:name w:val="Heading 1 Char"/>
    <w:basedOn w:val="DefaultParagraphFont"/>
    <w:link w:val="Heading1"/>
    <w:rsid w:val="00FA3F15"/>
    <w:rPr>
      <w:rFonts w:ascii="Times New Roman" w:eastAsia="Times New Roman" w:hAnsi="Times New Roman" w:cs="Times New Roman"/>
      <w:b/>
      <w:sz w:val="32"/>
      <w:szCs w:val="20"/>
      <w:lang w:eastAsia="en-US"/>
    </w:rPr>
  </w:style>
  <w:style w:type="paragraph" w:styleId="BodyText">
    <w:name w:val="Body Text"/>
    <w:basedOn w:val="Normal"/>
    <w:link w:val="BodyTextChar"/>
    <w:rsid w:val="00FA3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3F15"/>
    <w:rPr>
      <w:rFonts w:ascii="Times New Roman" w:eastAsia="Times New Roman" w:hAnsi="Times New Roman" w:cs="Times New Roman"/>
      <w:sz w:val="24"/>
      <w:lang w:eastAsia="en-US"/>
    </w:rPr>
  </w:style>
  <w:style w:type="paragraph" w:styleId="Footer">
    <w:name w:val="footer"/>
    <w:basedOn w:val="Normal"/>
    <w:link w:val="FooterChar"/>
    <w:rsid w:val="00FA3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F15"/>
    <w:rPr>
      <w:rFonts w:ascii="Times New Roman" w:eastAsia="Times New Roman" w:hAnsi="Times New Roman" w:cs="Times New Roman"/>
      <w:sz w:val="16"/>
      <w:lang w:eastAsia="en-US"/>
    </w:rPr>
  </w:style>
  <w:style w:type="paragraph" w:styleId="List">
    <w:name w:val="List"/>
    <w:basedOn w:val="BodyText"/>
    <w:next w:val="BodyText"/>
    <w:rsid w:val="00FA3F15"/>
    <w:pPr>
      <w:tabs>
        <w:tab w:val="left" w:pos="340"/>
      </w:tabs>
      <w:spacing w:before="60" w:after="60"/>
      <w:ind w:left="340" w:hanging="340"/>
    </w:pPr>
  </w:style>
  <w:style w:type="paragraph" w:styleId="ListBullet">
    <w:name w:val="List Bullet"/>
    <w:basedOn w:val="List"/>
    <w:rsid w:val="00FA3F15"/>
    <w:pPr>
      <w:numPr>
        <w:numId w:val="13"/>
      </w:numPr>
      <w:tabs>
        <w:tab w:val="clear" w:pos="340"/>
      </w:tabs>
      <w:spacing w:before="40" w:after="40"/>
    </w:pPr>
  </w:style>
  <w:style w:type="character" w:customStyle="1" w:styleId="SpecialBold">
    <w:name w:val="Special Bold"/>
    <w:basedOn w:val="DefaultParagraphFont"/>
    <w:rsid w:val="00FA3F15"/>
    <w:rPr>
      <w:b/>
      <w:spacing w:val="0"/>
    </w:rPr>
  </w:style>
  <w:style w:type="paragraph" w:styleId="ListBullet2">
    <w:name w:val="List Bullet 2"/>
    <w:basedOn w:val="List2"/>
    <w:rsid w:val="00FA3F15"/>
    <w:pPr>
      <w:numPr>
        <w:numId w:val="14"/>
      </w:numPr>
      <w:tabs>
        <w:tab w:val="clear" w:pos="680"/>
      </w:tabs>
    </w:pPr>
  </w:style>
  <w:style w:type="paragraph" w:customStyle="1" w:styleId="SuperHeading">
    <w:name w:val="SuperHeading"/>
    <w:basedOn w:val="Normal"/>
    <w:rsid w:val="00FA3F15"/>
    <w:pPr>
      <w:spacing w:before="240" w:after="120"/>
      <w:outlineLvl w:val="0"/>
    </w:pPr>
    <w:rPr>
      <w:rFonts w:ascii="Times New Roman" w:hAnsi="Times New Roman"/>
      <w:b/>
      <w:sz w:val="28"/>
    </w:rPr>
  </w:style>
  <w:style w:type="paragraph" w:customStyle="1" w:styleId="AllowPageBreak">
    <w:name w:val="AllowPageBreak"/>
    <w:rsid w:val="00FA3F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3F15"/>
    <w:pPr>
      <w:tabs>
        <w:tab w:val="left" w:pos="680"/>
      </w:tabs>
      <w:spacing w:before="60" w:after="60"/>
      <w:ind w:left="680" w:hanging="340"/>
    </w:pPr>
  </w:style>
  <w:style w:type="character" w:customStyle="1" w:styleId="BoldandItalics">
    <w:name w:val="Bold and Italics"/>
    <w:qFormat/>
    <w:rsid w:val="00FA3F15"/>
    <w:rPr>
      <w:b/>
      <w:i/>
      <w:u w:val="none"/>
    </w:rPr>
  </w:style>
  <w:style w:type="character" w:customStyle="1" w:styleId="Heading2Char">
    <w:name w:val="Heading 2 Char"/>
    <w:basedOn w:val="DefaultParagraphFont"/>
    <w:link w:val="Heading2"/>
    <w:rsid w:val="00FA3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F15"/>
    <w:rPr>
      <w:rFonts w:ascii="Courier New" w:eastAsia="Times New Roman" w:hAnsi="Courier New" w:cs="Times New Roman"/>
      <w:i/>
      <w:szCs w:val="20"/>
      <w:lang w:eastAsia="en-US"/>
    </w:rPr>
  </w:style>
  <w:style w:type="paragraph" w:customStyle="1" w:styleId="HeadingBase">
    <w:name w:val="Heading Base"/>
    <w:rsid w:val="00FA3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F15"/>
    <w:pPr>
      <w:tabs>
        <w:tab w:val="right" w:leader="dot" w:pos="9072"/>
      </w:tabs>
      <w:ind w:left="567"/>
    </w:pPr>
    <w:rPr>
      <w:szCs w:val="22"/>
    </w:rPr>
  </w:style>
  <w:style w:type="paragraph" w:customStyle="1" w:styleId="TOCBase">
    <w:name w:val="TOC Base"/>
    <w:rsid w:val="00FA3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F15"/>
    <w:pPr>
      <w:tabs>
        <w:tab w:val="right" w:leader="dot" w:pos="9072"/>
      </w:tabs>
      <w:spacing w:before="40" w:after="40"/>
      <w:ind w:left="284"/>
    </w:pPr>
    <w:rPr>
      <w:rFonts w:ascii="Times New Roman" w:hAnsi="Times New Roman"/>
    </w:rPr>
  </w:style>
  <w:style w:type="paragraph" w:styleId="TOC1">
    <w:name w:val="toc 1"/>
    <w:basedOn w:val="TOCBase"/>
    <w:next w:val="Normal"/>
    <w:rsid w:val="00FA3F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3F15"/>
    <w:pPr>
      <w:spacing w:before="5040"/>
      <w:jc w:val="center"/>
    </w:pPr>
    <w:rPr>
      <w:sz w:val="48"/>
      <w:szCs w:val="72"/>
      <w:lang w:val="en-US"/>
    </w:rPr>
  </w:style>
  <w:style w:type="character" w:customStyle="1" w:styleId="TitleChar">
    <w:name w:val="Title Char"/>
    <w:basedOn w:val="DefaultParagraphFont"/>
    <w:link w:val="Title"/>
    <w:rsid w:val="00FA3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F15"/>
    <w:pPr>
      <w:tabs>
        <w:tab w:val="left" w:pos="3600"/>
        <w:tab w:val="left" w:pos="3958"/>
      </w:tabs>
    </w:pPr>
  </w:style>
  <w:style w:type="paragraph" w:customStyle="1" w:styleId="Note">
    <w:name w:val="Note"/>
    <w:basedOn w:val="BodyText"/>
    <w:rsid w:val="00FA3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F15"/>
    <w:pPr>
      <w:framePr w:wrap="auto" w:hAnchor="text" w:y="6049"/>
    </w:pPr>
    <w:rPr>
      <w:color w:val="000000"/>
      <w:sz w:val="40"/>
    </w:rPr>
  </w:style>
  <w:style w:type="paragraph" w:customStyle="1" w:styleId="TOCTitle">
    <w:name w:val="TOCTitle"/>
    <w:basedOn w:val="Heading1"/>
    <w:rsid w:val="00FA3F15"/>
    <w:pPr>
      <w:spacing w:after="240"/>
      <w:jc w:val="center"/>
      <w:outlineLvl w:val="9"/>
    </w:pPr>
    <w:rPr>
      <w:caps/>
    </w:rPr>
  </w:style>
  <w:style w:type="paragraph" w:customStyle="1" w:styleId="Version">
    <w:name w:val="Version"/>
    <w:rsid w:val="00FA3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F15"/>
    <w:pPr>
      <w:keepNext w:val="0"/>
      <w:tabs>
        <w:tab w:val="right" w:pos="4176"/>
      </w:tabs>
      <w:ind w:left="198" w:hanging="198"/>
    </w:pPr>
    <w:rPr>
      <w:rFonts w:ascii="Garamond" w:hAnsi="Garamond"/>
    </w:rPr>
  </w:style>
  <w:style w:type="paragraph" w:styleId="IndexHeading">
    <w:name w:val="index heading"/>
    <w:basedOn w:val="Normal"/>
    <w:next w:val="Index1"/>
    <w:semiHidden/>
    <w:rsid w:val="00FA3F15"/>
    <w:pPr>
      <w:spacing w:before="120" w:after="120"/>
    </w:pPr>
    <w:rPr>
      <w:rFonts w:ascii="Arial" w:hAnsi="Arial"/>
      <w:b/>
      <w:color w:val="918585"/>
      <w:sz w:val="24"/>
    </w:rPr>
  </w:style>
  <w:style w:type="paragraph" w:styleId="Header">
    <w:name w:val="header"/>
    <w:basedOn w:val="Normal"/>
    <w:link w:val="HeaderChar"/>
    <w:rsid w:val="00FA3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F15"/>
    <w:rPr>
      <w:rFonts w:ascii="Times New Roman" w:eastAsia="Times New Roman" w:hAnsi="Times New Roman" w:cs="Times New Roman"/>
      <w:sz w:val="16"/>
      <w:szCs w:val="20"/>
      <w:lang w:val="en-GB" w:eastAsia="en-US"/>
    </w:rPr>
  </w:style>
  <w:style w:type="paragraph" w:customStyle="1" w:styleId="Chapter">
    <w:name w:val="Chapter"/>
    <w:basedOn w:val="Normal"/>
    <w:rsid w:val="00FA3F15"/>
    <w:pPr>
      <w:spacing w:before="240"/>
    </w:pPr>
    <w:rPr>
      <w:rFonts w:ascii="Times New Roman" w:hAnsi="Times New Roman"/>
      <w:smallCaps/>
      <w:spacing w:val="80"/>
      <w:sz w:val="28"/>
    </w:rPr>
  </w:style>
  <w:style w:type="paragraph" w:customStyle="1" w:styleId="InChapter">
    <w:name w:val="InChapter"/>
    <w:basedOn w:val="Heading3"/>
    <w:rsid w:val="00FA3F15"/>
    <w:pPr>
      <w:spacing w:after="240"/>
      <w:outlineLvl w:val="9"/>
    </w:pPr>
    <w:rPr>
      <w:noProof/>
    </w:rPr>
  </w:style>
  <w:style w:type="paragraph" w:styleId="Index2">
    <w:name w:val="index 2"/>
    <w:basedOn w:val="Normal"/>
    <w:next w:val="Normal"/>
    <w:semiHidden/>
    <w:rsid w:val="00FA3F15"/>
    <w:pPr>
      <w:tabs>
        <w:tab w:val="right" w:pos="4176"/>
      </w:tabs>
      <w:ind w:left="568" w:hanging="284"/>
    </w:pPr>
    <w:rPr>
      <w:rFonts w:ascii="Garamond" w:hAnsi="Garamond"/>
    </w:rPr>
  </w:style>
  <w:style w:type="paragraph" w:customStyle="1" w:styleId="Byline">
    <w:name w:val="Byline"/>
    <w:rsid w:val="00FA3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F15"/>
    <w:pPr>
      <w:tabs>
        <w:tab w:val="clear" w:pos="3600"/>
        <w:tab w:val="clear" w:pos="3958"/>
      </w:tabs>
      <w:jc w:val="right"/>
    </w:pPr>
  </w:style>
  <w:style w:type="character" w:styleId="Emphasis">
    <w:name w:val="Emphasis"/>
    <w:basedOn w:val="DefaultParagraphFont"/>
    <w:qFormat/>
    <w:rsid w:val="00FA3F15"/>
    <w:rPr>
      <w:i/>
    </w:rPr>
  </w:style>
  <w:style w:type="paragraph" w:styleId="Caption">
    <w:name w:val="caption"/>
    <w:basedOn w:val="BodyText"/>
    <w:next w:val="Normal"/>
    <w:qFormat/>
    <w:rsid w:val="00FA3F15"/>
    <w:pPr>
      <w:framePr w:w="2268" w:hSpace="181" w:vSpace="181" w:wrap="around" w:vAnchor="text" w:hAnchor="page" w:x="1135" w:y="285" w:anchorLock="1"/>
    </w:pPr>
    <w:rPr>
      <w:i/>
    </w:rPr>
  </w:style>
  <w:style w:type="paragraph" w:customStyle="1" w:styleId="MiniTOCTitle">
    <w:name w:val="MiniTOCTitle"/>
    <w:basedOn w:val="Heading4"/>
    <w:rsid w:val="00FA3F15"/>
    <w:pPr>
      <w:spacing w:before="240"/>
      <w:outlineLvl w:val="9"/>
    </w:pPr>
    <w:rPr>
      <w:noProof/>
      <w:sz w:val="24"/>
    </w:rPr>
  </w:style>
  <w:style w:type="paragraph" w:customStyle="1" w:styleId="MiniTOCItem">
    <w:name w:val="MiniTOCItem"/>
    <w:basedOn w:val="ListBullet"/>
    <w:rsid w:val="00FA3F15"/>
    <w:pPr>
      <w:numPr>
        <w:numId w:val="0"/>
      </w:numPr>
      <w:tabs>
        <w:tab w:val="right" w:leader="dot" w:pos="6521"/>
      </w:tabs>
      <w:spacing w:before="0" w:after="0"/>
    </w:pPr>
  </w:style>
  <w:style w:type="paragraph" w:customStyle="1" w:styleId="TOFTitle">
    <w:name w:val="TOFTitle"/>
    <w:basedOn w:val="TOCTitle"/>
    <w:rsid w:val="00FA3F15"/>
  </w:style>
  <w:style w:type="paragraph" w:styleId="TableofFigures">
    <w:name w:val="table of figures"/>
    <w:basedOn w:val="Normal"/>
    <w:next w:val="Normal"/>
    <w:semiHidden/>
    <w:rsid w:val="00FA3F15"/>
    <w:pPr>
      <w:tabs>
        <w:tab w:val="right" w:leader="dot" w:pos="9072"/>
      </w:tabs>
      <w:ind w:left="970" w:hanging="403"/>
    </w:pPr>
    <w:rPr>
      <w:rFonts w:ascii="Times New Roman" w:hAnsi="Times New Roman"/>
      <w:b/>
    </w:rPr>
  </w:style>
  <w:style w:type="paragraph" w:styleId="ListNumber">
    <w:name w:val="List Number"/>
    <w:basedOn w:val="List"/>
    <w:rsid w:val="00FA3F15"/>
    <w:pPr>
      <w:numPr>
        <w:numId w:val="11"/>
      </w:numPr>
    </w:pPr>
  </w:style>
  <w:style w:type="character" w:customStyle="1" w:styleId="WingdingSymbols">
    <w:name w:val="Wingding Symbols"/>
    <w:rsid w:val="00FA3F15"/>
    <w:rPr>
      <w:rFonts w:ascii="Wingdings" w:hAnsi="Wingdings"/>
    </w:rPr>
  </w:style>
  <w:style w:type="paragraph" w:customStyle="1" w:styleId="TableHeading">
    <w:name w:val="Table Heading"/>
    <w:basedOn w:val="HeadingBase"/>
    <w:rsid w:val="00FA3F15"/>
    <w:pPr>
      <w:keepLines/>
      <w:pBdr>
        <w:bottom w:val="single" w:sz="6" w:space="1" w:color="918585"/>
      </w:pBdr>
      <w:spacing w:before="240"/>
    </w:pPr>
  </w:style>
  <w:style w:type="character" w:customStyle="1" w:styleId="HotSpot">
    <w:name w:val="HotSpot"/>
    <w:rsid w:val="00FA3F15"/>
    <w:rPr>
      <w:color w:val="0033CC"/>
      <w:u w:val="none"/>
    </w:rPr>
  </w:style>
  <w:style w:type="paragraph" w:customStyle="1" w:styleId="BodyTextRight">
    <w:name w:val="Body Text Right"/>
    <w:basedOn w:val="BodyText"/>
    <w:rsid w:val="00FA3F15"/>
    <w:pPr>
      <w:spacing w:before="0" w:after="0"/>
      <w:jc w:val="right"/>
    </w:pPr>
  </w:style>
  <w:style w:type="paragraph" w:styleId="Index3">
    <w:name w:val="index 3"/>
    <w:basedOn w:val="ListNumber2"/>
    <w:next w:val="Normal"/>
    <w:semiHidden/>
    <w:rsid w:val="00FA3F15"/>
    <w:pPr>
      <w:numPr>
        <w:numId w:val="0"/>
      </w:numPr>
      <w:tabs>
        <w:tab w:val="right" w:leader="dot" w:pos="4176"/>
      </w:tabs>
    </w:pPr>
  </w:style>
  <w:style w:type="paragraph" w:styleId="ListNumber2">
    <w:name w:val="List Number 2"/>
    <w:basedOn w:val="List2"/>
    <w:rsid w:val="00FA3F15"/>
    <w:pPr>
      <w:numPr>
        <w:numId w:val="10"/>
      </w:numPr>
      <w:tabs>
        <w:tab w:val="clear" w:pos="1060"/>
      </w:tabs>
    </w:pPr>
  </w:style>
  <w:style w:type="paragraph" w:customStyle="1" w:styleId="MarginNote">
    <w:name w:val="Margin Note"/>
    <w:basedOn w:val="BodyText"/>
    <w:rsid w:val="00FA3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F15"/>
    <w:rPr>
      <w:sz w:val="32"/>
    </w:rPr>
  </w:style>
  <w:style w:type="paragraph" w:customStyle="1" w:styleId="HeadingProcedure">
    <w:name w:val="Heading Procedure"/>
    <w:basedOn w:val="HeadingBase"/>
    <w:next w:val="Normal"/>
    <w:rsid w:val="00FA3F15"/>
    <w:pPr>
      <w:tabs>
        <w:tab w:val="left" w:pos="0"/>
      </w:tabs>
      <w:spacing w:before="120" w:after="60"/>
    </w:pPr>
    <w:rPr>
      <w:i/>
      <w:color w:val="918585"/>
      <w:sz w:val="22"/>
    </w:rPr>
  </w:style>
  <w:style w:type="paragraph" w:customStyle="1" w:styleId="TableBodyText">
    <w:name w:val="Table Body Text"/>
    <w:basedOn w:val="BodyText"/>
    <w:rsid w:val="00FA3F15"/>
    <w:pPr>
      <w:spacing w:before="60" w:after="60"/>
    </w:pPr>
  </w:style>
  <w:style w:type="paragraph" w:styleId="ListContinue">
    <w:name w:val="List Continue"/>
    <w:basedOn w:val="List"/>
    <w:rsid w:val="00FA3F15"/>
    <w:pPr>
      <w:ind w:firstLine="0"/>
    </w:pPr>
  </w:style>
  <w:style w:type="paragraph" w:customStyle="1" w:styleId="ListNote">
    <w:name w:val="List Note"/>
    <w:basedOn w:val="List"/>
    <w:rsid w:val="00FA3F15"/>
    <w:pPr>
      <w:pBdr>
        <w:top w:val="single" w:sz="6" w:space="2" w:color="918585"/>
        <w:bottom w:val="single" w:sz="6" w:space="2" w:color="918585"/>
      </w:pBdr>
      <w:tabs>
        <w:tab w:val="left" w:pos="1021"/>
      </w:tabs>
      <w:ind w:firstLine="0"/>
    </w:pPr>
  </w:style>
  <w:style w:type="paragraph" w:customStyle="1" w:styleId="Warning">
    <w:name w:val="Warning"/>
    <w:basedOn w:val="BodyText"/>
    <w:rsid w:val="00FA3F15"/>
    <w:pPr>
      <w:shd w:val="clear" w:color="auto" w:fill="D9D9D9"/>
      <w:tabs>
        <w:tab w:val="left" w:pos="992"/>
      </w:tabs>
      <w:ind w:left="119" w:right="119"/>
    </w:pPr>
    <w:rPr>
      <w:sz w:val="20"/>
    </w:rPr>
  </w:style>
  <w:style w:type="paragraph" w:customStyle="1" w:styleId="MarginIcons">
    <w:name w:val="Margin Icons"/>
    <w:basedOn w:val="BodyText"/>
    <w:rsid w:val="00FA3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F15"/>
    <w:rPr>
      <w:rFonts w:ascii="Courier New" w:hAnsi="Courier New"/>
    </w:rPr>
  </w:style>
  <w:style w:type="paragraph" w:customStyle="1" w:styleId="NoteBullet">
    <w:name w:val="Note Bullet"/>
    <w:basedOn w:val="Note"/>
    <w:rsid w:val="00FA3F15"/>
    <w:pPr>
      <w:tabs>
        <w:tab w:val="clear" w:pos="680"/>
      </w:tabs>
      <w:spacing w:before="60" w:after="60"/>
    </w:pPr>
  </w:style>
  <w:style w:type="paragraph" w:customStyle="1" w:styleId="SubHeading2">
    <w:name w:val="SubHeading2"/>
    <w:basedOn w:val="HeadingBase"/>
    <w:rsid w:val="00FA3F15"/>
    <w:pPr>
      <w:spacing w:before="240" w:after="60"/>
    </w:pPr>
    <w:rPr>
      <w:sz w:val="20"/>
    </w:rPr>
  </w:style>
  <w:style w:type="paragraph" w:customStyle="1" w:styleId="SubHeading1">
    <w:name w:val="SubHeading1"/>
    <w:basedOn w:val="HeadingBase"/>
    <w:rsid w:val="00FA3F15"/>
    <w:pPr>
      <w:spacing w:before="240" w:after="60"/>
    </w:pPr>
    <w:rPr>
      <w:color w:val="918585"/>
      <w:sz w:val="22"/>
    </w:rPr>
  </w:style>
  <w:style w:type="paragraph" w:customStyle="1" w:styleId="SideHeading">
    <w:name w:val="Side Heading"/>
    <w:basedOn w:val="HeadingBase"/>
    <w:rsid w:val="00FA3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F15"/>
    <w:pPr>
      <w:numPr>
        <w:numId w:val="12"/>
      </w:numPr>
    </w:pPr>
  </w:style>
  <w:style w:type="paragraph" w:styleId="PlainText">
    <w:name w:val="Plain Text"/>
    <w:basedOn w:val="Normal"/>
    <w:link w:val="PlainTextChar"/>
    <w:rsid w:val="00FA3F15"/>
    <w:rPr>
      <w:sz w:val="20"/>
    </w:rPr>
  </w:style>
  <w:style w:type="character" w:customStyle="1" w:styleId="PlainTextChar">
    <w:name w:val="Plain Text Char"/>
    <w:basedOn w:val="DefaultParagraphFont"/>
    <w:link w:val="PlainText"/>
    <w:rsid w:val="00FA3F15"/>
    <w:rPr>
      <w:rFonts w:ascii="Courier New" w:eastAsia="Times New Roman" w:hAnsi="Courier New" w:cs="Times New Roman"/>
      <w:sz w:val="20"/>
      <w:szCs w:val="20"/>
      <w:lang w:eastAsia="en-US"/>
    </w:rPr>
  </w:style>
  <w:style w:type="character" w:customStyle="1" w:styleId="MenuOption">
    <w:name w:val="Menu Option"/>
    <w:basedOn w:val="DefaultParagraphFont"/>
    <w:rsid w:val="00FA3F15"/>
    <w:rPr>
      <w:b/>
      <w:smallCaps/>
    </w:rPr>
  </w:style>
  <w:style w:type="paragraph" w:customStyle="1" w:styleId="TableListNumber">
    <w:name w:val="Table List Number"/>
    <w:basedOn w:val="ListNumber"/>
    <w:rsid w:val="00FA3F15"/>
    <w:pPr>
      <w:numPr>
        <w:numId w:val="0"/>
      </w:numPr>
    </w:pPr>
  </w:style>
  <w:style w:type="paragraph" w:styleId="TOC4">
    <w:name w:val="toc 4"/>
    <w:basedOn w:val="TOCBase"/>
    <w:next w:val="Normal"/>
    <w:semiHidden/>
    <w:rsid w:val="00FA3F15"/>
    <w:pPr>
      <w:tabs>
        <w:tab w:val="right" w:leader="dot" w:pos="9071"/>
      </w:tabs>
      <w:ind w:left="1701"/>
    </w:pPr>
  </w:style>
  <w:style w:type="paragraph" w:customStyle="1" w:styleId="ListAlpha">
    <w:name w:val="List Alpha"/>
    <w:basedOn w:val="List"/>
    <w:rsid w:val="00FA3F15"/>
    <w:pPr>
      <w:numPr>
        <w:numId w:val="9"/>
      </w:numPr>
    </w:pPr>
  </w:style>
  <w:style w:type="paragraph" w:customStyle="1" w:styleId="ListAlpha2">
    <w:name w:val="List Alpha 2"/>
    <w:basedOn w:val="List2"/>
    <w:rsid w:val="00FA3F15"/>
    <w:pPr>
      <w:numPr>
        <w:numId w:val="8"/>
      </w:numPr>
    </w:pPr>
  </w:style>
  <w:style w:type="paragraph" w:styleId="List3">
    <w:name w:val="List 3"/>
    <w:basedOn w:val="BodyText"/>
    <w:rsid w:val="00FA3F15"/>
    <w:pPr>
      <w:tabs>
        <w:tab w:val="left" w:pos="1021"/>
      </w:tabs>
      <w:spacing w:before="60" w:after="60"/>
      <w:ind w:left="1020" w:hanging="340"/>
    </w:pPr>
  </w:style>
  <w:style w:type="paragraph" w:styleId="List4">
    <w:name w:val="List 4"/>
    <w:basedOn w:val="BodyText"/>
    <w:rsid w:val="00FA3F15"/>
    <w:pPr>
      <w:tabs>
        <w:tab w:val="left" w:pos="1361"/>
      </w:tabs>
      <w:spacing w:before="60" w:after="60"/>
      <w:ind w:left="1361" w:hanging="340"/>
    </w:pPr>
  </w:style>
  <w:style w:type="paragraph" w:styleId="List5">
    <w:name w:val="List 5"/>
    <w:basedOn w:val="BodyText"/>
    <w:rsid w:val="00FA3F15"/>
    <w:pPr>
      <w:tabs>
        <w:tab w:val="left" w:pos="1701"/>
      </w:tabs>
      <w:spacing w:before="60" w:after="60"/>
      <w:ind w:left="1701" w:hanging="340"/>
    </w:pPr>
  </w:style>
  <w:style w:type="paragraph" w:styleId="ListBullet3">
    <w:name w:val="List Bullet 3"/>
    <w:basedOn w:val="List3"/>
    <w:rsid w:val="00FA3F15"/>
    <w:pPr>
      <w:numPr>
        <w:numId w:val="15"/>
      </w:numPr>
      <w:tabs>
        <w:tab w:val="clear" w:pos="1021"/>
      </w:tabs>
      <w:ind w:left="1037" w:hanging="357"/>
    </w:pPr>
  </w:style>
  <w:style w:type="paragraph" w:styleId="ListBullet4">
    <w:name w:val="List Bullet 4"/>
    <w:basedOn w:val="List4"/>
    <w:rsid w:val="00FA3F15"/>
    <w:pPr>
      <w:numPr>
        <w:numId w:val="3"/>
      </w:numPr>
    </w:pPr>
  </w:style>
  <w:style w:type="paragraph" w:styleId="ListBullet5">
    <w:name w:val="List Bullet 5"/>
    <w:basedOn w:val="List5"/>
    <w:rsid w:val="00FA3F15"/>
    <w:pPr>
      <w:numPr>
        <w:numId w:val="4"/>
      </w:numPr>
    </w:pPr>
  </w:style>
  <w:style w:type="paragraph" w:styleId="ListContinue2">
    <w:name w:val="List Continue 2"/>
    <w:basedOn w:val="List2"/>
    <w:rsid w:val="00FA3F15"/>
    <w:pPr>
      <w:ind w:firstLine="0"/>
    </w:pPr>
  </w:style>
  <w:style w:type="paragraph" w:styleId="ListContinue3">
    <w:name w:val="List Continue 3"/>
    <w:basedOn w:val="List3"/>
    <w:rsid w:val="00FA3F15"/>
    <w:pPr>
      <w:ind w:left="1021" w:firstLine="0"/>
    </w:pPr>
  </w:style>
  <w:style w:type="paragraph" w:styleId="ListContinue4">
    <w:name w:val="List Continue 4"/>
    <w:basedOn w:val="List4"/>
    <w:rsid w:val="00FA3F15"/>
    <w:pPr>
      <w:ind w:firstLine="0"/>
    </w:pPr>
  </w:style>
  <w:style w:type="paragraph" w:styleId="ListContinue5">
    <w:name w:val="List Continue 5"/>
    <w:basedOn w:val="List5"/>
    <w:rsid w:val="00FA3F15"/>
    <w:pPr>
      <w:ind w:firstLine="0"/>
    </w:pPr>
  </w:style>
  <w:style w:type="paragraph" w:styleId="ListNumber3">
    <w:name w:val="List Number 3"/>
    <w:basedOn w:val="List3"/>
    <w:rsid w:val="00FA3F15"/>
    <w:pPr>
      <w:numPr>
        <w:numId w:val="5"/>
      </w:numPr>
    </w:pPr>
  </w:style>
  <w:style w:type="paragraph" w:styleId="ListNumber4">
    <w:name w:val="List Number 4"/>
    <w:basedOn w:val="List4"/>
    <w:rsid w:val="00FA3F15"/>
    <w:pPr>
      <w:numPr>
        <w:numId w:val="6"/>
      </w:numPr>
    </w:pPr>
  </w:style>
  <w:style w:type="paragraph" w:styleId="ListNumber5">
    <w:name w:val="List Number 5"/>
    <w:basedOn w:val="List5"/>
    <w:rsid w:val="00FA3F15"/>
    <w:pPr>
      <w:numPr>
        <w:numId w:val="7"/>
      </w:numPr>
    </w:pPr>
  </w:style>
  <w:style w:type="paragraph" w:styleId="BlockText">
    <w:name w:val="Block Text"/>
    <w:basedOn w:val="Normal"/>
    <w:rsid w:val="00FA3F15"/>
    <w:pPr>
      <w:spacing w:after="120"/>
      <w:ind w:left="1440" w:right="1440"/>
    </w:pPr>
  </w:style>
  <w:style w:type="character" w:customStyle="1" w:styleId="Subscript">
    <w:name w:val="Subscript"/>
    <w:basedOn w:val="DefaultParagraphFont"/>
    <w:rsid w:val="00FA3F15"/>
    <w:rPr>
      <w:sz w:val="16"/>
      <w:vertAlign w:val="subscript"/>
    </w:rPr>
  </w:style>
  <w:style w:type="character" w:customStyle="1" w:styleId="Superscript">
    <w:name w:val="Superscript"/>
    <w:basedOn w:val="DefaultParagraphFont"/>
    <w:rsid w:val="00FA3F15"/>
    <w:rPr>
      <w:sz w:val="16"/>
      <w:vertAlign w:val="superscript"/>
    </w:rPr>
  </w:style>
  <w:style w:type="character" w:customStyle="1" w:styleId="Symbols">
    <w:name w:val="Symbols"/>
    <w:basedOn w:val="DefaultParagraphFont"/>
    <w:rsid w:val="00FA3F15"/>
    <w:rPr>
      <w:rFonts w:ascii="Symbol" w:hAnsi="Symbol"/>
    </w:rPr>
  </w:style>
  <w:style w:type="character" w:customStyle="1" w:styleId="MenuOptions">
    <w:name w:val="Menu Options"/>
    <w:basedOn w:val="DefaultParagraphFont"/>
    <w:rsid w:val="00FA3F15"/>
    <w:rPr>
      <w:rFonts w:ascii="Arial Narrow" w:hAnsi="Arial Narrow"/>
      <w:smallCaps/>
    </w:rPr>
  </w:style>
  <w:style w:type="character" w:customStyle="1" w:styleId="Buttons">
    <w:name w:val="Buttons"/>
    <w:basedOn w:val="DefaultParagraphFont"/>
    <w:rsid w:val="00FA3F15"/>
    <w:rPr>
      <w:b/>
    </w:rPr>
  </w:style>
  <w:style w:type="character" w:customStyle="1" w:styleId="Underlined">
    <w:name w:val="Underlined"/>
    <w:basedOn w:val="DefaultParagraphFont"/>
    <w:rsid w:val="00FA3F15"/>
    <w:rPr>
      <w:u w:val="single"/>
    </w:rPr>
  </w:style>
  <w:style w:type="paragraph" w:customStyle="1" w:styleId="TableBodyTextRight">
    <w:name w:val="Table Body Text Right"/>
    <w:basedOn w:val="TableBodyText"/>
    <w:rsid w:val="00FA3F15"/>
    <w:pPr>
      <w:widowControl w:val="0"/>
      <w:autoSpaceDE w:val="0"/>
      <w:autoSpaceDN w:val="0"/>
      <w:adjustRightInd w:val="0"/>
      <w:jc w:val="right"/>
    </w:pPr>
    <w:rPr>
      <w:rFonts w:cs="Arial"/>
      <w:szCs w:val="18"/>
    </w:rPr>
  </w:style>
  <w:style w:type="paragraph" w:customStyle="1" w:styleId="CopyrightText">
    <w:name w:val="Copyright Text"/>
    <w:basedOn w:val="BodyText"/>
    <w:rsid w:val="00FA3F15"/>
    <w:rPr>
      <w:sz w:val="18"/>
    </w:rPr>
  </w:style>
  <w:style w:type="paragraph" w:customStyle="1" w:styleId="BodySmallRight">
    <w:name w:val="Body Small Right"/>
    <w:basedOn w:val="BodyTextRight"/>
    <w:rsid w:val="00FA3F15"/>
    <w:rPr>
      <w:sz w:val="18"/>
      <w:szCs w:val="18"/>
    </w:rPr>
  </w:style>
  <w:style w:type="paragraph" w:customStyle="1" w:styleId="MarginEdition">
    <w:name w:val="Margin Edition"/>
    <w:basedOn w:val="MarginNote"/>
    <w:rsid w:val="00FA3F15"/>
    <w:pPr>
      <w:spacing w:before="0" w:after="0"/>
    </w:pPr>
    <w:rPr>
      <w:rFonts w:ascii="Times New Roman" w:hAnsi="Times New Roman"/>
      <w:color w:val="999999"/>
    </w:rPr>
  </w:style>
  <w:style w:type="paragraph" w:customStyle="1" w:styleId="Spacer">
    <w:name w:val="Spacer"/>
    <w:basedOn w:val="Normal"/>
    <w:rsid w:val="00FA3F15"/>
    <w:rPr>
      <w:sz w:val="2"/>
      <w:szCs w:val="2"/>
    </w:rPr>
  </w:style>
  <w:style w:type="character" w:customStyle="1" w:styleId="Small">
    <w:name w:val="Small"/>
    <w:basedOn w:val="DefaultParagraphFont"/>
    <w:rsid w:val="00FA3F15"/>
    <w:rPr>
      <w:sz w:val="16"/>
    </w:rPr>
  </w:style>
  <w:style w:type="paragraph" w:customStyle="1" w:styleId="WideTable">
    <w:name w:val="Wide Table"/>
    <w:basedOn w:val="Normal"/>
    <w:rsid w:val="00FA3F15"/>
    <w:pPr>
      <w:ind w:left="-1418"/>
    </w:pPr>
    <w:rPr>
      <w:sz w:val="2"/>
      <w:szCs w:val="2"/>
    </w:rPr>
  </w:style>
  <w:style w:type="character" w:styleId="PageNumber">
    <w:name w:val="page number"/>
    <w:basedOn w:val="DefaultParagraphFont"/>
    <w:rsid w:val="00FA3F15"/>
  </w:style>
  <w:style w:type="paragraph" w:styleId="Quote">
    <w:name w:val="Quote"/>
    <w:basedOn w:val="Heading1"/>
    <w:link w:val="QuoteChar"/>
    <w:qFormat/>
    <w:rsid w:val="00FA3F15"/>
    <w:rPr>
      <w:b w:val="0"/>
      <w:sz w:val="72"/>
      <w:szCs w:val="72"/>
      <w:lang w:val="en-NZ"/>
    </w:rPr>
  </w:style>
  <w:style w:type="character" w:customStyle="1" w:styleId="QuoteChar">
    <w:name w:val="Quote Char"/>
    <w:basedOn w:val="DefaultParagraphFont"/>
    <w:link w:val="Quote"/>
    <w:rsid w:val="00FA3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F15"/>
    <w:pPr>
      <w:pageBreakBefore/>
    </w:pPr>
  </w:style>
  <w:style w:type="paragraph" w:customStyle="1" w:styleId="Border">
    <w:name w:val="Border"/>
    <w:basedOn w:val="Normal"/>
    <w:qFormat/>
    <w:rsid w:val="00FA3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F15"/>
    <w:rPr>
      <w:b/>
      <w:bCs/>
      <w:i/>
      <w:iCs/>
      <w:color w:val="auto"/>
    </w:rPr>
  </w:style>
  <w:style w:type="paragraph" w:styleId="IntenseQuote">
    <w:name w:val="Intense Quote"/>
    <w:basedOn w:val="Normal"/>
    <w:next w:val="Normal"/>
    <w:link w:val="IntenseQuoteChar"/>
    <w:uiPriority w:val="30"/>
    <w:qFormat/>
    <w:rsid w:val="00FA3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F15"/>
    <w:rPr>
      <w:smallCaps/>
      <w:color w:val="auto"/>
      <w:u w:val="single"/>
    </w:rPr>
  </w:style>
  <w:style w:type="character" w:styleId="IntenseReference">
    <w:name w:val="Intense Reference"/>
    <w:basedOn w:val="DefaultParagraphFont"/>
    <w:uiPriority w:val="32"/>
    <w:qFormat/>
    <w:rsid w:val="00FA3F15"/>
    <w:rPr>
      <w:b/>
      <w:bCs/>
      <w:smallCaps/>
      <w:color w:val="auto"/>
      <w:spacing w:val="5"/>
      <w:u w:val="single"/>
    </w:rPr>
  </w:style>
  <w:style w:type="paragraph" w:customStyle="1" w:styleId="2ColumnHeading">
    <w:name w:val="2Column Heading"/>
    <w:basedOn w:val="BodyText"/>
    <w:qFormat/>
    <w:rsid w:val="00FA3F15"/>
    <w:pPr>
      <w:spacing w:after="60"/>
      <w:ind w:left="-2268"/>
    </w:pPr>
    <w:rPr>
      <w:b/>
    </w:rPr>
  </w:style>
  <w:style w:type="paragraph" w:customStyle="1" w:styleId="Heading1TOC">
    <w:name w:val="Heading1 TOC"/>
    <w:basedOn w:val="Normal"/>
    <w:qFormat/>
    <w:rsid w:val="00FA3F15"/>
    <w:pPr>
      <w:spacing w:before="240" w:after="120"/>
    </w:pPr>
    <w:rPr>
      <w:rFonts w:ascii="Times New Roman" w:hAnsi="Times New Roman"/>
      <w:b/>
      <w:sz w:val="32"/>
    </w:rPr>
  </w:style>
  <w:style w:type="paragraph" w:customStyle="1" w:styleId="Heading2TOC">
    <w:name w:val="Heading2 TOC"/>
    <w:basedOn w:val="Normal"/>
    <w:qFormat/>
    <w:rsid w:val="00FA3F15"/>
    <w:pPr>
      <w:spacing w:before="240" w:after="60"/>
    </w:pPr>
    <w:rPr>
      <w:rFonts w:ascii="Times New Roman" w:hAnsi="Times New Roman"/>
      <w:b/>
      <w:sz w:val="28"/>
    </w:rPr>
  </w:style>
  <w:style w:type="character" w:customStyle="1" w:styleId="Underline">
    <w:name w:val="Underline"/>
    <w:basedOn w:val="DefaultParagraphFont"/>
    <w:qFormat/>
    <w:rsid w:val="00FA3F15"/>
    <w:rPr>
      <w:u w:val="single"/>
    </w:rPr>
  </w:style>
  <w:style w:type="paragraph" w:styleId="BalloonText">
    <w:name w:val="Balloon Text"/>
    <w:basedOn w:val="Normal"/>
    <w:link w:val="BalloonTextChar"/>
    <w:rsid w:val="00FA3F15"/>
    <w:rPr>
      <w:rFonts w:ascii="Tahoma" w:hAnsi="Tahoma" w:cs="Tahoma"/>
      <w:sz w:val="16"/>
      <w:szCs w:val="16"/>
    </w:rPr>
  </w:style>
  <w:style w:type="character" w:customStyle="1" w:styleId="BalloonTextChar">
    <w:name w:val="Balloon Text Char"/>
    <w:basedOn w:val="DefaultParagraphFont"/>
    <w:link w:val="BalloonText"/>
    <w:rsid w:val="00FA3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3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F15"/>
    <w:rPr>
      <w:b/>
      <w:color w:val="660033"/>
      <w:spacing w:val="0"/>
    </w:rPr>
  </w:style>
  <w:style w:type="paragraph" w:customStyle="1" w:styleId="Nameditemlist">
    <w:name w:val="Named item list"/>
    <w:basedOn w:val="BodyText"/>
    <w:qFormat/>
    <w:rsid w:val="00FA3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1272</Words>
  <Characters>8078</Characters>
  <Application>Microsoft Office Word</Application>
  <DocSecurity>0</DocSecurity>
  <Lines>239</Lines>
  <Paragraphs>137</Paragraphs>
  <ScaleCrop>false</ScaleCrop>
  <Company>Author-it Software Corporation Ltd.</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AUMGTA3002 Service after assembly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2012-07-02T01:15:00Z</dcterms:created>
  <dcterms:modified xsi:type="dcterms:W3CDTF">2012-07-02T01:15:00Z</dcterms:modified>
</cp:coreProperties>
</file>