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CF2" w:rsidP="00486CF2">
      <w:pPr>
        <w:pStyle w:val="Title"/>
      </w:pPr>
      <w:bookmarkStart w:id="0" w:name="_GoBack"/>
      <w:bookmarkEnd w:id="0"/>
      <w:r>
        <w:fldChar w:fldCharType="begin"/>
      </w:r>
      <w:r>
        <w:instrText xml:space="preserve"> TITLE   \* MERGEFORMAT </w:instrText>
      </w:r>
      <w:r>
        <w:fldChar w:fldCharType="separate"/>
      </w:r>
      <w:r>
        <w:t>AUMFTQ3001 Install engine and drive train</w:t>
      </w:r>
      <w:r>
        <w:fldChar w:fldCharType="end"/>
      </w:r>
    </w:p>
    <w:p w:rsidR="00486CF2" w:rsidP="00486CF2">
      <w:pPr>
        <w:pStyle w:val="Version"/>
        <w:sectPr w:rsidSect="00047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DA2" w:rsidP="00047DA2">
      <w:pPr>
        <w:pStyle w:val="SuperHeading"/>
      </w:pPr>
      <w:r w:rsidRPr="00047DA2">
        <w:t>AUMFTQ3001 Install engine and drive train</w:t>
      </w:r>
    </w:p>
    <w:p w:rsidR="00000000" w:rsidRPr="00047DA2" w:rsidP="00047DA2">
      <w:pPr>
        <w:pStyle w:val="Heading1"/>
      </w:pPr>
      <w:bookmarkStart w:id="1" w:name="O_431453"/>
      <w:bookmarkEnd w:id="1"/>
      <w:r w:rsidRPr="00047DA2">
        <w:t>Modification History</w:t>
      </w:r>
    </w:p>
    <w:p w:rsidR="00000000" w:rsidRPr="00047DA2" w:rsidP="00047DA2">
      <w:pPr>
        <w:pStyle w:val="BodyText"/>
      </w:pPr>
      <w:r w:rsidRPr="00047DA2">
        <w:t>Not applicable.</w:t>
      </w:r>
    </w:p>
    <w:p w:rsidR="00000000" w:rsidRPr="00047DA2" w:rsidP="00047DA2">
      <w:pPr>
        <w:pStyle w:val="AllowPageBreak"/>
      </w:pPr>
    </w:p>
    <w:p w:rsidR="00000000" w:rsidRPr="00047DA2" w:rsidP="00047DA2">
      <w:pPr>
        <w:pStyle w:val="Heading1"/>
      </w:pPr>
      <w:bookmarkStart w:id="2" w:name="O_431450"/>
      <w:bookmarkEnd w:id="2"/>
      <w:r w:rsidRPr="00047DA2">
        <w:t>Unit Descriptor</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This unit describes th</w:t>
            </w:r>
            <w:r w:rsidRPr="00047DA2">
              <w:t>e application of the skills and knowledge required to install engines, drive train assemblies and service line components in accordance with specifications.</w:t>
            </w:r>
          </w:p>
          <w:p w:rsidR="00000000" w:rsidRPr="00047DA2" w:rsidP="00047DA2">
            <w:pPr>
              <w:pStyle w:val="BodyText"/>
            </w:pPr>
            <w:r w:rsidRPr="00047DA2">
              <w:t xml:space="preserve">No licensing, legislative, regulatory or certification requirements apply to this unit at the time </w:t>
            </w:r>
            <w:r w:rsidRPr="00047DA2">
              <w:t>of publication.</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3" w:name="O_431432"/>
      <w:bookmarkEnd w:id="3"/>
      <w:r w:rsidRPr="00047DA2">
        <w:t>Application of the Unit</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 xml:space="preserve">This unit applies to the automotive and related component manufacturing environment and involves application of skills and knowledge at a specialist </w:t>
            </w:r>
            <w:r w:rsidRPr="00047DA2">
              <w:t>level. These skills and knowledge are to be used within the scope of the person's job and authority.</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4" w:name="O_431440"/>
      <w:bookmarkEnd w:id="4"/>
      <w:r w:rsidRPr="00047DA2">
        <w:t>Licensing/Regulatory Information</w:t>
      </w:r>
    </w:p>
    <w:p w:rsidR="00000000" w:rsidRPr="00047DA2" w:rsidP="00047DA2">
      <w:pPr>
        <w:pStyle w:val="BodyText"/>
      </w:pPr>
      <w:r w:rsidRPr="00047DA2">
        <w:t>Not applicable.</w:t>
      </w:r>
    </w:p>
    <w:p w:rsidR="00000000" w:rsidRPr="00047DA2" w:rsidP="00047DA2">
      <w:pPr>
        <w:pStyle w:val="AllowPageBreak"/>
      </w:pPr>
    </w:p>
    <w:p w:rsidR="00000000" w:rsidRPr="00047DA2" w:rsidP="00047DA2">
      <w:pPr>
        <w:pStyle w:val="Heading1"/>
      </w:pPr>
      <w:bookmarkStart w:id="5" w:name="O_431441"/>
      <w:bookmarkEnd w:id="5"/>
      <w:r w:rsidRPr="00047DA2">
        <w:t>Pre-Requisites</w:t>
      </w:r>
    </w:p>
    <w:p w:rsidR="00000000" w:rsidRPr="00047DA2" w:rsidP="00047DA2">
      <w:pPr>
        <w:pStyle w:val="BodyText"/>
      </w:pPr>
      <w:r w:rsidRPr="00047DA2">
        <w:t>Not applicable.</w:t>
      </w:r>
    </w:p>
    <w:p w:rsidR="00000000" w:rsidRPr="00047DA2" w:rsidP="00047DA2">
      <w:pPr>
        <w:pStyle w:val="AllowPageBreak"/>
      </w:pPr>
    </w:p>
    <w:p w:rsidR="00000000" w:rsidRPr="00047DA2" w:rsidP="00047DA2">
      <w:pPr>
        <w:pStyle w:val="Heading1"/>
      </w:pPr>
      <w:bookmarkStart w:id="6" w:name="O_431437"/>
      <w:bookmarkEnd w:id="6"/>
      <w:r w:rsidRPr="00047DA2">
        <w:t>Employability Skills I</w:t>
      </w:r>
      <w:r w:rsidRPr="00047DA2">
        <w:t>nformation</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This unit contains Employability Skills.</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7" w:name="O_431436"/>
      <w:bookmarkEnd w:id="7"/>
      <w:r w:rsidRPr="00047DA2">
        <w:t>Elements and Performance Criteria Pre-Content</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Performance criteria describe the required performance needed to demonstrate achievement of the element. Where bold italicised text is used, further information is detailed in the required skills and knowledge and/or the range statement. Assessment of perf</w:t>
            </w:r>
            <w:r w:rsidRPr="00047DA2">
              <w:t>ormance is to be consistent with the evidence guide.</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8" w:name="O_431435"/>
      <w:bookmarkEnd w:id="8"/>
      <w:r w:rsidRPr="00047DA2">
        <w:t>Elements and Performance Criteria</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PERFORMANCE CRITERIA</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
              <w:rPr>
                <w:lang w:val="en-NZ"/>
              </w:rPr>
            </w:pPr>
            <w:r w:rsidRPr="00047DA2">
              <w:t>1.</w:t>
            </w:r>
            <w:r w:rsidRPr="00047DA2">
              <w:tab/>
              <w:t>Select and use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2"/>
            </w:pPr>
            <w:r w:rsidRPr="00047DA2">
              <w:t>1.1.</w:t>
            </w:r>
            <w:r w:rsidRPr="00047DA2">
              <w:tab/>
              <w:t>Tools and equipment are selected to meet job requirements</w:t>
            </w:r>
          </w:p>
          <w:p w:rsidR="00000000" w:rsidRPr="00047DA2" w:rsidP="00047DA2">
            <w:pPr>
              <w:pStyle w:val="List2"/>
            </w:pPr>
            <w:r w:rsidRPr="00047DA2">
              <w:t>1.2.</w:t>
            </w:r>
            <w:r w:rsidRPr="00047DA2">
              <w:tab/>
            </w:r>
            <w:r w:rsidRPr="00047DA2">
              <w:t>Tools and equipment are regularly checked to ensure they are in good working order</w:t>
            </w:r>
          </w:p>
          <w:p w:rsidR="00000000" w:rsidRPr="00047DA2" w:rsidP="00047DA2">
            <w:pPr>
              <w:pStyle w:val="List2"/>
            </w:pPr>
            <w:r w:rsidRPr="00047DA2">
              <w:t>1.3.</w:t>
            </w:r>
            <w:r w:rsidRPr="00047DA2">
              <w:tab/>
              <w:t>Daily maintenance on tools and equipment is performed as specified</w:t>
            </w:r>
          </w:p>
          <w:p w:rsidR="00000000" w:rsidP="00047DA2">
            <w:pPr>
              <w:pStyle w:val="List2"/>
              <w:rPr>
                <w:lang w:val="en-NZ"/>
              </w:rPr>
            </w:pPr>
            <w:r w:rsidRPr="00047DA2">
              <w:t>1.4.</w:t>
            </w:r>
            <w:r w:rsidRPr="00047DA2">
              <w:tab/>
              <w:t>Appropriate lifting gear is selected and used in accordance with OH&amp;S requirements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
              <w:rPr>
                <w:lang w:val="en-NZ"/>
              </w:rPr>
            </w:pPr>
            <w:r w:rsidRPr="00047DA2">
              <w:t>2.</w:t>
            </w:r>
            <w:r w:rsidRPr="00047DA2">
              <w:tab/>
              <w:t>Select an</w:t>
            </w:r>
            <w:r w:rsidRPr="00047DA2">
              <w:t>d use nuts, bolts, screws, washers and fasteners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2"/>
            </w:pPr>
            <w:r w:rsidRPr="00047DA2">
              <w:t>2.1.</w:t>
            </w:r>
            <w:r w:rsidRPr="00047DA2">
              <w:tab/>
              <w:t>Nuts, bolts, screws, washers and fasteners are identified and selected to meet the job requirements as stated in the materials list</w:t>
            </w:r>
          </w:p>
          <w:p w:rsidR="00000000" w:rsidRPr="00047DA2" w:rsidP="00047DA2">
            <w:pPr>
              <w:pStyle w:val="List2"/>
            </w:pPr>
            <w:r w:rsidRPr="00047DA2">
              <w:t>2.2.</w:t>
            </w:r>
            <w:r w:rsidRPr="00047DA2">
              <w:tab/>
              <w:t>Nuts, bolts, screws, washers and fasteners are fitted in the requ</w:t>
            </w:r>
            <w:r w:rsidRPr="00047DA2">
              <w:t>ired number to the designated positions stated in the materials list and associated drawings</w:t>
            </w:r>
          </w:p>
          <w:p w:rsidR="00000000" w:rsidP="00047DA2">
            <w:pPr>
              <w:pStyle w:val="List2"/>
              <w:rPr>
                <w:lang w:val="en-NZ"/>
              </w:rPr>
            </w:pPr>
            <w:r w:rsidRPr="00047DA2">
              <w:t>2.3.</w:t>
            </w:r>
            <w:r w:rsidRPr="00047DA2">
              <w:tab/>
              <w:t>Size and position of holes drilled comply with drawing specifications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
              <w:rPr>
                <w:lang w:val="en-NZ"/>
              </w:rPr>
            </w:pPr>
            <w:r w:rsidRPr="00047DA2">
              <w:t>3.</w:t>
            </w:r>
            <w:r w:rsidRPr="00047DA2">
              <w:tab/>
              <w:t>Install engine and drive train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2"/>
            </w:pPr>
            <w:r w:rsidRPr="00047DA2">
              <w:t>3.1.</w:t>
            </w:r>
            <w:r w:rsidRPr="00047DA2">
              <w:tab/>
              <w:t>Materials list and drawings are corre</w:t>
            </w:r>
            <w:r w:rsidRPr="00047DA2">
              <w:t>ctly read and interpreted</w:t>
            </w:r>
          </w:p>
          <w:p w:rsidR="00000000" w:rsidRPr="00047DA2" w:rsidP="00047DA2">
            <w:pPr>
              <w:pStyle w:val="List2"/>
            </w:pPr>
            <w:r w:rsidRPr="00047DA2">
              <w:t>3.2.</w:t>
            </w:r>
            <w:r w:rsidRPr="00047DA2">
              <w:tab/>
              <w:t>Parts/components are matched with the materials list for the job specification</w:t>
            </w:r>
          </w:p>
          <w:p w:rsidR="00000000" w:rsidRPr="00047DA2" w:rsidP="00047DA2">
            <w:pPr>
              <w:pStyle w:val="List2"/>
            </w:pPr>
            <w:r w:rsidRPr="00047DA2">
              <w:t>3.3.</w:t>
            </w:r>
            <w:r w:rsidRPr="00047DA2">
              <w:tab/>
              <w:t>Parts/components are positioned and secured as per the relevant drawings/instructions</w:t>
            </w:r>
          </w:p>
          <w:p w:rsidR="00000000" w:rsidRPr="00047DA2" w:rsidP="00047DA2">
            <w:pPr>
              <w:pStyle w:val="List2"/>
            </w:pPr>
            <w:r w:rsidRPr="00047DA2">
              <w:t>3.4.</w:t>
            </w:r>
            <w:r w:rsidRPr="00047DA2">
              <w:tab/>
              <w:t xml:space="preserve">Specified nuts, bolts and screws are tensioned to </w:t>
            </w:r>
            <w:r w:rsidRPr="00047DA2">
              <w:t>the specification stated in the standard operating procedures</w:t>
            </w:r>
          </w:p>
          <w:p w:rsidR="00000000" w:rsidRPr="00047DA2" w:rsidP="00047DA2">
            <w:pPr>
              <w:pStyle w:val="List2"/>
            </w:pPr>
            <w:r w:rsidRPr="00047DA2">
              <w:t>3.5.</w:t>
            </w:r>
            <w:r w:rsidRPr="00047DA2">
              <w:tab/>
              <w:t>Installed components and sub-assemblies are inspected and checked for quality and specification</w:t>
            </w:r>
          </w:p>
          <w:p w:rsidR="00000000" w:rsidP="00047DA2">
            <w:pPr>
              <w:pStyle w:val="List2"/>
              <w:rPr>
                <w:lang w:val="en-NZ"/>
              </w:rPr>
            </w:pPr>
            <w:r w:rsidRPr="00047DA2">
              <w:t>3.6.</w:t>
            </w:r>
            <w:r w:rsidRPr="00047DA2">
              <w:tab/>
              <w:t>Workflow and production schedule are recorded and maintained</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
              <w:rPr>
                <w:lang w:val="en-NZ"/>
              </w:rPr>
            </w:pPr>
            <w:r w:rsidRPr="00047DA2">
              <w:t>4.</w:t>
            </w:r>
            <w:r w:rsidRPr="00047DA2">
              <w:tab/>
              <w:t>Route service lines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2"/>
            </w:pPr>
            <w:r w:rsidRPr="00047DA2">
              <w:t>4.1</w:t>
            </w:r>
            <w:r w:rsidRPr="00047DA2">
              <w:t>.</w:t>
            </w:r>
            <w:r w:rsidRPr="00047DA2">
              <w:tab/>
              <w:t>Materials list and drawing correctly read and interpreted</w:t>
            </w:r>
          </w:p>
          <w:p w:rsidR="00000000" w:rsidRPr="00047DA2" w:rsidP="00047DA2">
            <w:pPr>
              <w:pStyle w:val="List2"/>
            </w:pPr>
            <w:r w:rsidRPr="00047DA2">
              <w:t>4.2.</w:t>
            </w:r>
            <w:r w:rsidRPr="00047DA2">
              <w:tab/>
              <w:t>Appropriate nuts, bolts, screws, washers and fasteners are selected and used according to specification</w:t>
            </w:r>
          </w:p>
          <w:p w:rsidR="00000000" w:rsidRPr="00047DA2" w:rsidP="00047DA2">
            <w:pPr>
              <w:pStyle w:val="List2"/>
            </w:pPr>
            <w:r w:rsidRPr="00047DA2">
              <w:t>4.3.</w:t>
            </w:r>
            <w:r w:rsidRPr="00047DA2">
              <w:tab/>
              <w:t>Service lines are routed, tied and clipped to specification</w:t>
            </w:r>
          </w:p>
          <w:p w:rsidR="00000000" w:rsidRPr="00047DA2" w:rsidP="00047DA2">
            <w:pPr>
              <w:pStyle w:val="List2"/>
            </w:pPr>
            <w:r w:rsidRPr="00047DA2">
              <w:t>4.4.</w:t>
            </w:r>
            <w:r w:rsidRPr="00047DA2">
              <w:tab/>
              <w:t>W</w:t>
            </w:r>
            <w:r w:rsidRPr="00047DA2">
              <w:t>orkflow and production schedule are recorded and maintained</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9" w:name="O_431447"/>
      <w:bookmarkEnd w:id="9"/>
      <w:r w:rsidRPr="00047DA2">
        <w:t>Required Skills and Knowledge</w:t>
      </w:r>
    </w:p>
    <w:tbl>
      <w:tblPr>
        <w:tblW w:w="9639" w:type="dxa"/>
        <w:tblLayout w:type="fixed"/>
        <w:tblCellMar>
          <w:left w:w="62" w:type="dxa"/>
          <w:right w:w="62" w:type="dxa"/>
        </w:tblCellMar>
        <w:tblLook w:val="0000"/>
      </w:tblPr>
      <w:tblGrid>
        <w:gridCol w:w="9639"/>
      </w:tblGrid>
      <w:tr w:rsidTr="00486CF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REQUIRED SKILLS AND KNOWLEDGE</w:t>
            </w:r>
          </w:p>
        </w:tc>
      </w:tr>
      <w:tr w:rsidTr="00486CF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t>This describes the essential skills and knowledge and their level, required for this unit.</w:t>
            </w:r>
          </w:p>
        </w:tc>
      </w:tr>
      <w:tr w:rsidTr="00486CF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Required skills</w:t>
            </w:r>
          </w:p>
        </w:tc>
      </w:tr>
      <w:tr w:rsidTr="00486CF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 xml:space="preserve">speak clearly and directly  </w:t>
            </w:r>
          </w:p>
          <w:p w:rsidR="00000000" w:rsidRPr="00047DA2" w:rsidP="00047DA2">
            <w:pPr>
              <w:pStyle w:val="ListBullet"/>
            </w:pPr>
            <w:r w:rsidRPr="00047DA2">
              <w:t>apply teamwork to a range of situations, particularly in a safety context</w:t>
            </w:r>
          </w:p>
          <w:p w:rsidR="00000000" w:rsidRPr="00047DA2" w:rsidP="00047DA2">
            <w:pPr>
              <w:pStyle w:val="ListBullet"/>
            </w:pPr>
            <w:r w:rsidRPr="00047DA2">
              <w:t xml:space="preserve">solve problems particularly in teams paying particular attention to safety issues and adjust performance indicators to reflect changed circumstances </w:t>
            </w:r>
          </w:p>
          <w:p w:rsidR="00000000" w:rsidRPr="00047DA2" w:rsidP="00047DA2">
            <w:pPr>
              <w:pStyle w:val="ListBullet"/>
            </w:pPr>
            <w:r w:rsidRPr="00047DA2">
              <w:t>sho</w:t>
            </w:r>
            <w:r w:rsidRPr="00047DA2">
              <w:t>w initiative in adapting to changing work conditions or contexts particularly when working across a variety of work areas</w:t>
            </w:r>
          </w:p>
          <w:p w:rsidR="00000000" w:rsidRPr="00047DA2" w:rsidP="00047DA2">
            <w:pPr>
              <w:pStyle w:val="ListBullet"/>
            </w:pPr>
            <w:r w:rsidRPr="00047DA2">
              <w:t>access, interpret and apply information on relevant organisation policies, procedures and instructions</w:t>
            </w:r>
          </w:p>
          <w:p w:rsidR="00000000" w:rsidRPr="00047DA2" w:rsidP="00047DA2">
            <w:pPr>
              <w:pStyle w:val="ListBullet"/>
            </w:pPr>
            <w:r w:rsidRPr="00047DA2">
              <w:t>manage time when planning, prep</w:t>
            </w:r>
            <w:r w:rsidRPr="00047DA2">
              <w:t xml:space="preserve">aring and organising work priorities </w:t>
            </w:r>
          </w:p>
          <w:p w:rsidR="00000000" w:rsidP="00047DA2">
            <w:pPr>
              <w:pStyle w:val="ListBullet"/>
              <w:rPr>
                <w:lang w:val="en-NZ"/>
              </w:rPr>
            </w:pPr>
            <w:r w:rsidRPr="00047DA2">
              <w:t>take responsibility for organising own work priorities.</w:t>
            </w:r>
          </w:p>
        </w:tc>
      </w:tr>
      <w:tr w:rsidTr="00486CF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Required knowledge</w:t>
            </w:r>
          </w:p>
        </w:tc>
      </w:tr>
      <w:tr w:rsidTr="00486CF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 xml:space="preserve">relevant Occupational Health and Safety and Environmental regulations and enterprise </w:t>
            </w:r>
            <w:r w:rsidRPr="00047DA2">
              <w:t>policies and procedures needed to carry out work in a manner which ensures the safety of people, equipment and the environment.  The specific regulations will vary according to the area of operation</w:t>
            </w:r>
          </w:p>
          <w:p w:rsidR="00000000" w:rsidRPr="00047DA2" w:rsidP="00047DA2">
            <w:pPr>
              <w:pStyle w:val="ListBullet"/>
            </w:pPr>
            <w:r w:rsidRPr="00047DA2">
              <w:t>enterprise technical work documentation covering procedur</w:t>
            </w:r>
            <w:r w:rsidRPr="00047DA2">
              <w:t>es, specifications, schedules and work plans or equivalent</w:t>
            </w:r>
          </w:p>
          <w:p w:rsidR="00000000" w:rsidRPr="00047DA2" w:rsidP="00047DA2">
            <w:pPr>
              <w:pStyle w:val="ListBullet"/>
            </w:pPr>
            <w:r w:rsidRPr="00047DA2">
              <w:t xml:space="preserve">enterprise quality system documentation covering instructions, procedures, performance indicators and review processes or equivalent </w:t>
            </w:r>
          </w:p>
          <w:p w:rsidR="00000000" w:rsidRPr="00047DA2" w:rsidP="00047DA2">
            <w:pPr>
              <w:pStyle w:val="ListBullet"/>
            </w:pPr>
            <w:r w:rsidRPr="00047DA2">
              <w:t>enterprise cost minimisation/waste avoidance policies, procedur</w:t>
            </w:r>
            <w:r w:rsidRPr="00047DA2">
              <w:t>es and practices</w:t>
            </w:r>
          </w:p>
          <w:p w:rsidR="00000000" w:rsidRPr="00047DA2" w:rsidP="00047DA2">
            <w:pPr>
              <w:pStyle w:val="ListBullet"/>
            </w:pPr>
            <w:r w:rsidRPr="00047DA2">
              <w:t>environmental protection requirements relating to the disposal of waste material</w:t>
            </w:r>
          </w:p>
          <w:p w:rsidR="00000000" w:rsidRPr="00047DA2" w:rsidP="00047DA2">
            <w:pPr>
              <w:pStyle w:val="ListBullet"/>
            </w:pPr>
            <w:r w:rsidRPr="00047DA2">
              <w:t>established communication channels and protocols</w:t>
            </w:r>
          </w:p>
          <w:p w:rsidR="00000000" w:rsidRPr="00047DA2" w:rsidP="00047DA2">
            <w:pPr>
              <w:pStyle w:val="ListBullet"/>
            </w:pPr>
            <w:r w:rsidRPr="00047DA2">
              <w:t>problem identification and resolution techniques</w:t>
            </w:r>
          </w:p>
          <w:p w:rsidR="00000000" w:rsidRPr="00047DA2" w:rsidP="00047DA2">
            <w:pPr>
              <w:pStyle w:val="ListBullet"/>
            </w:pPr>
            <w:r w:rsidRPr="00047DA2">
              <w:t>reading and interpreting materials lists and operating proce</w:t>
            </w:r>
            <w:r w:rsidRPr="00047DA2">
              <w:t>dures</w:t>
            </w:r>
          </w:p>
          <w:p w:rsidR="00000000" w:rsidRPr="00047DA2" w:rsidP="00047DA2">
            <w:pPr>
              <w:pStyle w:val="ListBullet"/>
            </w:pPr>
            <w:r w:rsidRPr="00047DA2">
              <w:t>types and purpose of engines/ transmission assemblies used within the industry</w:t>
            </w:r>
          </w:p>
          <w:p w:rsidR="00000000" w:rsidRPr="00047DA2" w:rsidP="00047DA2">
            <w:pPr>
              <w:pStyle w:val="ListBullet"/>
            </w:pPr>
            <w:r w:rsidRPr="00047DA2">
              <w:t>the use and application of conveyor systems and transporting equipment (cranes, forklifts) and other tools, materials and equipment relevant to these processes</w:t>
            </w:r>
          </w:p>
          <w:p w:rsidR="00000000" w:rsidRPr="00047DA2" w:rsidP="00047DA2">
            <w:pPr>
              <w:pStyle w:val="ListBullet"/>
            </w:pPr>
            <w:r w:rsidRPr="00047DA2">
              <w:t>types of co</w:t>
            </w:r>
            <w:r w:rsidRPr="00047DA2">
              <w:t>mponents and their purpose within the sub assembly</w:t>
            </w:r>
          </w:p>
          <w:p w:rsidR="00000000" w:rsidRPr="00047DA2" w:rsidP="00047DA2">
            <w:pPr>
              <w:pStyle w:val="ListBullet"/>
            </w:pPr>
            <w:r w:rsidRPr="00047DA2">
              <w:t xml:space="preserve">company/manufacturer policies and standard operational assembly and installation procedures </w:t>
            </w:r>
          </w:p>
          <w:p w:rsidR="00000000" w:rsidRPr="00047DA2" w:rsidP="00047DA2">
            <w:pPr>
              <w:pStyle w:val="ListBullet"/>
            </w:pPr>
            <w:r w:rsidRPr="00047DA2">
              <w:t>work flow records - written / electronic</w:t>
            </w:r>
          </w:p>
          <w:p w:rsidR="00000000" w:rsidRPr="00047DA2" w:rsidP="00047DA2">
            <w:pPr>
              <w:pStyle w:val="ListBullet"/>
            </w:pPr>
            <w:r w:rsidRPr="00047DA2">
              <w:t>company OH&amp;S procedures.</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10" w:name="O_431438"/>
      <w:bookmarkEnd w:id="10"/>
      <w:r w:rsidRPr="00047DA2">
        <w:t>Evidence Guide</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EVIDENCE GUIDE</w:t>
            </w:r>
          </w:p>
        </w:tc>
      </w:tr>
      <w:tr w:rsidTr="00486CF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t>The Evidence Guide provides advice on assessment and must be read in conjunction with the Performance Criteria, Required Skills and Knowledge, the Range Statement and the Assessment Guidelines for this Training Package.</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Evidence of the following is essential:</w:t>
            </w:r>
          </w:p>
          <w:p w:rsidR="00000000" w:rsidRPr="00047DA2" w:rsidP="00047DA2">
            <w:pPr>
              <w:pStyle w:val="ListBullet"/>
            </w:pPr>
            <w:r w:rsidRPr="00047DA2">
              <w:t>compliance with relevant legislative, regulations, standards, codes of practice and establish saf</w:t>
            </w:r>
            <w:r w:rsidRPr="00047DA2">
              <w:t>e practices and enterprise policies and procedures for managing personal work priorities</w:t>
            </w:r>
          </w:p>
          <w:p w:rsidR="00000000" w:rsidRPr="00047DA2" w:rsidP="00047DA2">
            <w:pPr>
              <w:pStyle w:val="ListBullet"/>
            </w:pPr>
            <w:r w:rsidRPr="00047DA2">
              <w:t>maintaining a working knowledge of current work systems and practices</w:t>
            </w:r>
          </w:p>
          <w:p w:rsidR="00000000" w:rsidRPr="00047DA2" w:rsidP="00047DA2">
            <w:pPr>
              <w:pStyle w:val="ListBullet"/>
            </w:pPr>
            <w:r w:rsidRPr="00047DA2">
              <w:t>working and communicating effectively and positively with others involved in the work</w:t>
            </w:r>
          </w:p>
          <w:p w:rsidR="00000000" w:rsidRPr="00047DA2" w:rsidP="00047DA2">
            <w:pPr>
              <w:pStyle w:val="ListBullet"/>
            </w:pPr>
            <w:r w:rsidRPr="00047DA2">
              <w:t>applying, within authority, the requirements of the job or work role in relation to:</w:t>
            </w:r>
          </w:p>
          <w:p w:rsidR="00000000" w:rsidRPr="00047DA2" w:rsidP="00047DA2">
            <w:pPr>
              <w:pStyle w:val="ListBullet2"/>
            </w:pPr>
            <w:r w:rsidRPr="00047DA2">
              <w:t>achieving production goals</w:t>
            </w:r>
          </w:p>
          <w:p w:rsidR="00000000" w:rsidRPr="00047DA2" w:rsidP="00047DA2">
            <w:pPr>
              <w:pStyle w:val="ListBullet2"/>
            </w:pPr>
            <w:r w:rsidRPr="00047DA2">
              <w:t>achieving work quality goals</w:t>
            </w:r>
          </w:p>
          <w:p w:rsidR="00000000" w:rsidRPr="00047DA2" w:rsidP="00047DA2">
            <w:pPr>
              <w:pStyle w:val="ListBullet2"/>
            </w:pPr>
            <w:r w:rsidRPr="00047DA2">
              <w:t>responding positively to changing work requirements</w:t>
            </w:r>
          </w:p>
          <w:p w:rsidR="00000000" w:rsidRPr="00047DA2" w:rsidP="00047DA2">
            <w:pPr>
              <w:pStyle w:val="ListBullet2"/>
            </w:pPr>
            <w:r w:rsidRPr="00047DA2">
              <w:t>contributing effectively to cost reduction initiatives</w:t>
            </w:r>
          </w:p>
          <w:p w:rsidR="00000000" w:rsidRPr="00047DA2" w:rsidP="00047DA2">
            <w:pPr>
              <w:pStyle w:val="ListBullet2"/>
            </w:pPr>
            <w:r w:rsidRPr="00047DA2">
              <w:t>effecti</w:t>
            </w:r>
            <w:r w:rsidRPr="00047DA2">
              <w:t>vely applying problem solving techniques</w:t>
            </w:r>
          </w:p>
          <w:p w:rsidR="00000000" w:rsidRPr="00047DA2" w:rsidP="00047DA2">
            <w:pPr>
              <w:pStyle w:val="ListBullet"/>
            </w:pPr>
            <w:r w:rsidRPr="00047DA2">
              <w:t>modify activities to cater for variations in workplace context and environment</w:t>
            </w:r>
          </w:p>
          <w:p w:rsidR="00000000" w:rsidRPr="00047DA2" w:rsidP="00047DA2">
            <w:pPr>
              <w:pStyle w:val="ListBullet"/>
            </w:pPr>
            <w:r w:rsidRPr="00047DA2">
              <w:t xml:space="preserve">install / fit engines, transmission and service lines to specification </w:t>
            </w:r>
          </w:p>
          <w:p w:rsidR="00000000" w:rsidRPr="00047DA2" w:rsidP="00047DA2">
            <w:pPr>
              <w:pStyle w:val="ListBullet"/>
            </w:pPr>
            <w:r w:rsidRPr="00047DA2">
              <w:t>select appropriate parts / components, tools and equipment</w:t>
            </w:r>
          </w:p>
          <w:p w:rsidR="00000000" w:rsidRPr="00047DA2" w:rsidP="00047DA2">
            <w:pPr>
              <w:pStyle w:val="ListBullet"/>
            </w:pPr>
            <w:r w:rsidRPr="00047DA2">
              <w:t>read</w:t>
            </w:r>
            <w:r w:rsidRPr="00047DA2">
              <w:t xml:space="preserve"> and interpret materials lists, drawings and production schedules</w:t>
            </w:r>
          </w:p>
          <w:p w:rsidR="00000000" w:rsidRPr="00047DA2" w:rsidP="00047DA2">
            <w:pPr>
              <w:pStyle w:val="ListBullet"/>
            </w:pPr>
            <w:r w:rsidRPr="00047DA2">
              <w:t>interpret and communicate operational information</w:t>
            </w:r>
          </w:p>
          <w:p w:rsidR="00000000" w:rsidRPr="00047DA2" w:rsidP="00047DA2">
            <w:pPr>
              <w:pStyle w:val="ListBullet"/>
            </w:pPr>
            <w:r w:rsidRPr="00047DA2">
              <w:t>employ safe working practices</w:t>
            </w:r>
          </w:p>
          <w:p w:rsidR="00000000" w:rsidP="00047DA2">
            <w:pPr>
              <w:pStyle w:val="ListBullet"/>
              <w:rPr>
                <w:lang w:val="en-NZ"/>
              </w:rPr>
            </w:pPr>
            <w:r w:rsidRPr="00047DA2">
              <w:t>maintain company records - paper based / electronic.</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Assessment must ensure:</w:t>
            </w:r>
          </w:p>
          <w:p w:rsidR="00000000" w:rsidRPr="00047DA2" w:rsidP="00047DA2">
            <w:pPr>
              <w:pStyle w:val="ListBullet"/>
            </w:pPr>
            <w:r w:rsidRPr="00047DA2">
              <w:t>underpinning skill, knowledge and attitudes for each unit of competency in each work area, and for specific job roles within work areas, will differ between enterprises, and will alter from time to time depending on factors such as</w:t>
            </w:r>
            <w:r w:rsidRPr="00047DA2">
              <w:t xml:space="preserve"> changes in equipment, technology and culture</w:t>
            </w:r>
          </w:p>
          <w:p w:rsidR="00000000" w:rsidRPr="00047DA2" w:rsidP="00047DA2">
            <w:pPr>
              <w:pStyle w:val="ListBullet"/>
            </w:pPr>
            <w:r w:rsidRPr="00047DA2">
              <w:t>before skill, knowledge and attitudes development and assessment of the trainee begins, key operators in the area, in conjunction with trainers, union representatives and other stakeholders, must list the under</w:t>
            </w:r>
            <w:r w:rsidRPr="00047DA2">
              <w:t xml:space="preserve">pinning knowledge, skill and attitudes required to perform the unit competently (to standard). This will be used as a guide for training and assessment </w:t>
            </w:r>
          </w:p>
          <w:p w:rsidR="00000000" w:rsidRPr="00047DA2" w:rsidP="00047DA2">
            <w:pPr>
              <w:pStyle w:val="ListBullet"/>
            </w:pPr>
            <w:r w:rsidRPr="00047DA2">
              <w:t>The application of competency is to be assessed in the workplace or realistically simulated workplace</w:t>
            </w:r>
          </w:p>
          <w:p w:rsidR="00000000" w:rsidRPr="00047DA2" w:rsidP="00047DA2">
            <w:pPr>
              <w:pStyle w:val="ListBullet"/>
            </w:pPr>
            <w:r w:rsidRPr="00047DA2">
              <w:t>a</w:t>
            </w:r>
            <w:r w:rsidRPr="00047DA2">
              <w:t>ssessment is to occur under standard and authorised work practices, safety requirements and environmental constraints</w:t>
            </w:r>
          </w:p>
          <w:p w:rsidR="00000000" w:rsidRPr="00047DA2" w:rsidP="00047DA2">
            <w:pPr>
              <w:pStyle w:val="ListBullet"/>
            </w:pPr>
            <w:r w:rsidRPr="00047DA2">
              <w:t>assessment is to comply with relevant regulatory or Australian Standards requirements</w:t>
            </w:r>
          </w:p>
          <w:p w:rsidR="00000000" w:rsidRPr="00047DA2" w:rsidP="00047DA2">
            <w:pPr>
              <w:pStyle w:val="ListBullet"/>
            </w:pPr>
            <w:r w:rsidRPr="00047DA2">
              <w:t>assessment of the underpinning knowledge should be c</w:t>
            </w:r>
            <w:r w:rsidRPr="00047DA2">
              <w:t>ombined with assessment of the skill</w:t>
            </w:r>
          </w:p>
          <w:p w:rsidR="00000000" w:rsidRPr="00047DA2" w:rsidP="00047DA2">
            <w:pPr>
              <w:pStyle w:val="ListBullet"/>
            </w:pPr>
            <w:r w:rsidRPr="00047DA2">
              <w:t>assessment of the underpinning knowledge may take place on- or off-the-job</w:t>
            </w:r>
          </w:p>
          <w:p w:rsidR="00000000" w:rsidP="00047DA2">
            <w:pPr>
              <w:pStyle w:val="ListBullet"/>
              <w:rPr>
                <w:lang w:val="en-NZ"/>
              </w:rPr>
            </w:pPr>
            <w:r w:rsidRPr="00047DA2">
              <w:t>assessment of the competency should take place in a safe working environment in a passenger motor vehicle manufacturing plant or simulated envir</w:t>
            </w:r>
            <w:r w:rsidRPr="00047DA2">
              <w:t>onment using tools/equipment/machinery required for the production process without undue disruption to the production process.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A range of assessment methods should be used to assess practical skills and knowledge. The following examples are appropriate for this unit:</w:t>
            </w:r>
          </w:p>
          <w:p w:rsidR="00000000" w:rsidRPr="00047DA2" w:rsidP="00047DA2">
            <w:pPr>
              <w:pStyle w:val="ListBullet"/>
            </w:pPr>
            <w:r w:rsidRPr="00047DA2">
              <w:t>assessment methods must confirm consistency and accuracy of performance (over time and in a range of workplace rel</w:t>
            </w:r>
            <w:r w:rsidRPr="00047DA2">
              <w:t>evant contexts) together with application of underpinning knowledge</w:t>
            </w:r>
          </w:p>
          <w:p w:rsidR="00000000" w:rsidRPr="00047DA2" w:rsidP="00047DA2">
            <w:pPr>
              <w:pStyle w:val="ListBullet"/>
            </w:pPr>
            <w:r w:rsidRPr="00047DA2">
              <w:t>assessment methods must be by direct observation of tasks and include questioning on underpinning knowledge to ensure its correct interpretation and application</w:t>
            </w:r>
          </w:p>
          <w:p w:rsidR="00000000" w:rsidRPr="00047DA2" w:rsidP="00047DA2">
            <w:pPr>
              <w:pStyle w:val="ListBullet"/>
            </w:pPr>
            <w:r w:rsidRPr="00047DA2">
              <w:t>assessment may be applied u</w:t>
            </w:r>
            <w:r w:rsidRPr="00047DA2">
              <w:t>nder project related conditions (real or simulated) and require evidence of process</w:t>
            </w:r>
          </w:p>
          <w:p w:rsidR="00000000" w:rsidRPr="00047DA2" w:rsidP="00047DA2">
            <w:pPr>
              <w:pStyle w:val="ListBullet"/>
            </w:pPr>
            <w:r w:rsidRPr="00047DA2">
              <w:t>assessment must confirm a reasonable inference that competency is able not only to be satisfied under the particular circumstance, but is able to be transferred to other ci</w:t>
            </w:r>
            <w:r w:rsidRPr="00047DA2">
              <w:t>rcumstances.</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11" w:name="O_431442"/>
      <w:bookmarkEnd w:id="11"/>
      <w:r w:rsidRPr="00047DA2">
        <w:t>Range Statement</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RANGE STATEMENT</w:t>
            </w:r>
          </w:p>
        </w:tc>
      </w:tr>
      <w:tr w:rsidTr="00486CF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t xml:space="preserve">The range statement relates to the unit of competency as a whole. It allows for different work environments and situations that may affect </w:t>
            </w:r>
            <w:r w:rsidRPr="00047DA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047DA2">
              <w:t>and local industry and regional contexts.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Legislative requirements</w:t>
            </w:r>
            <w:r w:rsidRPr="00047DA2">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Bullet"/>
              <w:rPr>
                <w:lang w:val="en-NZ"/>
              </w:rPr>
            </w:pPr>
            <w:r w:rsidRPr="00047DA2">
              <w:t>applicable legislation from all levels of government that affect organisational operations.  Requirements may include but not be limited to award and enterpri</w:t>
            </w:r>
            <w:r w:rsidRPr="00047DA2">
              <w:t>se agreements, industrial relations, employee relations, Australian Standards, confidentiality and privacy, the environment, equal opportunity, anti-discrimination, relevant industry codes of practice and duty of care.</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OH</w:t>
            </w:r>
            <w:r w:rsidRPr="00047DA2">
              <w:t>&amp;</w:t>
            </w:r>
            <w:r w:rsidRPr="00047DA2">
              <w:rPr>
                <w:rStyle w:val="BoldandItalics"/>
              </w:rPr>
              <w:t>S requirements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Bullet"/>
              <w:rPr>
                <w:lang w:val="en-NZ"/>
              </w:rPr>
            </w:pPr>
            <w:r w:rsidRPr="00047DA2">
              <w:t xml:space="preserve">Commonwealth, State or Territory legislation and regulations, organisational safety policies and procedures.  Requirements may include but not be limited to the use of personal protective equipment and clothing, rescue services, fire fighting organization </w:t>
            </w:r>
            <w:r w:rsidRPr="00047DA2">
              <w:t>and equipment, first aid equipment, hazard and risk control and elimination, systems covering of hazardous materials and substances and manual handling including lifting and carrying.</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Enterprise</w:t>
            </w:r>
            <w:r w:rsidRPr="00047DA2">
              <w:t xml:space="preserve"> </w:t>
            </w:r>
            <w:r w:rsidRPr="00047DA2">
              <w:rPr>
                <w:rStyle w:val="BoldandItalics"/>
              </w:rPr>
              <w:t>requirements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legal</w:t>
            </w:r>
          </w:p>
          <w:p w:rsidR="00000000" w:rsidRPr="00047DA2" w:rsidP="00047DA2">
            <w:pPr>
              <w:pStyle w:val="ListBullet"/>
            </w:pPr>
            <w:r w:rsidRPr="00047DA2">
              <w:t>organisational and site gui</w:t>
            </w:r>
            <w:r w:rsidRPr="00047DA2">
              <w:t>delines</w:t>
            </w:r>
          </w:p>
          <w:p w:rsidR="00000000" w:rsidRPr="00047DA2" w:rsidP="00047DA2">
            <w:pPr>
              <w:pStyle w:val="ListBullet"/>
            </w:pPr>
            <w:r w:rsidRPr="00047DA2">
              <w:t>policies and procedures relating to own role and responsibility</w:t>
            </w:r>
          </w:p>
          <w:p w:rsidR="00000000" w:rsidRPr="00047DA2" w:rsidP="00047DA2">
            <w:pPr>
              <w:pStyle w:val="ListBullet"/>
            </w:pPr>
            <w:r w:rsidRPr="00047DA2">
              <w:t>quality assurance</w:t>
            </w:r>
          </w:p>
          <w:p w:rsidR="00000000" w:rsidRPr="00047DA2" w:rsidP="00047DA2">
            <w:pPr>
              <w:pStyle w:val="ListBullet"/>
            </w:pPr>
            <w:r w:rsidRPr="00047DA2">
              <w:t>procedural manuals</w:t>
            </w:r>
          </w:p>
          <w:p w:rsidR="00000000" w:rsidRPr="00047DA2" w:rsidP="00047DA2">
            <w:pPr>
              <w:pStyle w:val="ListBullet"/>
            </w:pPr>
            <w:r w:rsidRPr="00047DA2">
              <w:t>quality and continuous improvement processes and standards</w:t>
            </w:r>
          </w:p>
          <w:p w:rsidR="00000000" w:rsidRPr="00047DA2" w:rsidP="00047DA2">
            <w:pPr>
              <w:pStyle w:val="ListBullet"/>
            </w:pPr>
            <w:r w:rsidRPr="00047DA2">
              <w:t>OH&amp;S</w:t>
            </w:r>
          </w:p>
          <w:p w:rsidR="00000000" w:rsidRPr="00047DA2" w:rsidP="00047DA2">
            <w:pPr>
              <w:pStyle w:val="ListBullet"/>
            </w:pPr>
            <w:r w:rsidRPr="00047DA2">
              <w:t>emergency and evacuation</w:t>
            </w:r>
          </w:p>
          <w:p w:rsidR="00000000" w:rsidRPr="00047DA2" w:rsidP="00047DA2">
            <w:pPr>
              <w:pStyle w:val="ListBullet"/>
            </w:pPr>
            <w:r w:rsidRPr="00047DA2">
              <w:t>ethical standards</w:t>
            </w:r>
          </w:p>
          <w:p w:rsidR="00000000" w:rsidRPr="00047DA2" w:rsidP="00047DA2">
            <w:pPr>
              <w:pStyle w:val="ListBullet"/>
            </w:pPr>
            <w:r w:rsidRPr="00047DA2">
              <w:t>recording and reporting</w:t>
            </w:r>
          </w:p>
          <w:p w:rsidR="00000000" w:rsidRPr="00047DA2" w:rsidP="00047DA2">
            <w:pPr>
              <w:pStyle w:val="ListBullet"/>
            </w:pPr>
            <w:r w:rsidRPr="00047DA2">
              <w:t>access and equit</w:t>
            </w:r>
            <w:r w:rsidRPr="00047DA2">
              <w:t>y principles and practices</w:t>
            </w:r>
          </w:p>
          <w:p w:rsidR="00000000" w:rsidRPr="00047DA2" w:rsidP="00047DA2">
            <w:pPr>
              <w:pStyle w:val="ListBullet"/>
            </w:pPr>
            <w:r w:rsidRPr="00047DA2">
              <w:t>equipment use</w:t>
            </w:r>
          </w:p>
          <w:p w:rsidR="00000000" w:rsidRPr="00047DA2" w:rsidP="00047DA2">
            <w:pPr>
              <w:pStyle w:val="ListBullet"/>
            </w:pPr>
            <w:r w:rsidRPr="00047DA2">
              <w:t>maintenance and storage</w:t>
            </w:r>
          </w:p>
          <w:p w:rsidR="00000000" w:rsidP="00047DA2">
            <w:pPr>
              <w:pStyle w:val="ListBullet"/>
              <w:rPr>
                <w:lang w:val="en-NZ"/>
              </w:rPr>
            </w:pPr>
            <w:r w:rsidRPr="00047DA2">
              <w:t>environmental management (waste disposal, recycling and re-use guidelines).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Job context</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 xml:space="preserve">the job context is work area and process related </w:t>
            </w:r>
          </w:p>
          <w:p w:rsidR="00000000" w:rsidRPr="00047DA2" w:rsidP="00047DA2">
            <w:pPr>
              <w:pStyle w:val="ListBullet"/>
            </w:pPr>
            <w:r w:rsidRPr="00047DA2">
              <w:t>work areas may include body construction, aluminium die casting, iron foundry operations, engine machining, spray painting, automotive plastics, stamping &amp; press operations, fabrication hardware, trim manufacture, vehicle assembly, warehousing, engine asse</w:t>
            </w:r>
            <w:r w:rsidRPr="00047DA2">
              <w:t>mbly, seat frame manufacture</w:t>
            </w:r>
          </w:p>
          <w:p w:rsidR="00000000" w:rsidP="00047DA2">
            <w:pPr>
              <w:pStyle w:val="ListBullet"/>
              <w:rPr>
                <w:lang w:val="en-NZ"/>
              </w:rPr>
            </w:pPr>
            <w:r w:rsidRPr="00047DA2">
              <w:t>process may include welding sub-assemblies, fitting hang-on components, fittings dies to die boxes, pouring aluminium, machining parts, application of paint, cutting blanks, assembly of components to form sub-assemblies, fittin</w:t>
            </w:r>
            <w:r w:rsidRPr="00047DA2">
              <w:t>g parts to bodies, assembly of parts, parts picking and replenishment.</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Appropriate</w:t>
            </w:r>
            <w:r w:rsidRPr="00047DA2">
              <w:t xml:space="preserve"> </w:t>
            </w:r>
            <w:r w:rsidRPr="00047DA2">
              <w:rPr>
                <w:rStyle w:val="BoldandItalics"/>
              </w:rPr>
              <w:t>personnel</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supervisors</w:t>
            </w:r>
          </w:p>
          <w:p w:rsidR="00000000" w:rsidRPr="00047DA2" w:rsidP="00047DA2">
            <w:pPr>
              <w:pStyle w:val="ListBullet"/>
            </w:pPr>
            <w:r w:rsidRPr="00047DA2">
              <w:t>team members</w:t>
            </w:r>
          </w:p>
          <w:p w:rsidR="00000000" w:rsidRPr="00047DA2" w:rsidP="00047DA2">
            <w:pPr>
              <w:pStyle w:val="ListBullet"/>
            </w:pPr>
            <w:r w:rsidRPr="00047DA2">
              <w:t>team leaders</w:t>
            </w:r>
          </w:p>
          <w:p w:rsidR="00000000" w:rsidRPr="00047DA2" w:rsidP="00047DA2">
            <w:pPr>
              <w:pStyle w:val="ListBullet"/>
            </w:pPr>
            <w:r w:rsidRPr="00047DA2">
              <w:t>suppliers</w:t>
            </w:r>
          </w:p>
          <w:p w:rsidR="00000000" w:rsidP="00047DA2">
            <w:pPr>
              <w:pStyle w:val="ListBullet"/>
              <w:rPr>
                <w:lang w:val="en-NZ"/>
              </w:rPr>
            </w:pPr>
            <w:r w:rsidRPr="00047DA2">
              <w:t>clients and managers.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Work quality goals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ListBullet"/>
              <w:rPr>
                <w:lang w:val="en-NZ"/>
              </w:rPr>
            </w:pPr>
            <w:r w:rsidRPr="00047DA2">
              <w:t>those established within each enterprise quality system and may include identification, minimisation and elimination of defects, product/component specifications, tolerances, inspection systems, packaging specifications and non-conforming parts or products</w:t>
            </w:r>
            <w:r w:rsidRPr="00047DA2">
              <w:t>.</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Changed work requirements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result from variations in process change</w:t>
            </w:r>
          </w:p>
          <w:p w:rsidR="00000000" w:rsidRPr="00047DA2" w:rsidP="00047DA2">
            <w:pPr>
              <w:pStyle w:val="ListBullet"/>
            </w:pPr>
            <w:r w:rsidRPr="00047DA2">
              <w:t>line speed</w:t>
            </w:r>
          </w:p>
          <w:p w:rsidR="00000000" w:rsidRPr="00047DA2" w:rsidP="00047DA2">
            <w:pPr>
              <w:pStyle w:val="ListBullet"/>
            </w:pPr>
            <w:r w:rsidRPr="00047DA2">
              <w:t xml:space="preserve">interruptions to parts supply/quality </w:t>
            </w:r>
          </w:p>
          <w:p w:rsidR="00000000" w:rsidP="00047DA2">
            <w:pPr>
              <w:pStyle w:val="ListBullet"/>
              <w:rPr>
                <w:lang w:val="en-NZ"/>
              </w:rPr>
            </w:pPr>
            <w:r w:rsidRPr="00047DA2">
              <w:t>personnel absences.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Cost reduction initiatives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cost benchmarks</w:t>
            </w:r>
          </w:p>
          <w:p w:rsidR="00000000" w:rsidRPr="00047DA2" w:rsidP="00047DA2">
            <w:pPr>
              <w:pStyle w:val="ListBullet"/>
            </w:pPr>
            <w:r w:rsidRPr="00047DA2">
              <w:t>waste avoidance</w:t>
            </w:r>
          </w:p>
          <w:p w:rsidR="00000000" w:rsidRPr="00047DA2" w:rsidP="00047DA2">
            <w:pPr>
              <w:pStyle w:val="ListBullet"/>
            </w:pPr>
            <w:r w:rsidRPr="00047DA2">
              <w:t>power conservation</w:t>
            </w:r>
          </w:p>
          <w:p w:rsidR="00000000" w:rsidRPr="00047DA2" w:rsidP="00047DA2">
            <w:pPr>
              <w:pStyle w:val="ListBullet"/>
            </w:pPr>
            <w:r w:rsidRPr="00047DA2">
              <w:t>productiv</w:t>
            </w:r>
            <w:r w:rsidRPr="00047DA2">
              <w:t xml:space="preserve">ity achievement </w:t>
            </w:r>
          </w:p>
          <w:p w:rsidR="00000000" w:rsidP="00047DA2">
            <w:pPr>
              <w:pStyle w:val="ListBullet"/>
              <w:rPr>
                <w:lang w:val="en-NZ"/>
              </w:rPr>
            </w:pPr>
            <w:r w:rsidRPr="00047DA2">
              <w:t>continuous improvement levels.</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Sources of information</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vehicle manufacturer specifications</w:t>
            </w:r>
          </w:p>
          <w:p w:rsidR="00000000" w:rsidRPr="00047DA2" w:rsidP="00047DA2">
            <w:pPr>
              <w:pStyle w:val="ListBullet"/>
            </w:pPr>
            <w:r w:rsidRPr="00047DA2">
              <w:t>product manufacturer specifications</w:t>
            </w:r>
          </w:p>
          <w:p w:rsidR="00000000" w:rsidRPr="00047DA2" w:rsidP="00047DA2">
            <w:pPr>
              <w:pStyle w:val="ListBullet"/>
            </w:pPr>
            <w:r w:rsidRPr="00047DA2">
              <w:t>company operating and assembly procedures</w:t>
            </w:r>
          </w:p>
          <w:p w:rsidR="00000000" w:rsidRPr="00047DA2" w:rsidP="00047DA2">
            <w:pPr>
              <w:pStyle w:val="ListBullet"/>
            </w:pPr>
            <w:r w:rsidRPr="00047DA2">
              <w:t>industry/workplace codes of practise</w:t>
            </w:r>
          </w:p>
          <w:p w:rsidR="00000000" w:rsidRPr="00047DA2" w:rsidP="00047DA2">
            <w:pPr>
              <w:pStyle w:val="ListBullet"/>
            </w:pPr>
            <w:r w:rsidRPr="00047DA2">
              <w:t>customer requirements</w:t>
            </w:r>
          </w:p>
          <w:p w:rsidR="00000000" w:rsidRPr="00047DA2" w:rsidP="00047DA2">
            <w:pPr>
              <w:pStyle w:val="ListBullet"/>
            </w:pPr>
            <w:r w:rsidRPr="00047DA2">
              <w:t>State/Territory/Federal statutory requirements(including ADRs)</w:t>
            </w:r>
          </w:p>
          <w:p w:rsidR="00000000" w:rsidP="00047DA2">
            <w:pPr>
              <w:pStyle w:val="ListBullet"/>
              <w:rPr>
                <w:lang w:val="en-NZ"/>
              </w:rPr>
            </w:pPr>
            <w:r w:rsidRPr="00047DA2">
              <w:t>State/industry OH&amp;S legislation.</w:t>
            </w:r>
          </w:p>
        </w:tc>
      </w:tr>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BoldandItalics"/>
              </w:rPr>
              <w:t>Resources</w:t>
            </w:r>
            <w:r w:rsidRPr="00047DA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ListBullet"/>
            </w:pPr>
            <w:r w:rsidRPr="00047DA2">
              <w:t>Hand tools, power tools, vehicle protection equipment, lifting equipment, scaffolds, impact guns</w:t>
            </w:r>
          </w:p>
          <w:p w:rsidR="00000000" w:rsidRPr="00047DA2" w:rsidP="00047DA2">
            <w:pPr>
              <w:pStyle w:val="ListBullet"/>
            </w:pPr>
            <w:r w:rsidRPr="00047DA2">
              <w:t>Equipment used m</w:t>
            </w:r>
            <w:r w:rsidRPr="00047DA2">
              <w:t>ay include conveyor equipment, tow motors, forklifts, mechanised pallet trucks and driverless tractors, robotic equipment</w:t>
            </w:r>
          </w:p>
          <w:p w:rsidR="00000000" w:rsidRPr="00047DA2" w:rsidP="00047DA2">
            <w:pPr>
              <w:pStyle w:val="ListBullet"/>
            </w:pPr>
            <w:r w:rsidRPr="00047DA2">
              <w:t>Jigs may include the use of quick release grips, screw grips and automatic grips</w:t>
            </w:r>
          </w:p>
          <w:p w:rsidR="00000000" w:rsidRPr="00047DA2" w:rsidP="00047DA2">
            <w:pPr>
              <w:pStyle w:val="ListBullet"/>
            </w:pPr>
            <w:r w:rsidRPr="00047DA2">
              <w:t>Parts may include raw materials, component parts, consumables, located in warehouse racks and aisles and will also include seals, adhesives, sealants, gels and tapes</w:t>
            </w:r>
          </w:p>
          <w:p w:rsidR="00000000" w:rsidRPr="00047DA2" w:rsidP="00047DA2">
            <w:pPr>
              <w:pStyle w:val="ListBullet"/>
            </w:pPr>
            <w:r w:rsidRPr="00047DA2">
              <w:t>Service lines include: electrical wiring, pneumatic systems and hydraulic systems</w:t>
            </w:r>
          </w:p>
          <w:p w:rsidR="00000000" w:rsidRPr="00047DA2" w:rsidP="00047DA2">
            <w:pPr>
              <w:pStyle w:val="ListBullet"/>
            </w:pPr>
            <w:r w:rsidRPr="00047DA2">
              <w:t>work ord</w:t>
            </w:r>
            <w:r w:rsidRPr="00047DA2">
              <w:t>ers / job sheets</w:t>
            </w:r>
          </w:p>
          <w:p w:rsidR="00000000" w:rsidRPr="00047DA2" w:rsidP="00047DA2">
            <w:pPr>
              <w:pStyle w:val="ListBullet"/>
            </w:pPr>
            <w:r w:rsidRPr="00047DA2">
              <w:t>qualified workplace assessor</w:t>
            </w:r>
          </w:p>
          <w:p w:rsidR="00000000" w:rsidRPr="00047DA2" w:rsidP="00047DA2">
            <w:pPr>
              <w:pStyle w:val="ListBullet"/>
            </w:pPr>
            <w:r w:rsidRPr="00047DA2">
              <w:t>workplace or simulated workplace.</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12" w:name="O_431451"/>
      <w:bookmarkEnd w:id="12"/>
      <w:r w:rsidRPr="00047DA2">
        <w:t>Unit Sector(s)</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Technical - Driveline and Drivetrain (Final Drives)</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13" w:name="O_431433"/>
      <w:bookmarkEnd w:id="13"/>
      <w:r w:rsidRPr="00047DA2">
        <w:t>Competency field</w:t>
      </w:r>
    </w:p>
    <w:tbl>
      <w:tblPr>
        <w:tblW w:w="9639" w:type="dxa"/>
        <w:tblLayout w:type="fixed"/>
        <w:tblCellMar>
          <w:left w:w="62" w:type="dxa"/>
          <w:right w:w="62" w:type="dxa"/>
        </w:tblCellMar>
        <w:tblLook w:val="0000"/>
      </w:tblPr>
      <w:tblGrid>
        <w:gridCol w:w="2977"/>
        <w:gridCol w:w="6662"/>
      </w:tblGrid>
      <w:tr w:rsidTr="00486CF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DA2">
            <w:pPr>
              <w:pStyle w:val="BodyText"/>
              <w:rPr>
                <w:lang w:val="en-NZ"/>
              </w:rPr>
            </w:pPr>
            <w:r w:rsidRPr="00047DA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DA2" w:rsidP="00047DA2">
            <w:pPr>
              <w:pStyle w:val="BodyText"/>
            </w:pPr>
            <w:r w:rsidRPr="00047DA2">
              <w:t>Manufacturing - Passenger Motor Vehicle</w:t>
            </w:r>
          </w:p>
        </w:tc>
      </w:tr>
    </w:tbl>
    <w:p w:rsidR="00000000" w:rsidRPr="00047DA2" w:rsidP="00047DA2">
      <w:pPr>
        <w:pStyle w:val="BodyText"/>
      </w:pPr>
    </w:p>
    <w:p w:rsidR="00000000" w:rsidRPr="00047DA2" w:rsidP="00047DA2">
      <w:pPr>
        <w:pStyle w:val="AllowPageBreak"/>
      </w:pPr>
    </w:p>
    <w:p w:rsidR="00000000" w:rsidRPr="00047DA2" w:rsidP="00047DA2">
      <w:pPr>
        <w:pStyle w:val="Heading1"/>
      </w:pPr>
      <w:bookmarkStart w:id="14" w:name="O_431434"/>
      <w:bookmarkEnd w:id="14"/>
      <w:r w:rsidRPr="00047DA2">
        <w:t>Co-requisite units</w:t>
      </w:r>
    </w:p>
    <w:p w:rsidR="00000000" w:rsidRPr="00047DA2" w:rsidP="00047DA2">
      <w:pPr>
        <w:pStyle w:val="BodyText"/>
      </w:pPr>
      <w:r w:rsidRPr="00047DA2">
        <w:t>Not applicable.</w:t>
      </w:r>
    </w:p>
    <w:p w:rsidR="00000000" w:rsidRPr="00047DA2" w:rsidP="00047DA2"/>
    <w:sectPr w:rsidSect="00047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CF2" w:rsidP="00486C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F2" w:rsidP="00047D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6CF2" w:rsidP="00047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86CF2" w:rsidP="00047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2" w:rsidRPr="00486CF2" w:rsidP="00486C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F2" w:rsidP="00047DA2">
    <w:pPr>
      <w:pStyle w:val="Header"/>
      <w:framePr w:wrap="around"/>
    </w:pPr>
    <w:r>
      <w:fldChar w:fldCharType="begin"/>
    </w:r>
    <w:r>
      <w:instrText xml:space="preserve"> TITLE   \* MERGEFORMAT </w:instrText>
    </w:r>
    <w:r>
      <w:fldChar w:fldCharType="separate"/>
    </w:r>
    <w:r>
      <w:t>AUMFTQ3001 Install engine and drive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86CF2" w:rsidP="00047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A1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01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05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DA2"/>
    <w:pPr>
      <w:spacing w:before="360" w:after="60"/>
      <w:outlineLvl w:val="0"/>
    </w:pPr>
    <w:rPr>
      <w:sz w:val="32"/>
    </w:rPr>
  </w:style>
  <w:style w:type="paragraph" w:styleId="Heading2">
    <w:name w:val="heading 2"/>
    <w:basedOn w:val="HeadingBase"/>
    <w:next w:val="BodyText"/>
    <w:link w:val="Heading2Char"/>
    <w:qFormat/>
    <w:rsid w:val="00047DA2"/>
    <w:pPr>
      <w:keepLines/>
      <w:spacing w:before="240" w:after="120"/>
      <w:outlineLvl w:val="1"/>
    </w:pPr>
    <w:rPr>
      <w:sz w:val="28"/>
      <w:szCs w:val="40"/>
    </w:rPr>
  </w:style>
  <w:style w:type="paragraph" w:styleId="Heading3">
    <w:name w:val="heading 3"/>
    <w:basedOn w:val="HeadingBase"/>
    <w:next w:val="BodyText"/>
    <w:link w:val="Heading3Char"/>
    <w:qFormat/>
    <w:rsid w:val="00047DA2"/>
    <w:pPr>
      <w:spacing w:before="180" w:after="120"/>
      <w:outlineLvl w:val="2"/>
    </w:pPr>
    <w:rPr>
      <w:spacing w:val="-10"/>
      <w:kern w:val="32"/>
    </w:rPr>
  </w:style>
  <w:style w:type="paragraph" w:styleId="Heading4">
    <w:name w:val="heading 4"/>
    <w:basedOn w:val="HeadingBase"/>
    <w:next w:val="BodyText"/>
    <w:link w:val="Heading4Char"/>
    <w:qFormat/>
    <w:rsid w:val="00047DA2"/>
    <w:pPr>
      <w:spacing w:before="160" w:after="120"/>
      <w:outlineLvl w:val="3"/>
    </w:pPr>
    <w:rPr>
      <w:sz w:val="22"/>
    </w:rPr>
  </w:style>
  <w:style w:type="paragraph" w:styleId="Heading5">
    <w:name w:val="heading 5"/>
    <w:basedOn w:val="HeadingBase"/>
    <w:next w:val="Normal"/>
    <w:link w:val="Heading5Char"/>
    <w:qFormat/>
    <w:rsid w:val="00047DA2"/>
    <w:pPr>
      <w:spacing w:before="80"/>
      <w:outlineLvl w:val="4"/>
    </w:pPr>
    <w:rPr>
      <w:color w:val="918585"/>
      <w:sz w:val="20"/>
    </w:rPr>
  </w:style>
  <w:style w:type="paragraph" w:styleId="Heading6">
    <w:name w:val="heading 6"/>
    <w:basedOn w:val="HeadingBase"/>
    <w:next w:val="Normal"/>
    <w:link w:val="Heading6Char"/>
    <w:qFormat/>
    <w:rsid w:val="00047DA2"/>
    <w:pPr>
      <w:spacing w:before="60"/>
      <w:outlineLvl w:val="5"/>
    </w:pPr>
    <w:rPr>
      <w:color w:val="918585"/>
      <w:sz w:val="20"/>
    </w:rPr>
  </w:style>
  <w:style w:type="paragraph" w:styleId="Heading7">
    <w:name w:val="heading 7"/>
    <w:basedOn w:val="Normal"/>
    <w:next w:val="Normal"/>
    <w:link w:val="Heading7Char"/>
    <w:qFormat/>
    <w:rsid w:val="00047DA2"/>
    <w:pPr>
      <w:ind w:left="720"/>
      <w:outlineLvl w:val="6"/>
    </w:pPr>
    <w:rPr>
      <w:i/>
    </w:rPr>
  </w:style>
  <w:style w:type="paragraph" w:styleId="Heading8">
    <w:name w:val="heading 8"/>
    <w:basedOn w:val="Normal"/>
    <w:next w:val="Normal"/>
    <w:link w:val="Heading8Char"/>
    <w:qFormat/>
    <w:rsid w:val="00047DA2"/>
    <w:pPr>
      <w:ind w:left="720"/>
      <w:outlineLvl w:val="7"/>
    </w:pPr>
    <w:rPr>
      <w:i/>
    </w:rPr>
  </w:style>
  <w:style w:type="paragraph" w:styleId="Heading9">
    <w:name w:val="heading 9"/>
    <w:basedOn w:val="Normal"/>
    <w:next w:val="Normal"/>
    <w:link w:val="Heading9Char"/>
    <w:qFormat/>
    <w:rsid w:val="00047DA2"/>
    <w:pPr>
      <w:ind w:left="720"/>
      <w:outlineLvl w:val="8"/>
    </w:pPr>
    <w:rPr>
      <w:i/>
    </w:rPr>
  </w:style>
  <w:style w:type="character" w:default="1" w:styleId="DefaultParagraphFont">
    <w:name w:val="Default Paragraph Font"/>
    <w:uiPriority w:val="1"/>
    <w:unhideWhenUsed/>
    <w:rsid w:val="00047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DA2"/>
  </w:style>
  <w:style w:type="character" w:customStyle="1" w:styleId="Heading1Char">
    <w:name w:val="Heading 1 Char"/>
    <w:basedOn w:val="DefaultParagraphFont"/>
    <w:link w:val="Heading1"/>
    <w:rsid w:val="00047DA2"/>
    <w:rPr>
      <w:rFonts w:ascii="Times New Roman" w:eastAsia="Times New Roman" w:hAnsi="Times New Roman" w:cs="Times New Roman"/>
      <w:b/>
      <w:sz w:val="32"/>
      <w:szCs w:val="20"/>
      <w:lang w:eastAsia="en-US"/>
    </w:rPr>
  </w:style>
  <w:style w:type="paragraph" w:styleId="BodyText">
    <w:name w:val="Body Text"/>
    <w:basedOn w:val="Normal"/>
    <w:link w:val="BodyTextChar"/>
    <w:rsid w:val="00047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DA2"/>
    <w:rPr>
      <w:rFonts w:ascii="Times New Roman" w:eastAsia="Times New Roman" w:hAnsi="Times New Roman" w:cs="Times New Roman"/>
      <w:sz w:val="24"/>
      <w:lang w:eastAsia="en-US"/>
    </w:rPr>
  </w:style>
  <w:style w:type="paragraph" w:styleId="Footer">
    <w:name w:val="footer"/>
    <w:basedOn w:val="Normal"/>
    <w:link w:val="FooterChar"/>
    <w:rsid w:val="00047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DA2"/>
    <w:rPr>
      <w:rFonts w:ascii="Times New Roman" w:eastAsia="Times New Roman" w:hAnsi="Times New Roman" w:cs="Times New Roman"/>
      <w:sz w:val="16"/>
      <w:lang w:eastAsia="en-US"/>
    </w:rPr>
  </w:style>
  <w:style w:type="paragraph" w:styleId="List">
    <w:name w:val="List"/>
    <w:basedOn w:val="BodyText"/>
    <w:next w:val="BodyText"/>
    <w:rsid w:val="00047DA2"/>
    <w:pPr>
      <w:tabs>
        <w:tab w:val="left" w:pos="340"/>
      </w:tabs>
      <w:spacing w:before="60" w:after="60"/>
      <w:ind w:left="340" w:hanging="340"/>
    </w:pPr>
  </w:style>
  <w:style w:type="paragraph" w:styleId="ListBullet">
    <w:name w:val="List Bullet"/>
    <w:basedOn w:val="List"/>
    <w:rsid w:val="00047DA2"/>
    <w:pPr>
      <w:numPr>
        <w:numId w:val="13"/>
      </w:numPr>
      <w:tabs>
        <w:tab w:val="clear" w:pos="340"/>
      </w:tabs>
      <w:spacing w:before="40" w:after="40"/>
    </w:pPr>
  </w:style>
  <w:style w:type="character" w:customStyle="1" w:styleId="SpecialBold">
    <w:name w:val="Special Bold"/>
    <w:basedOn w:val="DefaultParagraphFont"/>
    <w:rsid w:val="00047DA2"/>
    <w:rPr>
      <w:b/>
      <w:spacing w:val="0"/>
    </w:rPr>
  </w:style>
  <w:style w:type="paragraph" w:styleId="ListBullet2">
    <w:name w:val="List Bullet 2"/>
    <w:basedOn w:val="List2"/>
    <w:rsid w:val="00047DA2"/>
    <w:pPr>
      <w:numPr>
        <w:numId w:val="14"/>
      </w:numPr>
      <w:tabs>
        <w:tab w:val="clear" w:pos="680"/>
      </w:tabs>
    </w:pPr>
  </w:style>
  <w:style w:type="paragraph" w:customStyle="1" w:styleId="SuperHeading">
    <w:name w:val="SuperHeading"/>
    <w:basedOn w:val="Normal"/>
    <w:rsid w:val="00047DA2"/>
    <w:pPr>
      <w:spacing w:before="240" w:after="120"/>
      <w:outlineLvl w:val="0"/>
    </w:pPr>
    <w:rPr>
      <w:rFonts w:ascii="Times New Roman" w:hAnsi="Times New Roman"/>
      <w:b/>
      <w:sz w:val="28"/>
    </w:rPr>
  </w:style>
  <w:style w:type="paragraph" w:customStyle="1" w:styleId="AllowPageBreak">
    <w:name w:val="AllowPageBreak"/>
    <w:rsid w:val="00047D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DA2"/>
    <w:pPr>
      <w:tabs>
        <w:tab w:val="left" w:pos="680"/>
      </w:tabs>
      <w:spacing w:before="60" w:after="60"/>
      <w:ind w:left="680" w:hanging="340"/>
    </w:pPr>
  </w:style>
  <w:style w:type="character" w:customStyle="1" w:styleId="BoldandItalics">
    <w:name w:val="Bold and Italics"/>
    <w:qFormat/>
    <w:rsid w:val="00047DA2"/>
    <w:rPr>
      <w:b/>
      <w:i/>
      <w:u w:val="none"/>
    </w:rPr>
  </w:style>
  <w:style w:type="character" w:customStyle="1" w:styleId="Heading2Char">
    <w:name w:val="Heading 2 Char"/>
    <w:basedOn w:val="DefaultParagraphFont"/>
    <w:link w:val="Heading2"/>
    <w:rsid w:val="00047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DA2"/>
    <w:rPr>
      <w:rFonts w:ascii="Courier New" w:eastAsia="Times New Roman" w:hAnsi="Courier New" w:cs="Times New Roman"/>
      <w:i/>
      <w:szCs w:val="20"/>
      <w:lang w:eastAsia="en-US"/>
    </w:rPr>
  </w:style>
  <w:style w:type="paragraph" w:customStyle="1" w:styleId="HeadingBase">
    <w:name w:val="Heading Base"/>
    <w:rsid w:val="00047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DA2"/>
    <w:pPr>
      <w:tabs>
        <w:tab w:val="right" w:leader="dot" w:pos="9072"/>
      </w:tabs>
      <w:ind w:left="567"/>
    </w:pPr>
    <w:rPr>
      <w:szCs w:val="22"/>
    </w:rPr>
  </w:style>
  <w:style w:type="paragraph" w:customStyle="1" w:styleId="TOCBase">
    <w:name w:val="TOC Base"/>
    <w:rsid w:val="00047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DA2"/>
    <w:pPr>
      <w:tabs>
        <w:tab w:val="right" w:leader="dot" w:pos="9072"/>
      </w:tabs>
      <w:spacing w:before="40" w:after="40"/>
      <w:ind w:left="284"/>
    </w:pPr>
    <w:rPr>
      <w:rFonts w:ascii="Times New Roman" w:hAnsi="Times New Roman"/>
    </w:rPr>
  </w:style>
  <w:style w:type="paragraph" w:styleId="TOC1">
    <w:name w:val="toc 1"/>
    <w:basedOn w:val="TOCBase"/>
    <w:next w:val="Normal"/>
    <w:rsid w:val="00047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DA2"/>
    <w:pPr>
      <w:spacing w:before="5040"/>
      <w:jc w:val="center"/>
    </w:pPr>
    <w:rPr>
      <w:sz w:val="48"/>
      <w:szCs w:val="72"/>
      <w:lang w:val="en-US"/>
    </w:rPr>
  </w:style>
  <w:style w:type="character" w:customStyle="1" w:styleId="TitleChar">
    <w:name w:val="Title Char"/>
    <w:basedOn w:val="DefaultParagraphFont"/>
    <w:link w:val="Title"/>
    <w:rsid w:val="00047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DA2"/>
    <w:pPr>
      <w:tabs>
        <w:tab w:val="left" w:pos="3600"/>
        <w:tab w:val="left" w:pos="3958"/>
      </w:tabs>
    </w:pPr>
  </w:style>
  <w:style w:type="paragraph" w:customStyle="1" w:styleId="Note">
    <w:name w:val="Note"/>
    <w:basedOn w:val="BodyText"/>
    <w:rsid w:val="00047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DA2"/>
    <w:pPr>
      <w:framePr w:wrap="auto" w:hAnchor="text" w:y="6049"/>
    </w:pPr>
    <w:rPr>
      <w:color w:val="000000"/>
      <w:sz w:val="40"/>
    </w:rPr>
  </w:style>
  <w:style w:type="paragraph" w:customStyle="1" w:styleId="TOCTitle">
    <w:name w:val="TOCTitle"/>
    <w:basedOn w:val="Heading1"/>
    <w:rsid w:val="00047DA2"/>
    <w:pPr>
      <w:spacing w:after="240"/>
      <w:jc w:val="center"/>
      <w:outlineLvl w:val="9"/>
    </w:pPr>
    <w:rPr>
      <w:caps/>
    </w:rPr>
  </w:style>
  <w:style w:type="paragraph" w:customStyle="1" w:styleId="Version">
    <w:name w:val="Version"/>
    <w:rsid w:val="00047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DA2"/>
    <w:pPr>
      <w:keepNext w:val="0"/>
      <w:tabs>
        <w:tab w:val="right" w:pos="4176"/>
      </w:tabs>
      <w:ind w:left="198" w:hanging="198"/>
    </w:pPr>
    <w:rPr>
      <w:rFonts w:ascii="Garamond" w:hAnsi="Garamond"/>
    </w:rPr>
  </w:style>
  <w:style w:type="paragraph" w:styleId="IndexHeading">
    <w:name w:val="index heading"/>
    <w:basedOn w:val="Normal"/>
    <w:next w:val="Index1"/>
    <w:semiHidden/>
    <w:rsid w:val="00047DA2"/>
    <w:pPr>
      <w:spacing w:before="120" w:after="120"/>
    </w:pPr>
    <w:rPr>
      <w:rFonts w:ascii="Arial" w:hAnsi="Arial"/>
      <w:b/>
      <w:color w:val="918585"/>
      <w:sz w:val="24"/>
    </w:rPr>
  </w:style>
  <w:style w:type="paragraph" w:styleId="Header">
    <w:name w:val="header"/>
    <w:basedOn w:val="Normal"/>
    <w:link w:val="HeaderChar"/>
    <w:rsid w:val="00047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DA2"/>
    <w:rPr>
      <w:rFonts w:ascii="Times New Roman" w:eastAsia="Times New Roman" w:hAnsi="Times New Roman" w:cs="Times New Roman"/>
      <w:sz w:val="16"/>
      <w:szCs w:val="20"/>
      <w:lang w:val="en-GB" w:eastAsia="en-US"/>
    </w:rPr>
  </w:style>
  <w:style w:type="paragraph" w:customStyle="1" w:styleId="Chapter">
    <w:name w:val="Chapter"/>
    <w:basedOn w:val="Normal"/>
    <w:rsid w:val="00047DA2"/>
    <w:pPr>
      <w:spacing w:before="240"/>
    </w:pPr>
    <w:rPr>
      <w:rFonts w:ascii="Times New Roman" w:hAnsi="Times New Roman"/>
      <w:smallCaps/>
      <w:spacing w:val="80"/>
      <w:sz w:val="28"/>
    </w:rPr>
  </w:style>
  <w:style w:type="paragraph" w:customStyle="1" w:styleId="InChapter">
    <w:name w:val="InChapter"/>
    <w:basedOn w:val="Heading3"/>
    <w:rsid w:val="00047DA2"/>
    <w:pPr>
      <w:spacing w:after="240"/>
      <w:outlineLvl w:val="9"/>
    </w:pPr>
    <w:rPr>
      <w:noProof/>
    </w:rPr>
  </w:style>
  <w:style w:type="paragraph" w:styleId="Index2">
    <w:name w:val="index 2"/>
    <w:basedOn w:val="Normal"/>
    <w:next w:val="Normal"/>
    <w:semiHidden/>
    <w:rsid w:val="00047DA2"/>
    <w:pPr>
      <w:tabs>
        <w:tab w:val="right" w:pos="4176"/>
      </w:tabs>
      <w:ind w:left="568" w:hanging="284"/>
    </w:pPr>
    <w:rPr>
      <w:rFonts w:ascii="Garamond" w:hAnsi="Garamond"/>
    </w:rPr>
  </w:style>
  <w:style w:type="paragraph" w:customStyle="1" w:styleId="Byline">
    <w:name w:val="Byline"/>
    <w:rsid w:val="00047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DA2"/>
    <w:pPr>
      <w:tabs>
        <w:tab w:val="clear" w:pos="3600"/>
        <w:tab w:val="clear" w:pos="3958"/>
      </w:tabs>
      <w:jc w:val="right"/>
    </w:pPr>
  </w:style>
  <w:style w:type="character" w:styleId="Emphasis">
    <w:name w:val="Emphasis"/>
    <w:basedOn w:val="DefaultParagraphFont"/>
    <w:qFormat/>
    <w:rsid w:val="00047DA2"/>
    <w:rPr>
      <w:i/>
    </w:rPr>
  </w:style>
  <w:style w:type="paragraph" w:styleId="Caption">
    <w:name w:val="caption"/>
    <w:basedOn w:val="BodyText"/>
    <w:next w:val="Normal"/>
    <w:qFormat/>
    <w:rsid w:val="00047DA2"/>
    <w:pPr>
      <w:framePr w:w="2268" w:hSpace="181" w:vSpace="181" w:wrap="around" w:vAnchor="text" w:hAnchor="page" w:x="1135" w:y="285" w:anchorLock="1"/>
    </w:pPr>
    <w:rPr>
      <w:i/>
    </w:rPr>
  </w:style>
  <w:style w:type="paragraph" w:customStyle="1" w:styleId="MiniTOCTitle">
    <w:name w:val="MiniTOCTitle"/>
    <w:basedOn w:val="Heading4"/>
    <w:rsid w:val="00047DA2"/>
    <w:pPr>
      <w:spacing w:before="240"/>
      <w:outlineLvl w:val="9"/>
    </w:pPr>
    <w:rPr>
      <w:noProof/>
      <w:sz w:val="24"/>
    </w:rPr>
  </w:style>
  <w:style w:type="paragraph" w:customStyle="1" w:styleId="MiniTOCItem">
    <w:name w:val="MiniTOCItem"/>
    <w:basedOn w:val="ListBullet"/>
    <w:rsid w:val="00047DA2"/>
    <w:pPr>
      <w:numPr>
        <w:numId w:val="0"/>
      </w:numPr>
      <w:tabs>
        <w:tab w:val="right" w:leader="dot" w:pos="6521"/>
      </w:tabs>
      <w:spacing w:before="0" w:after="0"/>
    </w:pPr>
  </w:style>
  <w:style w:type="paragraph" w:customStyle="1" w:styleId="TOFTitle">
    <w:name w:val="TOFTitle"/>
    <w:basedOn w:val="TOCTitle"/>
    <w:rsid w:val="00047DA2"/>
  </w:style>
  <w:style w:type="paragraph" w:styleId="TableofFigures">
    <w:name w:val="table of figures"/>
    <w:basedOn w:val="Normal"/>
    <w:next w:val="Normal"/>
    <w:semiHidden/>
    <w:rsid w:val="00047DA2"/>
    <w:pPr>
      <w:tabs>
        <w:tab w:val="right" w:leader="dot" w:pos="9072"/>
      </w:tabs>
      <w:ind w:left="970" w:hanging="403"/>
    </w:pPr>
    <w:rPr>
      <w:rFonts w:ascii="Times New Roman" w:hAnsi="Times New Roman"/>
      <w:b/>
    </w:rPr>
  </w:style>
  <w:style w:type="paragraph" w:styleId="ListNumber">
    <w:name w:val="List Number"/>
    <w:basedOn w:val="List"/>
    <w:rsid w:val="00047DA2"/>
    <w:pPr>
      <w:numPr>
        <w:numId w:val="11"/>
      </w:numPr>
    </w:pPr>
  </w:style>
  <w:style w:type="character" w:customStyle="1" w:styleId="WingdingSymbols">
    <w:name w:val="Wingding Symbols"/>
    <w:rsid w:val="00047DA2"/>
    <w:rPr>
      <w:rFonts w:ascii="Wingdings" w:hAnsi="Wingdings"/>
    </w:rPr>
  </w:style>
  <w:style w:type="paragraph" w:customStyle="1" w:styleId="TableHeading">
    <w:name w:val="Table Heading"/>
    <w:basedOn w:val="HeadingBase"/>
    <w:rsid w:val="00047DA2"/>
    <w:pPr>
      <w:keepLines/>
      <w:pBdr>
        <w:bottom w:val="single" w:sz="6" w:space="1" w:color="918585"/>
      </w:pBdr>
      <w:spacing w:before="240"/>
    </w:pPr>
  </w:style>
  <w:style w:type="character" w:customStyle="1" w:styleId="HotSpot">
    <w:name w:val="HotSpot"/>
    <w:rsid w:val="00047DA2"/>
    <w:rPr>
      <w:color w:val="0033CC"/>
      <w:u w:val="none"/>
    </w:rPr>
  </w:style>
  <w:style w:type="paragraph" w:customStyle="1" w:styleId="BodyTextRight">
    <w:name w:val="Body Text Right"/>
    <w:basedOn w:val="BodyText"/>
    <w:rsid w:val="00047DA2"/>
    <w:pPr>
      <w:spacing w:before="0" w:after="0"/>
      <w:jc w:val="right"/>
    </w:pPr>
  </w:style>
  <w:style w:type="paragraph" w:styleId="Index3">
    <w:name w:val="index 3"/>
    <w:basedOn w:val="ListNumber2"/>
    <w:next w:val="Normal"/>
    <w:semiHidden/>
    <w:rsid w:val="00047DA2"/>
    <w:pPr>
      <w:numPr>
        <w:numId w:val="0"/>
      </w:numPr>
      <w:tabs>
        <w:tab w:val="right" w:leader="dot" w:pos="4176"/>
      </w:tabs>
    </w:pPr>
  </w:style>
  <w:style w:type="paragraph" w:styleId="ListNumber2">
    <w:name w:val="List Number 2"/>
    <w:basedOn w:val="List2"/>
    <w:rsid w:val="00047DA2"/>
    <w:pPr>
      <w:numPr>
        <w:numId w:val="10"/>
      </w:numPr>
      <w:tabs>
        <w:tab w:val="clear" w:pos="1060"/>
      </w:tabs>
    </w:pPr>
  </w:style>
  <w:style w:type="paragraph" w:customStyle="1" w:styleId="MarginNote">
    <w:name w:val="Margin Note"/>
    <w:basedOn w:val="BodyText"/>
    <w:rsid w:val="00047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DA2"/>
    <w:rPr>
      <w:sz w:val="32"/>
    </w:rPr>
  </w:style>
  <w:style w:type="paragraph" w:customStyle="1" w:styleId="HeadingProcedure">
    <w:name w:val="Heading Procedure"/>
    <w:basedOn w:val="HeadingBase"/>
    <w:next w:val="Normal"/>
    <w:rsid w:val="00047DA2"/>
    <w:pPr>
      <w:tabs>
        <w:tab w:val="left" w:pos="0"/>
      </w:tabs>
      <w:spacing w:before="120" w:after="60"/>
    </w:pPr>
    <w:rPr>
      <w:i/>
      <w:color w:val="918585"/>
      <w:sz w:val="22"/>
    </w:rPr>
  </w:style>
  <w:style w:type="paragraph" w:customStyle="1" w:styleId="TableBodyText">
    <w:name w:val="Table Body Text"/>
    <w:basedOn w:val="BodyText"/>
    <w:rsid w:val="00047DA2"/>
    <w:pPr>
      <w:spacing w:before="60" w:after="60"/>
    </w:pPr>
  </w:style>
  <w:style w:type="paragraph" w:styleId="ListContinue">
    <w:name w:val="List Continue"/>
    <w:basedOn w:val="List"/>
    <w:rsid w:val="00047DA2"/>
    <w:pPr>
      <w:ind w:firstLine="0"/>
    </w:pPr>
  </w:style>
  <w:style w:type="paragraph" w:customStyle="1" w:styleId="ListNote">
    <w:name w:val="List Note"/>
    <w:basedOn w:val="List"/>
    <w:rsid w:val="00047DA2"/>
    <w:pPr>
      <w:pBdr>
        <w:top w:val="single" w:sz="6" w:space="2" w:color="918585"/>
        <w:bottom w:val="single" w:sz="6" w:space="2" w:color="918585"/>
      </w:pBdr>
      <w:tabs>
        <w:tab w:val="left" w:pos="1021"/>
      </w:tabs>
      <w:ind w:firstLine="0"/>
    </w:pPr>
  </w:style>
  <w:style w:type="paragraph" w:customStyle="1" w:styleId="Warning">
    <w:name w:val="Warning"/>
    <w:basedOn w:val="BodyText"/>
    <w:rsid w:val="00047DA2"/>
    <w:pPr>
      <w:shd w:val="clear" w:color="auto" w:fill="D9D9D9"/>
      <w:tabs>
        <w:tab w:val="left" w:pos="992"/>
      </w:tabs>
      <w:ind w:left="119" w:right="119"/>
    </w:pPr>
    <w:rPr>
      <w:sz w:val="20"/>
    </w:rPr>
  </w:style>
  <w:style w:type="paragraph" w:customStyle="1" w:styleId="MarginIcons">
    <w:name w:val="Margin Icons"/>
    <w:basedOn w:val="BodyText"/>
    <w:rsid w:val="00047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DA2"/>
    <w:rPr>
      <w:rFonts w:ascii="Courier New" w:hAnsi="Courier New"/>
    </w:rPr>
  </w:style>
  <w:style w:type="paragraph" w:customStyle="1" w:styleId="NoteBullet">
    <w:name w:val="Note Bullet"/>
    <w:basedOn w:val="Note"/>
    <w:rsid w:val="00047DA2"/>
    <w:pPr>
      <w:tabs>
        <w:tab w:val="clear" w:pos="680"/>
      </w:tabs>
      <w:spacing w:before="60" w:after="60"/>
    </w:pPr>
  </w:style>
  <w:style w:type="paragraph" w:customStyle="1" w:styleId="SubHeading2">
    <w:name w:val="SubHeading2"/>
    <w:basedOn w:val="HeadingBase"/>
    <w:rsid w:val="00047DA2"/>
    <w:pPr>
      <w:spacing w:before="240" w:after="60"/>
    </w:pPr>
    <w:rPr>
      <w:sz w:val="20"/>
    </w:rPr>
  </w:style>
  <w:style w:type="paragraph" w:customStyle="1" w:styleId="SubHeading1">
    <w:name w:val="SubHeading1"/>
    <w:basedOn w:val="HeadingBase"/>
    <w:rsid w:val="00047DA2"/>
    <w:pPr>
      <w:spacing w:before="240" w:after="60"/>
    </w:pPr>
    <w:rPr>
      <w:color w:val="918585"/>
      <w:sz w:val="22"/>
    </w:rPr>
  </w:style>
  <w:style w:type="paragraph" w:customStyle="1" w:styleId="SideHeading">
    <w:name w:val="Side Heading"/>
    <w:basedOn w:val="HeadingBase"/>
    <w:rsid w:val="00047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DA2"/>
    <w:pPr>
      <w:numPr>
        <w:numId w:val="12"/>
      </w:numPr>
    </w:pPr>
  </w:style>
  <w:style w:type="paragraph" w:styleId="PlainText">
    <w:name w:val="Plain Text"/>
    <w:basedOn w:val="Normal"/>
    <w:link w:val="PlainTextChar"/>
    <w:rsid w:val="00047DA2"/>
    <w:rPr>
      <w:sz w:val="20"/>
    </w:rPr>
  </w:style>
  <w:style w:type="character" w:customStyle="1" w:styleId="PlainTextChar">
    <w:name w:val="Plain Text Char"/>
    <w:basedOn w:val="DefaultParagraphFont"/>
    <w:link w:val="PlainText"/>
    <w:rsid w:val="00047DA2"/>
    <w:rPr>
      <w:rFonts w:ascii="Courier New" w:eastAsia="Times New Roman" w:hAnsi="Courier New" w:cs="Times New Roman"/>
      <w:sz w:val="20"/>
      <w:szCs w:val="20"/>
      <w:lang w:eastAsia="en-US"/>
    </w:rPr>
  </w:style>
  <w:style w:type="character" w:customStyle="1" w:styleId="MenuOption">
    <w:name w:val="Menu Option"/>
    <w:basedOn w:val="DefaultParagraphFont"/>
    <w:rsid w:val="00047DA2"/>
    <w:rPr>
      <w:b/>
      <w:smallCaps/>
    </w:rPr>
  </w:style>
  <w:style w:type="paragraph" w:customStyle="1" w:styleId="TableListNumber">
    <w:name w:val="Table List Number"/>
    <w:basedOn w:val="ListNumber"/>
    <w:rsid w:val="00047DA2"/>
    <w:pPr>
      <w:numPr>
        <w:numId w:val="0"/>
      </w:numPr>
    </w:pPr>
  </w:style>
  <w:style w:type="paragraph" w:styleId="TOC4">
    <w:name w:val="toc 4"/>
    <w:basedOn w:val="TOCBase"/>
    <w:next w:val="Normal"/>
    <w:semiHidden/>
    <w:rsid w:val="00047DA2"/>
    <w:pPr>
      <w:tabs>
        <w:tab w:val="right" w:leader="dot" w:pos="9071"/>
      </w:tabs>
      <w:ind w:left="1701"/>
    </w:pPr>
  </w:style>
  <w:style w:type="paragraph" w:customStyle="1" w:styleId="ListAlpha">
    <w:name w:val="List Alpha"/>
    <w:basedOn w:val="List"/>
    <w:rsid w:val="00047DA2"/>
    <w:pPr>
      <w:numPr>
        <w:numId w:val="9"/>
      </w:numPr>
    </w:pPr>
  </w:style>
  <w:style w:type="paragraph" w:customStyle="1" w:styleId="ListAlpha2">
    <w:name w:val="List Alpha 2"/>
    <w:basedOn w:val="List2"/>
    <w:rsid w:val="00047DA2"/>
    <w:pPr>
      <w:numPr>
        <w:numId w:val="8"/>
      </w:numPr>
    </w:pPr>
  </w:style>
  <w:style w:type="paragraph" w:styleId="List3">
    <w:name w:val="List 3"/>
    <w:basedOn w:val="BodyText"/>
    <w:rsid w:val="00047DA2"/>
    <w:pPr>
      <w:tabs>
        <w:tab w:val="left" w:pos="1021"/>
      </w:tabs>
      <w:spacing w:before="60" w:after="60"/>
      <w:ind w:left="1020" w:hanging="340"/>
    </w:pPr>
  </w:style>
  <w:style w:type="paragraph" w:styleId="List4">
    <w:name w:val="List 4"/>
    <w:basedOn w:val="BodyText"/>
    <w:rsid w:val="00047DA2"/>
    <w:pPr>
      <w:tabs>
        <w:tab w:val="left" w:pos="1361"/>
      </w:tabs>
      <w:spacing w:before="60" w:after="60"/>
      <w:ind w:left="1361" w:hanging="340"/>
    </w:pPr>
  </w:style>
  <w:style w:type="paragraph" w:styleId="List5">
    <w:name w:val="List 5"/>
    <w:basedOn w:val="BodyText"/>
    <w:rsid w:val="00047DA2"/>
    <w:pPr>
      <w:tabs>
        <w:tab w:val="left" w:pos="1701"/>
      </w:tabs>
      <w:spacing w:before="60" w:after="60"/>
      <w:ind w:left="1701" w:hanging="340"/>
    </w:pPr>
  </w:style>
  <w:style w:type="paragraph" w:styleId="ListBullet3">
    <w:name w:val="List Bullet 3"/>
    <w:basedOn w:val="List3"/>
    <w:rsid w:val="00047DA2"/>
    <w:pPr>
      <w:numPr>
        <w:numId w:val="15"/>
      </w:numPr>
      <w:tabs>
        <w:tab w:val="clear" w:pos="1021"/>
      </w:tabs>
      <w:ind w:left="1037" w:hanging="357"/>
    </w:pPr>
  </w:style>
  <w:style w:type="paragraph" w:styleId="ListBullet4">
    <w:name w:val="List Bullet 4"/>
    <w:basedOn w:val="List4"/>
    <w:rsid w:val="00047DA2"/>
    <w:pPr>
      <w:numPr>
        <w:numId w:val="3"/>
      </w:numPr>
    </w:pPr>
  </w:style>
  <w:style w:type="paragraph" w:styleId="ListBullet5">
    <w:name w:val="List Bullet 5"/>
    <w:basedOn w:val="List5"/>
    <w:rsid w:val="00047DA2"/>
    <w:pPr>
      <w:numPr>
        <w:numId w:val="4"/>
      </w:numPr>
    </w:pPr>
  </w:style>
  <w:style w:type="paragraph" w:styleId="ListContinue2">
    <w:name w:val="List Continue 2"/>
    <w:basedOn w:val="List2"/>
    <w:rsid w:val="00047DA2"/>
    <w:pPr>
      <w:ind w:firstLine="0"/>
    </w:pPr>
  </w:style>
  <w:style w:type="paragraph" w:styleId="ListContinue3">
    <w:name w:val="List Continue 3"/>
    <w:basedOn w:val="List3"/>
    <w:rsid w:val="00047DA2"/>
    <w:pPr>
      <w:ind w:left="1021" w:firstLine="0"/>
    </w:pPr>
  </w:style>
  <w:style w:type="paragraph" w:styleId="ListContinue4">
    <w:name w:val="List Continue 4"/>
    <w:basedOn w:val="List4"/>
    <w:rsid w:val="00047DA2"/>
    <w:pPr>
      <w:ind w:firstLine="0"/>
    </w:pPr>
  </w:style>
  <w:style w:type="paragraph" w:styleId="ListContinue5">
    <w:name w:val="List Continue 5"/>
    <w:basedOn w:val="List5"/>
    <w:rsid w:val="00047DA2"/>
    <w:pPr>
      <w:ind w:firstLine="0"/>
    </w:pPr>
  </w:style>
  <w:style w:type="paragraph" w:styleId="ListNumber3">
    <w:name w:val="List Number 3"/>
    <w:basedOn w:val="List3"/>
    <w:rsid w:val="00047DA2"/>
    <w:pPr>
      <w:numPr>
        <w:numId w:val="5"/>
      </w:numPr>
    </w:pPr>
  </w:style>
  <w:style w:type="paragraph" w:styleId="ListNumber4">
    <w:name w:val="List Number 4"/>
    <w:basedOn w:val="List4"/>
    <w:rsid w:val="00047DA2"/>
    <w:pPr>
      <w:numPr>
        <w:numId w:val="6"/>
      </w:numPr>
    </w:pPr>
  </w:style>
  <w:style w:type="paragraph" w:styleId="ListNumber5">
    <w:name w:val="List Number 5"/>
    <w:basedOn w:val="List5"/>
    <w:rsid w:val="00047DA2"/>
    <w:pPr>
      <w:numPr>
        <w:numId w:val="7"/>
      </w:numPr>
    </w:pPr>
  </w:style>
  <w:style w:type="paragraph" w:styleId="BlockText">
    <w:name w:val="Block Text"/>
    <w:basedOn w:val="Normal"/>
    <w:rsid w:val="00047DA2"/>
    <w:pPr>
      <w:spacing w:after="120"/>
      <w:ind w:left="1440" w:right="1440"/>
    </w:pPr>
  </w:style>
  <w:style w:type="character" w:customStyle="1" w:styleId="Subscript">
    <w:name w:val="Subscript"/>
    <w:basedOn w:val="DefaultParagraphFont"/>
    <w:rsid w:val="00047DA2"/>
    <w:rPr>
      <w:sz w:val="16"/>
      <w:vertAlign w:val="subscript"/>
    </w:rPr>
  </w:style>
  <w:style w:type="character" w:customStyle="1" w:styleId="Superscript">
    <w:name w:val="Superscript"/>
    <w:basedOn w:val="DefaultParagraphFont"/>
    <w:rsid w:val="00047DA2"/>
    <w:rPr>
      <w:sz w:val="16"/>
      <w:vertAlign w:val="superscript"/>
    </w:rPr>
  </w:style>
  <w:style w:type="character" w:customStyle="1" w:styleId="Symbols">
    <w:name w:val="Symbols"/>
    <w:basedOn w:val="DefaultParagraphFont"/>
    <w:rsid w:val="00047DA2"/>
    <w:rPr>
      <w:rFonts w:ascii="Symbol" w:hAnsi="Symbol"/>
    </w:rPr>
  </w:style>
  <w:style w:type="character" w:customStyle="1" w:styleId="MenuOptions">
    <w:name w:val="Menu Options"/>
    <w:basedOn w:val="DefaultParagraphFont"/>
    <w:rsid w:val="00047DA2"/>
    <w:rPr>
      <w:rFonts w:ascii="Arial Narrow" w:hAnsi="Arial Narrow"/>
      <w:smallCaps/>
    </w:rPr>
  </w:style>
  <w:style w:type="character" w:customStyle="1" w:styleId="Buttons">
    <w:name w:val="Buttons"/>
    <w:basedOn w:val="DefaultParagraphFont"/>
    <w:rsid w:val="00047DA2"/>
    <w:rPr>
      <w:b/>
    </w:rPr>
  </w:style>
  <w:style w:type="character" w:customStyle="1" w:styleId="Underlined">
    <w:name w:val="Underlined"/>
    <w:basedOn w:val="DefaultParagraphFont"/>
    <w:rsid w:val="00047DA2"/>
    <w:rPr>
      <w:u w:val="single"/>
    </w:rPr>
  </w:style>
  <w:style w:type="paragraph" w:customStyle="1" w:styleId="TableBodyTextRight">
    <w:name w:val="Table Body Text Right"/>
    <w:basedOn w:val="TableBodyText"/>
    <w:rsid w:val="00047DA2"/>
    <w:pPr>
      <w:widowControl w:val="0"/>
      <w:autoSpaceDE w:val="0"/>
      <w:autoSpaceDN w:val="0"/>
      <w:adjustRightInd w:val="0"/>
      <w:jc w:val="right"/>
    </w:pPr>
    <w:rPr>
      <w:rFonts w:cs="Arial"/>
      <w:szCs w:val="18"/>
    </w:rPr>
  </w:style>
  <w:style w:type="paragraph" w:customStyle="1" w:styleId="CopyrightText">
    <w:name w:val="Copyright Text"/>
    <w:basedOn w:val="BodyText"/>
    <w:rsid w:val="00047DA2"/>
    <w:rPr>
      <w:sz w:val="18"/>
    </w:rPr>
  </w:style>
  <w:style w:type="paragraph" w:customStyle="1" w:styleId="BodySmallRight">
    <w:name w:val="Body Small Right"/>
    <w:basedOn w:val="BodyTextRight"/>
    <w:rsid w:val="00047DA2"/>
    <w:rPr>
      <w:sz w:val="18"/>
      <w:szCs w:val="18"/>
    </w:rPr>
  </w:style>
  <w:style w:type="paragraph" w:customStyle="1" w:styleId="MarginEdition">
    <w:name w:val="Margin Edition"/>
    <w:basedOn w:val="MarginNote"/>
    <w:rsid w:val="00047DA2"/>
    <w:pPr>
      <w:spacing w:before="0" w:after="0"/>
    </w:pPr>
    <w:rPr>
      <w:rFonts w:ascii="Times New Roman" w:hAnsi="Times New Roman"/>
      <w:color w:val="999999"/>
    </w:rPr>
  </w:style>
  <w:style w:type="paragraph" w:customStyle="1" w:styleId="Spacer">
    <w:name w:val="Spacer"/>
    <w:basedOn w:val="Normal"/>
    <w:rsid w:val="00047DA2"/>
    <w:rPr>
      <w:sz w:val="2"/>
      <w:szCs w:val="2"/>
    </w:rPr>
  </w:style>
  <w:style w:type="character" w:customStyle="1" w:styleId="Small">
    <w:name w:val="Small"/>
    <w:basedOn w:val="DefaultParagraphFont"/>
    <w:rsid w:val="00047DA2"/>
    <w:rPr>
      <w:sz w:val="16"/>
    </w:rPr>
  </w:style>
  <w:style w:type="paragraph" w:customStyle="1" w:styleId="WideTable">
    <w:name w:val="Wide Table"/>
    <w:basedOn w:val="Normal"/>
    <w:rsid w:val="00047DA2"/>
    <w:pPr>
      <w:ind w:left="-1418"/>
    </w:pPr>
    <w:rPr>
      <w:sz w:val="2"/>
      <w:szCs w:val="2"/>
    </w:rPr>
  </w:style>
  <w:style w:type="character" w:styleId="PageNumber">
    <w:name w:val="page number"/>
    <w:basedOn w:val="DefaultParagraphFont"/>
    <w:rsid w:val="00047DA2"/>
  </w:style>
  <w:style w:type="paragraph" w:styleId="Quote">
    <w:name w:val="Quote"/>
    <w:basedOn w:val="Heading1"/>
    <w:link w:val="QuoteChar"/>
    <w:qFormat/>
    <w:rsid w:val="00047DA2"/>
    <w:rPr>
      <w:b w:val="0"/>
      <w:sz w:val="72"/>
      <w:szCs w:val="72"/>
      <w:lang w:val="en-NZ"/>
    </w:rPr>
  </w:style>
  <w:style w:type="character" w:customStyle="1" w:styleId="QuoteChar">
    <w:name w:val="Quote Char"/>
    <w:basedOn w:val="DefaultParagraphFont"/>
    <w:link w:val="Quote"/>
    <w:rsid w:val="00047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DA2"/>
    <w:pPr>
      <w:pageBreakBefore/>
    </w:pPr>
  </w:style>
  <w:style w:type="paragraph" w:customStyle="1" w:styleId="Border">
    <w:name w:val="Border"/>
    <w:basedOn w:val="Normal"/>
    <w:qFormat/>
    <w:rsid w:val="00047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DA2"/>
    <w:rPr>
      <w:b/>
      <w:bCs/>
      <w:i/>
      <w:iCs/>
      <w:color w:val="auto"/>
    </w:rPr>
  </w:style>
  <w:style w:type="paragraph" w:styleId="IntenseQuote">
    <w:name w:val="Intense Quote"/>
    <w:basedOn w:val="Normal"/>
    <w:next w:val="Normal"/>
    <w:link w:val="IntenseQuoteChar"/>
    <w:uiPriority w:val="30"/>
    <w:qFormat/>
    <w:rsid w:val="00047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DA2"/>
    <w:rPr>
      <w:smallCaps/>
      <w:color w:val="auto"/>
      <w:u w:val="single"/>
    </w:rPr>
  </w:style>
  <w:style w:type="character" w:styleId="IntenseReference">
    <w:name w:val="Intense Reference"/>
    <w:basedOn w:val="DefaultParagraphFont"/>
    <w:uiPriority w:val="32"/>
    <w:qFormat/>
    <w:rsid w:val="00047DA2"/>
    <w:rPr>
      <w:b/>
      <w:bCs/>
      <w:smallCaps/>
      <w:color w:val="auto"/>
      <w:spacing w:val="5"/>
      <w:u w:val="single"/>
    </w:rPr>
  </w:style>
  <w:style w:type="paragraph" w:customStyle="1" w:styleId="2ColumnHeading">
    <w:name w:val="2Column Heading"/>
    <w:basedOn w:val="BodyText"/>
    <w:qFormat/>
    <w:rsid w:val="00047DA2"/>
    <w:pPr>
      <w:spacing w:after="60"/>
      <w:ind w:left="-2268"/>
    </w:pPr>
    <w:rPr>
      <w:b/>
    </w:rPr>
  </w:style>
  <w:style w:type="paragraph" w:customStyle="1" w:styleId="Heading1TOC">
    <w:name w:val="Heading1 TOC"/>
    <w:basedOn w:val="Normal"/>
    <w:qFormat/>
    <w:rsid w:val="00047DA2"/>
    <w:pPr>
      <w:spacing w:before="240" w:after="120"/>
    </w:pPr>
    <w:rPr>
      <w:rFonts w:ascii="Times New Roman" w:hAnsi="Times New Roman"/>
      <w:b/>
      <w:sz w:val="32"/>
    </w:rPr>
  </w:style>
  <w:style w:type="paragraph" w:customStyle="1" w:styleId="Heading2TOC">
    <w:name w:val="Heading2 TOC"/>
    <w:basedOn w:val="Normal"/>
    <w:qFormat/>
    <w:rsid w:val="00047DA2"/>
    <w:pPr>
      <w:spacing w:before="240" w:after="60"/>
    </w:pPr>
    <w:rPr>
      <w:rFonts w:ascii="Times New Roman" w:hAnsi="Times New Roman"/>
      <w:b/>
      <w:sz w:val="28"/>
    </w:rPr>
  </w:style>
  <w:style w:type="character" w:customStyle="1" w:styleId="Underline">
    <w:name w:val="Underline"/>
    <w:basedOn w:val="DefaultParagraphFont"/>
    <w:qFormat/>
    <w:rsid w:val="00047DA2"/>
    <w:rPr>
      <w:u w:val="single"/>
    </w:rPr>
  </w:style>
  <w:style w:type="paragraph" w:styleId="BalloonText">
    <w:name w:val="Balloon Text"/>
    <w:basedOn w:val="Normal"/>
    <w:link w:val="BalloonTextChar"/>
    <w:rsid w:val="00047DA2"/>
    <w:rPr>
      <w:rFonts w:ascii="Tahoma" w:hAnsi="Tahoma" w:cs="Tahoma"/>
      <w:sz w:val="16"/>
      <w:szCs w:val="16"/>
    </w:rPr>
  </w:style>
  <w:style w:type="character" w:customStyle="1" w:styleId="BalloonTextChar">
    <w:name w:val="Balloon Text Char"/>
    <w:basedOn w:val="DefaultParagraphFont"/>
    <w:link w:val="BalloonText"/>
    <w:rsid w:val="00047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DA2"/>
    <w:rPr>
      <w:b/>
      <w:color w:val="660033"/>
      <w:spacing w:val="0"/>
    </w:rPr>
  </w:style>
  <w:style w:type="paragraph" w:customStyle="1" w:styleId="Nameditemlist">
    <w:name w:val="Named item list"/>
    <w:basedOn w:val="BodyText"/>
    <w:qFormat/>
    <w:rsid w:val="00047D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1791</Words>
  <Characters>11571</Characters>
  <Application>Microsoft Office Word</Application>
  <DocSecurity>0</DocSecurity>
  <Lines>334</Lines>
  <Paragraphs>180</Paragraphs>
  <ScaleCrop>false</ScaleCrop>
  <Company>Author-it Software Corporation Ltd.</Company>
  <LinksUpToDate>false</LinksUpToDate>
  <CharactersWithSpaces>13293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AUMFTQ3001 Install engine and drive train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