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073" w:rsidP="00217073">
      <w:pPr>
        <w:pStyle w:val="Title"/>
      </w:pPr>
      <w:bookmarkStart w:id="0" w:name="_GoBack"/>
      <w:bookmarkEnd w:id="0"/>
      <w:r>
        <w:fldChar w:fldCharType="begin"/>
      </w:r>
      <w:r>
        <w:instrText xml:space="preserve"> TITLE   \* MERGEFORMAT </w:instrText>
      </w:r>
      <w:r>
        <w:fldChar w:fldCharType="separate"/>
      </w:r>
      <w:r>
        <w:t>AUMFTA3003 Conduct tool setting</w:t>
      </w:r>
      <w:r>
        <w:fldChar w:fldCharType="end"/>
      </w:r>
    </w:p>
    <w:p w:rsidR="00217073" w:rsidP="00217073">
      <w:pPr>
        <w:pStyle w:val="Version"/>
        <w:sectPr w:rsidSect="007B4B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B2A" w:rsidP="007B4B2A">
      <w:pPr>
        <w:pStyle w:val="SuperHeading"/>
      </w:pPr>
      <w:r w:rsidRPr="007B4B2A">
        <w:t>AUMFTA3003 Conduct tool setting</w:t>
      </w:r>
    </w:p>
    <w:p w:rsidR="00000000" w:rsidRPr="007B4B2A" w:rsidP="007B4B2A">
      <w:pPr>
        <w:pStyle w:val="Heading1"/>
      </w:pPr>
      <w:bookmarkStart w:id="1" w:name="O_431170"/>
      <w:bookmarkEnd w:id="1"/>
      <w:r w:rsidRPr="007B4B2A">
        <w:t>Modification History</w:t>
      </w:r>
    </w:p>
    <w:p w:rsidR="00000000" w:rsidRPr="007B4B2A" w:rsidP="007B4B2A">
      <w:pPr>
        <w:pStyle w:val="BodyText"/>
      </w:pPr>
      <w:r w:rsidRPr="007B4B2A">
        <w:t>Not applicable.</w:t>
      </w:r>
    </w:p>
    <w:p w:rsidR="00000000" w:rsidRPr="007B4B2A" w:rsidP="007B4B2A">
      <w:pPr>
        <w:pStyle w:val="AllowPageBreak"/>
      </w:pPr>
    </w:p>
    <w:p w:rsidR="00000000" w:rsidRPr="007B4B2A" w:rsidP="007B4B2A">
      <w:pPr>
        <w:pStyle w:val="Heading1"/>
      </w:pPr>
      <w:bookmarkStart w:id="2" w:name="O_431168"/>
      <w:bookmarkEnd w:id="2"/>
      <w:r w:rsidRPr="007B4B2A">
        <w:t>Unit Descriptor</w:t>
      </w:r>
    </w:p>
    <w:tbl>
      <w:tblPr>
        <w:tblW w:w="9639" w:type="dxa"/>
        <w:tblLayout w:type="fixed"/>
        <w:tblCellMar>
          <w:left w:w="62" w:type="dxa"/>
          <w:right w:w="62" w:type="dxa"/>
        </w:tblCellMar>
        <w:tblLook w:val="0000"/>
      </w:tblPr>
      <w:tblGrid>
        <w:gridCol w:w="2977"/>
        <w:gridCol w:w="6662"/>
      </w:tblGrid>
      <w:tr w:rsidTr="002170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B2A" w:rsidP="007B4B2A">
            <w:pPr>
              <w:pStyle w:val="BodyText"/>
            </w:pPr>
            <w:r w:rsidRPr="007B4B2A">
              <w:t>This unit describes the applicat</w:t>
            </w:r>
            <w:r w:rsidRPr="007B4B2A">
              <w:t xml:space="preserve">ion of the required skills and knowledge to conduct tool setting in production machines. </w:t>
            </w:r>
          </w:p>
          <w:p w:rsidR="00000000" w:rsidRPr="007B4B2A" w:rsidP="007B4B2A">
            <w:pPr>
              <w:pStyle w:val="BodyText"/>
            </w:pPr>
            <w:r w:rsidRPr="007B4B2A">
              <w:t>No licensing, legislative, regulatory or certification requirements apply to this unit at the time of publication.</w:t>
            </w:r>
          </w:p>
        </w:tc>
      </w:tr>
    </w:tbl>
    <w:p w:rsidR="00000000" w:rsidRPr="007B4B2A" w:rsidP="007B4B2A">
      <w:pPr>
        <w:pStyle w:val="BodyText"/>
      </w:pPr>
    </w:p>
    <w:p w:rsidR="00000000" w:rsidRPr="007B4B2A" w:rsidP="007B4B2A">
      <w:pPr>
        <w:pStyle w:val="AllowPageBreak"/>
      </w:pPr>
    </w:p>
    <w:p w:rsidR="00000000" w:rsidRPr="007B4B2A" w:rsidP="007B4B2A">
      <w:pPr>
        <w:pStyle w:val="Heading1"/>
      </w:pPr>
      <w:bookmarkStart w:id="3" w:name="O_431156"/>
      <w:bookmarkEnd w:id="3"/>
      <w:r w:rsidRPr="007B4B2A">
        <w:t>Application of the Unit</w:t>
      </w:r>
    </w:p>
    <w:tbl>
      <w:tblPr>
        <w:tblW w:w="9639" w:type="dxa"/>
        <w:tblLayout w:type="fixed"/>
        <w:tblCellMar>
          <w:left w:w="62" w:type="dxa"/>
          <w:right w:w="62" w:type="dxa"/>
        </w:tblCellMar>
        <w:tblLook w:val="0000"/>
      </w:tblPr>
      <w:tblGrid>
        <w:gridCol w:w="2977"/>
        <w:gridCol w:w="6662"/>
      </w:tblGrid>
      <w:tr w:rsidTr="002170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B2A" w:rsidP="007B4B2A">
            <w:pPr>
              <w:pStyle w:val="BodyText"/>
            </w:pPr>
            <w:r w:rsidRPr="007B4B2A">
              <w:t>The unit applies to the automotive and related component manufacturing environment and involves application of skills and knowledge at a specialist level. These skills and knowledge are to be used within the scope of the person's jo</w:t>
            </w:r>
            <w:r w:rsidRPr="007B4B2A">
              <w:t>b and authority.</w:t>
            </w:r>
          </w:p>
        </w:tc>
      </w:tr>
    </w:tbl>
    <w:p w:rsidR="00000000" w:rsidRPr="007B4B2A" w:rsidP="007B4B2A">
      <w:pPr>
        <w:pStyle w:val="BodyText"/>
      </w:pPr>
    </w:p>
    <w:p w:rsidR="00000000" w:rsidRPr="007B4B2A" w:rsidP="007B4B2A">
      <w:pPr>
        <w:pStyle w:val="AllowPageBreak"/>
      </w:pPr>
    </w:p>
    <w:p w:rsidR="00000000" w:rsidRPr="007B4B2A" w:rsidP="007B4B2A">
      <w:pPr>
        <w:pStyle w:val="Heading1"/>
      </w:pPr>
      <w:bookmarkStart w:id="4" w:name="O_431164"/>
      <w:bookmarkEnd w:id="4"/>
      <w:r w:rsidRPr="007B4B2A">
        <w:t>Licensing/Regulatory Information</w:t>
      </w:r>
    </w:p>
    <w:p w:rsidR="00000000" w:rsidRPr="007B4B2A" w:rsidP="007B4B2A">
      <w:pPr>
        <w:pStyle w:val="BodyText"/>
      </w:pPr>
      <w:r w:rsidRPr="007B4B2A">
        <w:t>Not applicable.</w:t>
      </w:r>
    </w:p>
    <w:p w:rsidR="00000000" w:rsidRPr="007B4B2A" w:rsidP="007B4B2A">
      <w:pPr>
        <w:pStyle w:val="AllowPageBreak"/>
      </w:pPr>
    </w:p>
    <w:p w:rsidR="00000000" w:rsidRPr="007B4B2A" w:rsidP="007B4B2A">
      <w:pPr>
        <w:pStyle w:val="Heading1"/>
      </w:pPr>
      <w:bookmarkStart w:id="5" w:name="O_431165"/>
      <w:bookmarkEnd w:id="5"/>
      <w:r w:rsidRPr="007B4B2A">
        <w:t>Pre-Requisites</w:t>
      </w:r>
    </w:p>
    <w:p w:rsidR="00000000" w:rsidRPr="007B4B2A" w:rsidP="007B4B2A">
      <w:pPr>
        <w:pStyle w:val="BodyText"/>
      </w:pPr>
      <w:r w:rsidRPr="007B4B2A">
        <w:t>Not applicable.</w:t>
      </w:r>
    </w:p>
    <w:p w:rsidR="00000000" w:rsidRPr="007B4B2A" w:rsidP="007B4B2A">
      <w:pPr>
        <w:pStyle w:val="AllowPageBreak"/>
      </w:pPr>
    </w:p>
    <w:p w:rsidR="00000000" w:rsidRPr="007B4B2A" w:rsidP="007B4B2A">
      <w:pPr>
        <w:pStyle w:val="Heading1"/>
      </w:pPr>
      <w:bookmarkStart w:id="6" w:name="O_431161"/>
      <w:bookmarkEnd w:id="6"/>
      <w:r w:rsidRPr="007B4B2A">
        <w:t>Employability Skills Information</w:t>
      </w:r>
    </w:p>
    <w:tbl>
      <w:tblPr>
        <w:tblW w:w="9639" w:type="dxa"/>
        <w:tblLayout w:type="fixed"/>
        <w:tblCellMar>
          <w:left w:w="62" w:type="dxa"/>
          <w:right w:w="62" w:type="dxa"/>
        </w:tblCellMar>
        <w:tblLook w:val="0000"/>
      </w:tblPr>
      <w:tblGrid>
        <w:gridCol w:w="2977"/>
        <w:gridCol w:w="6662"/>
      </w:tblGrid>
      <w:tr w:rsidTr="002170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B2A" w:rsidP="007B4B2A">
            <w:pPr>
              <w:pStyle w:val="BodyText"/>
            </w:pPr>
            <w:r w:rsidRPr="007B4B2A">
              <w:t>This unit contains Employability Skills.</w:t>
            </w:r>
          </w:p>
        </w:tc>
      </w:tr>
    </w:tbl>
    <w:p w:rsidR="00000000" w:rsidRPr="007B4B2A" w:rsidP="007B4B2A">
      <w:pPr>
        <w:pStyle w:val="BodyText"/>
      </w:pPr>
    </w:p>
    <w:p w:rsidR="00000000" w:rsidRPr="007B4B2A" w:rsidP="007B4B2A">
      <w:pPr>
        <w:pStyle w:val="AllowPageBreak"/>
      </w:pPr>
    </w:p>
    <w:p w:rsidR="00000000" w:rsidRPr="007B4B2A" w:rsidP="007B4B2A">
      <w:pPr>
        <w:pStyle w:val="Heading1"/>
      </w:pPr>
      <w:bookmarkStart w:id="7" w:name="O_431160"/>
      <w:bookmarkEnd w:id="7"/>
      <w:r w:rsidRPr="007B4B2A">
        <w:t>Elements and Performance Criteria Pre-Content</w:t>
      </w:r>
    </w:p>
    <w:tbl>
      <w:tblPr>
        <w:tblW w:w="9639" w:type="dxa"/>
        <w:tblLayout w:type="fixed"/>
        <w:tblCellMar>
          <w:left w:w="62" w:type="dxa"/>
          <w:right w:w="62" w:type="dxa"/>
        </w:tblCellMar>
        <w:tblLook w:val="0000"/>
      </w:tblPr>
      <w:tblGrid>
        <w:gridCol w:w="2977"/>
        <w:gridCol w:w="6662"/>
      </w:tblGrid>
      <w:tr w:rsidTr="002170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B2A" w:rsidP="007B4B2A">
            <w:pPr>
              <w:pStyle w:val="BodyText"/>
            </w:pPr>
            <w:r w:rsidRPr="007B4B2A">
              <w:t>Performance criteria describe the required performance needed to demonstrate achievement of the element. Where bold italicised text is used, further information is detailed in the required skills and knowledge and/or the range statement. Assessment of perf</w:t>
            </w:r>
            <w:r w:rsidRPr="007B4B2A">
              <w:t>ormance is to be consistent with the evidence guide.</w:t>
            </w:r>
          </w:p>
        </w:tc>
      </w:tr>
    </w:tbl>
    <w:p w:rsidR="00000000" w:rsidRPr="007B4B2A" w:rsidP="007B4B2A">
      <w:pPr>
        <w:pStyle w:val="BodyText"/>
      </w:pPr>
    </w:p>
    <w:p w:rsidR="00000000" w:rsidRPr="007B4B2A" w:rsidP="007B4B2A">
      <w:pPr>
        <w:pStyle w:val="AllowPageBreak"/>
      </w:pPr>
    </w:p>
    <w:p w:rsidR="00000000" w:rsidRPr="007B4B2A" w:rsidP="007B4B2A">
      <w:pPr>
        <w:pStyle w:val="Heading1"/>
      </w:pPr>
      <w:bookmarkStart w:id="8" w:name="O_431159"/>
      <w:bookmarkEnd w:id="8"/>
      <w:r w:rsidRPr="007B4B2A">
        <w:t>Elements and Performance Criteria</w:t>
      </w:r>
    </w:p>
    <w:tbl>
      <w:tblPr>
        <w:tblW w:w="9639" w:type="dxa"/>
        <w:tblLayout w:type="fixed"/>
        <w:tblCellMar>
          <w:left w:w="62" w:type="dxa"/>
          <w:right w:w="62" w:type="dxa"/>
        </w:tblCellMar>
        <w:tblLook w:val="0000"/>
      </w:tblPr>
      <w:tblGrid>
        <w:gridCol w:w="2977"/>
        <w:gridCol w:w="6662"/>
      </w:tblGrid>
      <w:tr w:rsidTr="00217073">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B2A" w:rsidP="007B4B2A">
            <w:pPr>
              <w:pStyle w:val="BodyText"/>
            </w:pPr>
            <w:r w:rsidRPr="007B4B2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rPr>
                <w:rStyle w:val="SpecialBold"/>
              </w:rPr>
              <w:t>PERFORMANCE CRITERIA</w:t>
            </w:r>
          </w:p>
        </w:tc>
      </w:tr>
      <w:tr w:rsidTr="002170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List"/>
              <w:rPr>
                <w:lang w:val="en-NZ"/>
              </w:rPr>
            </w:pPr>
            <w:r w:rsidRPr="007B4B2A">
              <w:t>1.</w:t>
            </w:r>
            <w:r w:rsidRPr="007B4B2A">
              <w:tab/>
              <w:t>Plan and prepare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B2A" w:rsidP="007B4B2A">
            <w:pPr>
              <w:pStyle w:val="List2"/>
            </w:pPr>
            <w:r w:rsidRPr="007B4B2A">
              <w:t>1.1.</w:t>
            </w:r>
            <w:r w:rsidRPr="007B4B2A">
              <w:tab/>
              <w:t xml:space="preserve">Activities are carried out according to </w:t>
            </w:r>
            <w:r w:rsidRPr="007B4B2A">
              <w:rPr>
                <w:rStyle w:val="BoldandItalics"/>
              </w:rPr>
              <w:t>OHS</w:t>
            </w:r>
            <w:r w:rsidRPr="007B4B2A">
              <w:t xml:space="preserve"> and </w:t>
            </w:r>
            <w:r w:rsidRPr="007B4B2A">
              <w:rPr>
                <w:rStyle w:val="BoldandItalics"/>
              </w:rPr>
              <w:t>organisation requirements</w:t>
            </w:r>
          </w:p>
          <w:p w:rsidR="00000000" w:rsidRPr="007B4B2A" w:rsidP="007B4B2A">
            <w:pPr>
              <w:pStyle w:val="List2"/>
            </w:pPr>
            <w:r w:rsidRPr="007B4B2A">
              <w:t>1.2.</w:t>
            </w:r>
            <w:r w:rsidRPr="007B4B2A">
              <w:tab/>
            </w:r>
            <w:r w:rsidRPr="007B4B2A">
              <w:t xml:space="preserve">Work instructions, including relevant inspection reports and forms and quality requirements are obtained, confirmed with </w:t>
            </w:r>
            <w:r w:rsidRPr="007B4B2A">
              <w:rPr>
                <w:rStyle w:val="BoldandItalics"/>
              </w:rPr>
              <w:t>appropriate personnel</w:t>
            </w:r>
            <w:r w:rsidRPr="007B4B2A">
              <w:t xml:space="preserve"> and applied</w:t>
            </w:r>
          </w:p>
          <w:p w:rsidR="00000000" w:rsidRPr="007B4B2A" w:rsidP="007B4B2A">
            <w:pPr>
              <w:pStyle w:val="List2"/>
            </w:pPr>
            <w:r w:rsidRPr="007B4B2A">
              <w:t>1.3.</w:t>
            </w:r>
            <w:r w:rsidRPr="007B4B2A">
              <w:tab/>
              <w:t>Tools and equipment selected to carry out tasks are consistent with job requirements, checked fo</w:t>
            </w:r>
            <w:r w:rsidRPr="007B4B2A">
              <w:t xml:space="preserve">r serviceability and any faults are rectified or reported prior to commencement  </w:t>
            </w:r>
          </w:p>
          <w:p w:rsidR="00000000" w:rsidP="007B4B2A">
            <w:pPr>
              <w:pStyle w:val="List2"/>
              <w:rPr>
                <w:lang w:val="en-NZ"/>
              </w:rPr>
            </w:pPr>
            <w:r w:rsidRPr="007B4B2A">
              <w:t>1.4.</w:t>
            </w:r>
            <w:r w:rsidRPr="007B4B2A">
              <w:tab/>
              <w:t>Materials appropriate to the work application are identified, obtained, prepared, safely handled and located ready for use</w:t>
            </w:r>
          </w:p>
        </w:tc>
      </w:tr>
      <w:tr w:rsidTr="002170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List"/>
              <w:rPr>
                <w:lang w:val="en-NZ"/>
              </w:rPr>
            </w:pPr>
            <w:r w:rsidRPr="007B4B2A">
              <w:t>2.</w:t>
            </w:r>
            <w:r w:rsidRPr="007B4B2A">
              <w:tab/>
              <w:t>Select and check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B2A" w:rsidP="007B4B2A">
            <w:pPr>
              <w:pStyle w:val="List2"/>
            </w:pPr>
            <w:r w:rsidRPr="007B4B2A">
              <w:t>2.1.</w:t>
            </w:r>
            <w:r w:rsidRPr="007B4B2A">
              <w:tab/>
              <w:t>Machining tool is co</w:t>
            </w:r>
            <w:r w:rsidRPr="007B4B2A">
              <w:t>rrectly selected in accordance with the maintenance schedule and machine specifications</w:t>
            </w:r>
          </w:p>
          <w:p w:rsidR="00000000" w:rsidRPr="007B4B2A" w:rsidP="007B4B2A">
            <w:pPr>
              <w:pStyle w:val="List2"/>
            </w:pPr>
            <w:r w:rsidRPr="007B4B2A">
              <w:t>2.2.</w:t>
            </w:r>
            <w:r w:rsidRPr="007B4B2A">
              <w:tab/>
              <w:t>Machining tool is inspected and tested for compliance with specification</w:t>
            </w:r>
          </w:p>
          <w:p w:rsidR="00000000" w:rsidRPr="007B4B2A" w:rsidP="007B4B2A">
            <w:pPr>
              <w:pStyle w:val="List2"/>
            </w:pPr>
            <w:r w:rsidRPr="007B4B2A">
              <w:t>2.3.</w:t>
            </w:r>
            <w:r w:rsidRPr="007B4B2A">
              <w:tab/>
              <w:t>Out of specification tools are processed for repair or disposal in accordance with or</w:t>
            </w:r>
            <w:r w:rsidRPr="007B4B2A">
              <w:t>ganisation procedures</w:t>
            </w:r>
          </w:p>
          <w:p w:rsidR="00000000" w:rsidP="007B4B2A">
            <w:pPr>
              <w:pStyle w:val="List2"/>
              <w:rPr>
                <w:lang w:val="en-NZ"/>
              </w:rPr>
            </w:pPr>
            <w:r w:rsidRPr="007B4B2A">
              <w:t>2.4.</w:t>
            </w:r>
            <w:r w:rsidRPr="007B4B2A">
              <w:tab/>
              <w:t>Machining tool is cleaned, prepared for use and protected during transit</w:t>
            </w:r>
          </w:p>
        </w:tc>
      </w:tr>
      <w:tr w:rsidTr="002170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List"/>
              <w:rPr>
                <w:lang w:val="en-NZ"/>
              </w:rPr>
            </w:pPr>
            <w:r w:rsidRPr="007B4B2A">
              <w:t>3.</w:t>
            </w:r>
            <w:r w:rsidRPr="007B4B2A">
              <w:tab/>
              <w:t>Remove and replace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B2A" w:rsidP="007B4B2A">
            <w:pPr>
              <w:pStyle w:val="List2"/>
            </w:pPr>
            <w:r w:rsidRPr="007B4B2A">
              <w:t>3.1.</w:t>
            </w:r>
            <w:r w:rsidRPr="007B4B2A">
              <w:tab/>
              <w:t>Required location for the machining tools are checked and confirmed against machine specification</w:t>
            </w:r>
          </w:p>
          <w:p w:rsidR="00000000" w:rsidRPr="007B4B2A" w:rsidP="007B4B2A">
            <w:pPr>
              <w:pStyle w:val="List2"/>
            </w:pPr>
            <w:r w:rsidRPr="007B4B2A">
              <w:t>3.2.</w:t>
            </w:r>
            <w:r w:rsidRPr="007B4B2A">
              <w:tab/>
              <w:t>Machine is made safe prio</w:t>
            </w:r>
            <w:r w:rsidRPr="007B4B2A">
              <w:t>r to commencing work in accordance with OHS requirements</w:t>
            </w:r>
          </w:p>
          <w:p w:rsidR="00000000" w:rsidRPr="007B4B2A" w:rsidP="007B4B2A">
            <w:pPr>
              <w:pStyle w:val="List2"/>
            </w:pPr>
            <w:r w:rsidRPr="007B4B2A">
              <w:t>3.3.</w:t>
            </w:r>
            <w:r w:rsidRPr="007B4B2A">
              <w:tab/>
              <w:t>Housings/guards are removed in accordance with machine specifications</w:t>
            </w:r>
          </w:p>
          <w:p w:rsidR="00000000" w:rsidRPr="007B4B2A" w:rsidP="007B4B2A">
            <w:pPr>
              <w:pStyle w:val="List2"/>
            </w:pPr>
            <w:r w:rsidRPr="007B4B2A">
              <w:t>3.4.</w:t>
            </w:r>
            <w:r w:rsidRPr="007B4B2A">
              <w:tab/>
              <w:t>Machining tools are located and removed</w:t>
            </w:r>
          </w:p>
          <w:p w:rsidR="00000000" w:rsidRPr="007B4B2A" w:rsidP="007B4B2A">
            <w:pPr>
              <w:pStyle w:val="List2"/>
            </w:pPr>
            <w:r w:rsidRPr="007B4B2A">
              <w:t>3.5.</w:t>
            </w:r>
            <w:r w:rsidRPr="007B4B2A">
              <w:tab/>
              <w:t>Replacement machining tools are installed and set to machine specification</w:t>
            </w:r>
          </w:p>
          <w:p w:rsidR="00000000" w:rsidRPr="007B4B2A" w:rsidP="007B4B2A">
            <w:pPr>
              <w:pStyle w:val="List2"/>
            </w:pPr>
            <w:r w:rsidRPr="007B4B2A">
              <w:t>3.6.</w:t>
            </w:r>
            <w:r w:rsidRPr="007B4B2A">
              <w:tab/>
              <w:t>Housings/guards are replaced and restored in accordance with machine specifications</w:t>
            </w:r>
          </w:p>
          <w:p w:rsidR="00000000" w:rsidRPr="007B4B2A" w:rsidP="007B4B2A">
            <w:pPr>
              <w:pStyle w:val="List2"/>
            </w:pPr>
            <w:r w:rsidRPr="007B4B2A">
              <w:t>3.7.</w:t>
            </w:r>
            <w:r w:rsidRPr="007B4B2A">
              <w:tab/>
              <w:t>Test runs are conducted and sample products are checked to certify the new machining tool</w:t>
            </w:r>
          </w:p>
          <w:p w:rsidR="00000000" w:rsidP="007B4B2A">
            <w:pPr>
              <w:pStyle w:val="List2"/>
              <w:rPr>
                <w:lang w:val="en-NZ"/>
              </w:rPr>
            </w:pPr>
            <w:r w:rsidRPr="007B4B2A">
              <w:t>3.8.</w:t>
            </w:r>
            <w:r w:rsidRPr="007B4B2A">
              <w:tab/>
              <w:t>Documentation is completed outlining the detail of the replacement</w:t>
            </w:r>
            <w:r w:rsidRPr="007B4B2A">
              <w:t xml:space="preserve"> in accordance with organisation requirements</w:t>
            </w:r>
          </w:p>
        </w:tc>
      </w:tr>
      <w:tr w:rsidTr="002170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List"/>
              <w:rPr>
                <w:lang w:val="en-NZ"/>
              </w:rPr>
            </w:pPr>
            <w:r w:rsidRPr="007B4B2A">
              <w:t>4.</w:t>
            </w:r>
            <w:r w:rsidRPr="007B4B2A">
              <w:tab/>
              <w:t>Maintain machining tool stocks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B2A" w:rsidP="007B4B2A">
            <w:pPr>
              <w:pStyle w:val="List2"/>
            </w:pPr>
            <w:r w:rsidRPr="007B4B2A">
              <w:t>4.1.</w:t>
            </w:r>
            <w:r w:rsidRPr="007B4B2A">
              <w:tab/>
              <w:t>Machining tools are processed for maintenance in accordance with organisation procedures</w:t>
            </w:r>
          </w:p>
          <w:p w:rsidR="00000000" w:rsidRPr="007B4B2A" w:rsidP="007B4B2A">
            <w:pPr>
              <w:pStyle w:val="List2"/>
            </w:pPr>
            <w:r w:rsidRPr="007B4B2A">
              <w:t>4.2.</w:t>
            </w:r>
            <w:r w:rsidRPr="007B4B2A">
              <w:tab/>
            </w:r>
            <w:r w:rsidRPr="007B4B2A">
              <w:t>Stock levels of machining tools are reviewed and action taken to avoid stock out situations</w:t>
            </w:r>
          </w:p>
          <w:p w:rsidR="00000000" w:rsidRPr="007B4B2A" w:rsidP="007B4B2A">
            <w:pPr>
              <w:pStyle w:val="List2"/>
            </w:pPr>
            <w:r w:rsidRPr="007B4B2A">
              <w:t>4.3.</w:t>
            </w:r>
            <w:r w:rsidRPr="007B4B2A">
              <w:tab/>
              <w:t>Stock levels of peripherals and consumables are maintained to support continuity of operations</w:t>
            </w:r>
          </w:p>
          <w:p w:rsidR="00000000" w:rsidRPr="007B4B2A" w:rsidP="007B4B2A">
            <w:pPr>
              <w:pStyle w:val="List2"/>
            </w:pPr>
            <w:r w:rsidRPr="007B4B2A">
              <w:t>4.4.</w:t>
            </w:r>
            <w:r w:rsidRPr="007B4B2A">
              <w:tab/>
              <w:t>Work area is cleared and materials disposed of, reused or r</w:t>
            </w:r>
            <w:r w:rsidRPr="007B4B2A">
              <w:t xml:space="preserve">ecycled in accordance with organisation requirements and </w:t>
            </w:r>
            <w:r w:rsidRPr="007B4B2A">
              <w:rPr>
                <w:rStyle w:val="BoldandItalics"/>
              </w:rPr>
              <w:t>cost reduction initiatives</w:t>
            </w:r>
          </w:p>
          <w:p w:rsidR="00000000" w:rsidRPr="007B4B2A" w:rsidP="007B4B2A">
            <w:pPr>
              <w:pStyle w:val="List2"/>
            </w:pPr>
            <w:r w:rsidRPr="007B4B2A">
              <w:t>4.5.</w:t>
            </w:r>
            <w:r w:rsidRPr="007B4B2A">
              <w:tab/>
              <w:t>Tools and equipment are cleaned, checked, maintained and stored in accordance with organisation requirements</w:t>
            </w:r>
          </w:p>
        </w:tc>
      </w:tr>
    </w:tbl>
    <w:p w:rsidR="00000000" w:rsidRPr="007B4B2A" w:rsidP="007B4B2A">
      <w:pPr>
        <w:pStyle w:val="BodyText"/>
      </w:pPr>
    </w:p>
    <w:p w:rsidR="00000000" w:rsidRPr="007B4B2A" w:rsidP="007B4B2A">
      <w:pPr>
        <w:pStyle w:val="AllowPageBreak"/>
      </w:pPr>
    </w:p>
    <w:p w:rsidR="00000000" w:rsidRPr="007B4B2A" w:rsidP="007B4B2A">
      <w:pPr>
        <w:pStyle w:val="Heading1"/>
      </w:pPr>
      <w:bookmarkStart w:id="9" w:name="O_431167"/>
      <w:bookmarkEnd w:id="9"/>
      <w:r w:rsidRPr="007B4B2A">
        <w:t>Required Skills and Knowledge</w:t>
      </w:r>
    </w:p>
    <w:tbl>
      <w:tblPr>
        <w:tblW w:w="9639" w:type="dxa"/>
        <w:tblLayout w:type="fixed"/>
        <w:tblCellMar>
          <w:left w:w="62" w:type="dxa"/>
          <w:right w:w="62" w:type="dxa"/>
        </w:tblCellMar>
        <w:tblLook w:val="0000"/>
      </w:tblPr>
      <w:tblGrid>
        <w:gridCol w:w="9639"/>
      </w:tblGrid>
      <w:tr w:rsidTr="00217073">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4B2A">
            <w:pPr>
              <w:pStyle w:val="BodyText"/>
              <w:rPr>
                <w:lang w:val="en-NZ"/>
              </w:rPr>
            </w:pPr>
            <w:r w:rsidRPr="007B4B2A">
              <w:rPr>
                <w:rStyle w:val="SpecialBold"/>
              </w:rPr>
              <w:t xml:space="preserve">REQUIRED </w:t>
            </w:r>
            <w:r w:rsidRPr="007B4B2A">
              <w:rPr>
                <w:rStyle w:val="SpecialBold"/>
              </w:rPr>
              <w:t>SKILLS AND KNOWLEDGE</w:t>
            </w:r>
          </w:p>
        </w:tc>
      </w:tr>
      <w:tr w:rsidTr="00217073">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t>This describes the essential skills and knowledge and their level, required for this unit.</w:t>
            </w:r>
          </w:p>
        </w:tc>
      </w:tr>
      <w:tr w:rsidTr="0021707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rPr>
                <w:rStyle w:val="SpecialBold"/>
              </w:rPr>
              <w:t>Required skills</w:t>
            </w:r>
          </w:p>
        </w:tc>
      </w:tr>
      <w:tr w:rsidTr="0021707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B2A" w:rsidP="007B4B2A">
            <w:pPr>
              <w:pStyle w:val="ListBullet"/>
            </w:pPr>
            <w:r w:rsidRPr="007B4B2A">
              <w:t>speak clearly and directly in order to inform appropriate personnel of completed tool setting tasks</w:t>
            </w:r>
          </w:p>
          <w:p w:rsidR="00000000" w:rsidRPr="007B4B2A" w:rsidP="007B4B2A">
            <w:pPr>
              <w:pStyle w:val="ListBullet"/>
            </w:pPr>
            <w:r w:rsidRPr="007B4B2A">
              <w:t xml:space="preserve">apply teamwork to a range of situations  </w:t>
            </w:r>
          </w:p>
          <w:p w:rsidR="00000000" w:rsidRPr="007B4B2A" w:rsidP="007B4B2A">
            <w:pPr>
              <w:pStyle w:val="ListBullet"/>
            </w:pPr>
            <w:r w:rsidRPr="007B4B2A">
              <w:t xml:space="preserve">solve problems particularly in teams in order to meet performance indicators </w:t>
            </w:r>
          </w:p>
          <w:p w:rsidR="00000000" w:rsidRPr="007B4B2A" w:rsidP="007B4B2A">
            <w:pPr>
              <w:pStyle w:val="ListBullet"/>
            </w:pPr>
            <w:r w:rsidRPr="007B4B2A">
              <w:t>show initiative in adapting to changing work conditions or contexts particularly when working across a variety of work areas</w:t>
            </w:r>
          </w:p>
          <w:p w:rsidR="00000000" w:rsidRPr="007B4B2A" w:rsidP="007B4B2A">
            <w:pPr>
              <w:pStyle w:val="ListBullet"/>
            </w:pPr>
            <w:r w:rsidRPr="007B4B2A">
              <w:t>access, int</w:t>
            </w:r>
            <w:r w:rsidRPr="007B4B2A">
              <w:t>erpret and apply information on relevant organisation policies, procedures and instructions, particularly to ensure correct compliance testing procedures are adhered to</w:t>
            </w:r>
          </w:p>
          <w:p w:rsidR="00000000" w:rsidRPr="007B4B2A" w:rsidP="007B4B2A">
            <w:pPr>
              <w:pStyle w:val="ListBullet"/>
            </w:pPr>
            <w:r w:rsidRPr="007B4B2A">
              <w:t xml:space="preserve">manage time when planning, preparing and organising work priorities </w:t>
            </w:r>
          </w:p>
          <w:p w:rsidR="00000000" w:rsidP="007B4B2A">
            <w:pPr>
              <w:pStyle w:val="ListBullet"/>
              <w:rPr>
                <w:lang w:val="en-NZ"/>
              </w:rPr>
            </w:pPr>
            <w:r w:rsidRPr="007B4B2A">
              <w:t>take responsibilit</w:t>
            </w:r>
            <w:r w:rsidRPr="007B4B2A">
              <w:t>y for organising own work priorities.</w:t>
            </w:r>
          </w:p>
        </w:tc>
      </w:tr>
      <w:tr w:rsidTr="0021707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rPr>
                <w:rStyle w:val="SpecialBold"/>
              </w:rPr>
              <w:t>Required knowledge</w:t>
            </w:r>
          </w:p>
        </w:tc>
      </w:tr>
      <w:tr w:rsidTr="0021707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B2A" w:rsidP="007B4B2A">
            <w:pPr>
              <w:pStyle w:val="ListBullet"/>
            </w:pPr>
            <w:r w:rsidRPr="007B4B2A">
              <w:t>workplace and equipment safety requirements</w:t>
            </w:r>
          </w:p>
          <w:p w:rsidR="00000000" w:rsidRPr="007B4B2A" w:rsidP="007B4B2A">
            <w:pPr>
              <w:pStyle w:val="ListBullet"/>
            </w:pPr>
            <w:r w:rsidRPr="007B4B2A">
              <w:t>relevant organisation production quality standards</w:t>
            </w:r>
          </w:p>
          <w:p w:rsidR="00000000" w:rsidRPr="007B4B2A" w:rsidP="007B4B2A">
            <w:pPr>
              <w:pStyle w:val="ListBullet"/>
            </w:pPr>
            <w:r w:rsidRPr="007B4B2A">
              <w:t>organisation manufacturing and production line techniques and processes</w:t>
            </w:r>
          </w:p>
          <w:p w:rsidR="00000000" w:rsidRPr="007B4B2A" w:rsidP="007B4B2A">
            <w:pPr>
              <w:pStyle w:val="ListBullet"/>
            </w:pPr>
            <w:r w:rsidRPr="007B4B2A">
              <w:t>automotive industry terminolo</w:t>
            </w:r>
            <w:r w:rsidRPr="007B4B2A">
              <w:t>gy</w:t>
            </w:r>
          </w:p>
          <w:p w:rsidR="00000000" w:rsidRPr="007B4B2A" w:rsidP="007B4B2A">
            <w:pPr>
              <w:pStyle w:val="ListBullet"/>
            </w:pPr>
            <w:r w:rsidRPr="007B4B2A">
              <w:t>production line machines and equipment types, characteristics, uses and limitations</w:t>
            </w:r>
          </w:p>
          <w:p w:rsidR="00000000" w:rsidRPr="007B4B2A" w:rsidP="007B4B2A">
            <w:pPr>
              <w:pStyle w:val="ListBullet"/>
            </w:pPr>
            <w:r w:rsidRPr="007B4B2A">
              <w:t>tool setting techniques and equipment processes</w:t>
            </w:r>
          </w:p>
          <w:p w:rsidR="00000000" w:rsidRPr="007B4B2A" w:rsidP="007B4B2A">
            <w:pPr>
              <w:pStyle w:val="ListBullet"/>
            </w:pPr>
            <w:r w:rsidRPr="007B4B2A">
              <w:t>organisation tool maintenance processes</w:t>
            </w:r>
          </w:p>
          <w:p w:rsidR="00000000" w:rsidRPr="007B4B2A" w:rsidP="007B4B2A">
            <w:pPr>
              <w:pStyle w:val="ListBullet"/>
            </w:pPr>
            <w:r w:rsidRPr="007B4B2A">
              <w:t>processes for the calculation of material requirements</w:t>
            </w:r>
          </w:p>
          <w:p w:rsidR="00000000" w:rsidRPr="007B4B2A" w:rsidP="007B4B2A">
            <w:pPr>
              <w:pStyle w:val="ListBullet"/>
            </w:pPr>
            <w:r w:rsidRPr="007B4B2A">
              <w:t>material Safety Data Sheets</w:t>
            </w:r>
          </w:p>
          <w:p w:rsidR="00000000" w:rsidRPr="007B4B2A" w:rsidP="007B4B2A">
            <w:pPr>
              <w:pStyle w:val="ListBullet"/>
            </w:pPr>
            <w:r w:rsidRPr="007B4B2A">
              <w:t>plans, drawings and specifications</w:t>
            </w:r>
          </w:p>
          <w:p w:rsidR="00000000" w:rsidRPr="007B4B2A" w:rsidP="007B4B2A">
            <w:pPr>
              <w:pStyle w:val="ListBullet"/>
            </w:pPr>
            <w:r w:rsidRPr="007B4B2A">
              <w:t>materials handling, storage and environmentally friendly waste management</w:t>
            </w:r>
          </w:p>
          <w:p w:rsidR="00000000" w:rsidRPr="007B4B2A" w:rsidP="007B4B2A">
            <w:pPr>
              <w:pStyle w:val="ListBullet"/>
            </w:pPr>
            <w:r w:rsidRPr="007B4B2A">
              <w:t>relevant Australian Standards.</w:t>
            </w:r>
          </w:p>
        </w:tc>
      </w:tr>
    </w:tbl>
    <w:p w:rsidR="00000000" w:rsidRPr="007B4B2A" w:rsidP="007B4B2A">
      <w:pPr>
        <w:pStyle w:val="BodyText"/>
      </w:pPr>
    </w:p>
    <w:p w:rsidR="00000000" w:rsidRPr="007B4B2A" w:rsidP="007B4B2A">
      <w:pPr>
        <w:pStyle w:val="AllowPageBreak"/>
      </w:pPr>
    </w:p>
    <w:p w:rsidR="00000000" w:rsidRPr="007B4B2A" w:rsidP="007B4B2A">
      <w:pPr>
        <w:pStyle w:val="Heading1"/>
      </w:pPr>
      <w:bookmarkStart w:id="10" w:name="O_431162"/>
      <w:bookmarkEnd w:id="10"/>
      <w:r w:rsidRPr="007B4B2A">
        <w:t>Evidence Guide</w:t>
      </w:r>
    </w:p>
    <w:tbl>
      <w:tblPr>
        <w:tblW w:w="9639" w:type="dxa"/>
        <w:tblLayout w:type="fixed"/>
        <w:tblCellMar>
          <w:left w:w="62" w:type="dxa"/>
          <w:right w:w="62" w:type="dxa"/>
        </w:tblCellMar>
        <w:tblLook w:val="0000"/>
      </w:tblPr>
      <w:tblGrid>
        <w:gridCol w:w="2977"/>
        <w:gridCol w:w="6662"/>
      </w:tblGrid>
      <w:tr w:rsidTr="0021707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rPr>
                <w:rStyle w:val="SpecialBold"/>
              </w:rPr>
              <w:t>EVIDENCE GUIDE</w:t>
            </w:r>
          </w:p>
        </w:tc>
      </w:tr>
      <w:tr w:rsidTr="00217073">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t>The Evidence Guide provides advice on assessment and must be read in conjunction with the Performance Criteria, Required Skills and Knowledge, the Range Statement and the Assessment Guidelines for this Training Package.</w:t>
            </w:r>
          </w:p>
        </w:tc>
      </w:tr>
      <w:tr w:rsidTr="002170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p>
        </w:tc>
      </w:tr>
      <w:tr w:rsidTr="002170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rPr>
                <w:rStyle w:val="SpecialBold"/>
              </w:rPr>
              <w:t xml:space="preserve">Critical </w:t>
            </w:r>
            <w:r w:rsidRPr="007B4B2A">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B2A" w:rsidP="007B4B2A">
            <w:pPr>
              <w:pStyle w:val="BodyText"/>
            </w:pPr>
            <w:r w:rsidRPr="007B4B2A">
              <w:t>Evidence of the following is essential:</w:t>
            </w:r>
          </w:p>
          <w:p w:rsidR="00000000" w:rsidRPr="007B4B2A" w:rsidP="007B4B2A">
            <w:pPr>
              <w:pStyle w:val="ListBullet"/>
            </w:pPr>
            <w:r w:rsidRPr="007B4B2A">
              <w:t>location, interpretation and application of relevant information, standards and specifications</w:t>
            </w:r>
          </w:p>
          <w:p w:rsidR="00000000" w:rsidRPr="007B4B2A" w:rsidP="007B4B2A">
            <w:pPr>
              <w:pStyle w:val="ListBullet"/>
            </w:pPr>
            <w:r w:rsidRPr="007B4B2A">
              <w:t>compliance with organisation safety policies and procedures and OHS legislation/regulations/codes of practice applicable to operations</w:t>
            </w:r>
          </w:p>
          <w:p w:rsidR="00000000" w:rsidRPr="007B4B2A" w:rsidP="007B4B2A">
            <w:pPr>
              <w:pStyle w:val="ListBullet"/>
            </w:pPr>
            <w:r w:rsidRPr="007B4B2A">
              <w:t>compliance with organisation policies and procedures including quality requirements</w:t>
            </w:r>
          </w:p>
          <w:p w:rsidR="00000000" w:rsidRPr="007B4B2A" w:rsidP="007B4B2A">
            <w:pPr>
              <w:pStyle w:val="ListBullet"/>
            </w:pPr>
            <w:r w:rsidRPr="007B4B2A">
              <w:t>safe and effective operational use of</w:t>
            </w:r>
            <w:r w:rsidRPr="007B4B2A">
              <w:t xml:space="preserve"> tools and equipment</w:t>
            </w:r>
          </w:p>
          <w:p w:rsidR="00000000" w:rsidRPr="007B4B2A" w:rsidP="007B4B2A">
            <w:pPr>
              <w:pStyle w:val="ListBullet"/>
            </w:pPr>
            <w:r w:rsidRPr="007B4B2A">
              <w:t>communication and working effectively and safely with others</w:t>
            </w:r>
          </w:p>
          <w:p w:rsidR="00000000" w:rsidP="007B4B2A">
            <w:pPr>
              <w:pStyle w:val="ListBullet"/>
              <w:rPr>
                <w:lang w:val="en-NZ"/>
              </w:rPr>
            </w:pPr>
            <w:r w:rsidRPr="007B4B2A">
              <w:t>completion of the tool setting and maintenance operations for a production line over five (5) full shifts.</w:t>
            </w:r>
          </w:p>
        </w:tc>
      </w:tr>
      <w:tr w:rsidTr="002170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B2A" w:rsidP="007B4B2A">
            <w:pPr>
              <w:pStyle w:val="ListBullet"/>
            </w:pPr>
            <w:r w:rsidRPr="007B4B2A">
              <w:t>assessment of th</w:t>
            </w:r>
            <w:r w:rsidRPr="007B4B2A">
              <w:t>e competency should take place in a safe working environment in a passenger motor vehicle manufacturing plant or simulated environment using tools/equipment/machinery required for the production process without undue disruption to the production process</w:t>
            </w:r>
          </w:p>
          <w:p w:rsidR="00000000" w:rsidP="007B4B2A">
            <w:pPr>
              <w:pStyle w:val="ListBullet"/>
              <w:rPr>
                <w:lang w:val="en-NZ"/>
              </w:rPr>
            </w:pPr>
            <w:r w:rsidRPr="007B4B2A">
              <w:t>as</w:t>
            </w:r>
            <w:r w:rsidRPr="007B4B2A">
              <w:t>sessment is to occur under standard and authorised work practices, safety requirements and environmental constraints.</w:t>
            </w:r>
          </w:p>
        </w:tc>
      </w:tr>
      <w:tr w:rsidTr="002170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B2A" w:rsidP="007B4B2A">
            <w:pPr>
              <w:pStyle w:val="BodyText"/>
            </w:pPr>
            <w:r w:rsidRPr="007B4B2A">
              <w:t>A range of assessment methods should be used to assess practical skills and knowledge. The following examples are ap</w:t>
            </w:r>
            <w:r w:rsidRPr="007B4B2A">
              <w:t>propriate for this unit:</w:t>
            </w:r>
          </w:p>
          <w:p w:rsidR="00000000" w:rsidRPr="007B4B2A" w:rsidP="007B4B2A">
            <w:pPr>
              <w:pStyle w:val="ListBullet"/>
            </w:pPr>
            <w:r w:rsidRPr="007B4B2A">
              <w:t>assessment methods must confirm consistency and accuracy of performance (over time and in a range of organisation relevant contexts) together with application of underpinning knowledge</w:t>
            </w:r>
          </w:p>
          <w:p w:rsidR="00000000" w:rsidRPr="007B4B2A" w:rsidP="007B4B2A">
            <w:pPr>
              <w:pStyle w:val="ListBullet"/>
            </w:pPr>
            <w:r w:rsidRPr="007B4B2A">
              <w:t>assessment methods must be by direct observat</w:t>
            </w:r>
            <w:r w:rsidRPr="007B4B2A">
              <w:t>ion of tasks and include questioning on underpinning knowledge to ensure its correct interpretation and application</w:t>
            </w:r>
          </w:p>
          <w:p w:rsidR="00000000" w:rsidRPr="007B4B2A" w:rsidP="007B4B2A">
            <w:pPr>
              <w:pStyle w:val="ListBullet"/>
            </w:pPr>
            <w:r w:rsidRPr="007B4B2A">
              <w:t>assessment may be applied under project related conditions (real or simulated) and require evidence of process</w:t>
            </w:r>
          </w:p>
          <w:p w:rsidR="00000000" w:rsidRPr="007B4B2A" w:rsidP="007B4B2A">
            <w:pPr>
              <w:pStyle w:val="ListBullet"/>
            </w:pPr>
            <w:r w:rsidRPr="007B4B2A">
              <w:t>asses</w:t>
            </w:r>
            <w:r w:rsidRPr="007B4B2A">
              <w:t>sment must confirm a reasonable inference that competency is able not only to be satisfied under the particular circumstance, but is able to be transferred to other circumstances.</w:t>
            </w:r>
          </w:p>
        </w:tc>
      </w:tr>
    </w:tbl>
    <w:p w:rsidR="00000000" w:rsidRPr="007B4B2A" w:rsidP="007B4B2A">
      <w:pPr>
        <w:pStyle w:val="BodyText"/>
      </w:pPr>
    </w:p>
    <w:p w:rsidR="00000000" w:rsidRPr="007B4B2A" w:rsidP="007B4B2A">
      <w:pPr>
        <w:pStyle w:val="AllowPageBreak"/>
      </w:pPr>
    </w:p>
    <w:p w:rsidR="00000000" w:rsidRPr="007B4B2A" w:rsidP="007B4B2A">
      <w:pPr>
        <w:pStyle w:val="Heading1"/>
      </w:pPr>
      <w:bookmarkStart w:id="11" w:name="O_431166"/>
      <w:bookmarkEnd w:id="11"/>
      <w:r w:rsidRPr="007B4B2A">
        <w:t>Range Statement</w:t>
      </w:r>
    </w:p>
    <w:tbl>
      <w:tblPr>
        <w:tblW w:w="9639" w:type="dxa"/>
        <w:tblLayout w:type="fixed"/>
        <w:tblCellMar>
          <w:left w:w="62" w:type="dxa"/>
          <w:right w:w="62" w:type="dxa"/>
        </w:tblCellMar>
        <w:tblLook w:val="0000"/>
      </w:tblPr>
      <w:tblGrid>
        <w:gridCol w:w="2977"/>
        <w:gridCol w:w="6662"/>
      </w:tblGrid>
      <w:tr w:rsidTr="0021707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rPr>
                <w:rStyle w:val="SpecialBold"/>
              </w:rPr>
              <w:t>RANGE STATEMENT</w:t>
            </w:r>
          </w:p>
        </w:tc>
      </w:tr>
      <w:tr w:rsidTr="00217073">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t>The range statement relates to the unit of competency as a whole. It allows for different work environments and situations that may affect performance. Bold italicised wording in the Performance Criteria is detailed below. Add any essential operating condi</w:t>
            </w:r>
            <w:r w:rsidRPr="007B4B2A">
              <w:t>tions that may be present with training and assessment depending on the work situation, needs of the candidate, accessibility of the item, and local industry and regional contexts.</w:t>
            </w:r>
          </w:p>
        </w:tc>
      </w:tr>
      <w:tr w:rsidTr="002170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rPr>
                <w:rStyle w:val="BoldandItalics"/>
              </w:rPr>
              <w:t>OHS requirements</w:t>
            </w:r>
            <w:r w:rsidRPr="007B4B2A">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t>Legislation and regulations, organisational</w:t>
            </w:r>
            <w:r w:rsidRPr="007B4B2A">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7B4B2A">
              <w:t>ardous materials and substances and manual handling procedures including lifting and carrying.</w:t>
            </w:r>
          </w:p>
        </w:tc>
      </w:tr>
      <w:tr w:rsidTr="002170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rPr>
                <w:rStyle w:val="BoldandItalics"/>
              </w:rPr>
              <w:t>Organisation</w:t>
            </w:r>
            <w:r w:rsidRPr="007B4B2A">
              <w:t xml:space="preserve"> </w:t>
            </w:r>
            <w:r w:rsidRPr="007B4B2A">
              <w:rPr>
                <w:rStyle w:val="BoldandItalics"/>
              </w:rPr>
              <w:t>requirements</w:t>
            </w:r>
            <w:r w:rsidRPr="007B4B2A">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B2A" w:rsidP="007B4B2A">
            <w:pPr>
              <w:pStyle w:val="ListBullet"/>
            </w:pPr>
            <w:r w:rsidRPr="007B4B2A">
              <w:t>access and equity principles and practices</w:t>
            </w:r>
          </w:p>
          <w:p w:rsidR="00000000" w:rsidRPr="007B4B2A" w:rsidP="007B4B2A">
            <w:pPr>
              <w:pStyle w:val="ListBullet"/>
            </w:pPr>
            <w:r w:rsidRPr="007B4B2A">
              <w:t>environmental management (waste disposal, recycling and re-use guidelines)</w:t>
            </w:r>
          </w:p>
          <w:p w:rsidR="00000000" w:rsidRPr="007B4B2A" w:rsidP="007B4B2A">
            <w:pPr>
              <w:pStyle w:val="ListBullet"/>
            </w:pPr>
            <w:r w:rsidRPr="007B4B2A">
              <w:t>emergency and evacuation procedures</w:t>
            </w:r>
          </w:p>
          <w:p w:rsidR="00000000" w:rsidRPr="007B4B2A" w:rsidP="007B4B2A">
            <w:pPr>
              <w:pStyle w:val="ListBullet"/>
            </w:pPr>
            <w:r w:rsidRPr="007B4B2A">
              <w:t>equipment use procedures</w:t>
            </w:r>
          </w:p>
          <w:p w:rsidR="00000000" w:rsidRPr="007B4B2A" w:rsidP="007B4B2A">
            <w:pPr>
              <w:pStyle w:val="ListBullet"/>
            </w:pPr>
            <w:r w:rsidRPr="007B4B2A">
              <w:t>ethical standards</w:t>
            </w:r>
          </w:p>
          <w:p w:rsidR="00000000" w:rsidRPr="007B4B2A" w:rsidP="007B4B2A">
            <w:pPr>
              <w:pStyle w:val="ListBullet"/>
            </w:pPr>
            <w:r w:rsidRPr="007B4B2A">
              <w:t>legal obligations</w:t>
            </w:r>
          </w:p>
          <w:p w:rsidR="00000000" w:rsidRPr="007B4B2A" w:rsidP="007B4B2A">
            <w:pPr>
              <w:pStyle w:val="ListBullet"/>
            </w:pPr>
            <w:r w:rsidRPr="007B4B2A">
              <w:t>maintenance and storage procedures</w:t>
            </w:r>
          </w:p>
          <w:p w:rsidR="00000000" w:rsidRPr="007B4B2A" w:rsidP="007B4B2A">
            <w:pPr>
              <w:pStyle w:val="ListBullet"/>
            </w:pPr>
            <w:r w:rsidRPr="007B4B2A">
              <w:t>organisational and site guidelines</w:t>
            </w:r>
          </w:p>
          <w:p w:rsidR="00000000" w:rsidRPr="007B4B2A" w:rsidP="007B4B2A">
            <w:pPr>
              <w:pStyle w:val="ListBullet"/>
            </w:pPr>
            <w:r w:rsidRPr="007B4B2A">
              <w:t>policies and procedures relating to own role and responsibility</w:t>
            </w:r>
          </w:p>
          <w:p w:rsidR="00000000" w:rsidRPr="007B4B2A" w:rsidP="007B4B2A">
            <w:pPr>
              <w:pStyle w:val="ListBullet"/>
            </w:pPr>
            <w:r w:rsidRPr="007B4B2A">
              <w:t>procedural manuals</w:t>
            </w:r>
          </w:p>
          <w:p w:rsidR="00000000" w:rsidRPr="007B4B2A" w:rsidP="007B4B2A">
            <w:pPr>
              <w:pStyle w:val="ListBullet"/>
            </w:pPr>
            <w:r w:rsidRPr="007B4B2A">
              <w:t>qualit</w:t>
            </w:r>
            <w:r w:rsidRPr="007B4B2A">
              <w:t>y assurance guidelines</w:t>
            </w:r>
          </w:p>
          <w:p w:rsidR="00000000" w:rsidRPr="007B4B2A" w:rsidP="007B4B2A">
            <w:pPr>
              <w:pStyle w:val="ListBullet"/>
            </w:pPr>
            <w:r w:rsidRPr="007B4B2A">
              <w:t>quality and continuous improvement processes and standards</w:t>
            </w:r>
          </w:p>
          <w:p w:rsidR="00000000" w:rsidP="007B4B2A">
            <w:pPr>
              <w:pStyle w:val="ListBullet"/>
              <w:rPr>
                <w:lang w:val="en-NZ"/>
              </w:rPr>
            </w:pPr>
            <w:r w:rsidRPr="007B4B2A">
              <w:t>recording and reporting guidelines.</w:t>
            </w:r>
          </w:p>
        </w:tc>
      </w:tr>
      <w:tr w:rsidTr="002170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rPr>
                <w:rStyle w:val="BoldandItalics"/>
              </w:rPr>
              <w:t>Appropriate</w:t>
            </w:r>
            <w:r w:rsidRPr="007B4B2A">
              <w:t xml:space="preserve"> </w:t>
            </w:r>
            <w:r w:rsidRPr="007B4B2A">
              <w:rPr>
                <w:rStyle w:val="BoldandItalics"/>
              </w:rPr>
              <w:t>personnel</w:t>
            </w:r>
            <w:r w:rsidRPr="007B4B2A">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B2A" w:rsidP="007B4B2A">
            <w:pPr>
              <w:pStyle w:val="ListBullet"/>
            </w:pPr>
            <w:r w:rsidRPr="007B4B2A">
              <w:t>clients and managers</w:t>
            </w:r>
          </w:p>
          <w:p w:rsidR="00000000" w:rsidRPr="007B4B2A" w:rsidP="007B4B2A">
            <w:pPr>
              <w:pStyle w:val="ListBullet"/>
            </w:pPr>
            <w:r w:rsidRPr="007B4B2A">
              <w:t>supervisors</w:t>
            </w:r>
          </w:p>
          <w:p w:rsidR="00000000" w:rsidRPr="007B4B2A" w:rsidP="007B4B2A">
            <w:pPr>
              <w:pStyle w:val="ListBullet"/>
            </w:pPr>
            <w:r w:rsidRPr="007B4B2A">
              <w:t>suppliers</w:t>
            </w:r>
          </w:p>
          <w:p w:rsidR="00000000" w:rsidRPr="007B4B2A" w:rsidP="007B4B2A">
            <w:pPr>
              <w:pStyle w:val="ListBullet"/>
            </w:pPr>
            <w:r w:rsidRPr="007B4B2A">
              <w:t>team leaders</w:t>
            </w:r>
          </w:p>
          <w:p w:rsidR="00000000" w:rsidP="007B4B2A">
            <w:pPr>
              <w:pStyle w:val="ListBullet"/>
              <w:rPr>
                <w:lang w:val="en-NZ"/>
              </w:rPr>
            </w:pPr>
            <w:r w:rsidRPr="007B4B2A">
              <w:t>team members.</w:t>
            </w:r>
          </w:p>
        </w:tc>
      </w:tr>
      <w:tr w:rsidTr="002170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rPr>
                <w:rStyle w:val="BoldandItalics"/>
              </w:rPr>
              <w:t>Cost reduction initiatives</w:t>
            </w:r>
            <w:r w:rsidRPr="007B4B2A">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B2A" w:rsidP="007B4B2A">
            <w:pPr>
              <w:pStyle w:val="ListBullet"/>
            </w:pPr>
            <w:r w:rsidRPr="007B4B2A">
              <w:t>continuous improvement programs</w:t>
            </w:r>
          </w:p>
          <w:p w:rsidR="00000000" w:rsidRPr="007B4B2A" w:rsidP="007B4B2A">
            <w:pPr>
              <w:pStyle w:val="ListBullet"/>
            </w:pPr>
            <w:r w:rsidRPr="007B4B2A">
              <w:t>cost benchmarks</w:t>
            </w:r>
          </w:p>
          <w:p w:rsidR="00000000" w:rsidRPr="007B4B2A" w:rsidP="007B4B2A">
            <w:pPr>
              <w:pStyle w:val="ListBullet"/>
            </w:pPr>
            <w:r w:rsidRPr="007B4B2A">
              <w:t>power conservation</w:t>
            </w:r>
          </w:p>
          <w:p w:rsidR="00000000" w:rsidRPr="007B4B2A" w:rsidP="007B4B2A">
            <w:pPr>
              <w:pStyle w:val="ListBullet"/>
            </w:pPr>
            <w:r w:rsidRPr="007B4B2A">
              <w:t xml:space="preserve">productivity achievement </w:t>
            </w:r>
          </w:p>
          <w:p w:rsidR="00000000" w:rsidRPr="007B4B2A" w:rsidP="007B4B2A">
            <w:pPr>
              <w:pStyle w:val="ListBullet"/>
            </w:pPr>
            <w:r w:rsidRPr="007B4B2A">
              <w:t>waste avoidance.</w:t>
            </w:r>
          </w:p>
        </w:tc>
      </w:tr>
    </w:tbl>
    <w:p w:rsidR="00000000" w:rsidRPr="007B4B2A" w:rsidP="007B4B2A">
      <w:pPr>
        <w:pStyle w:val="BodyText"/>
      </w:pPr>
    </w:p>
    <w:p w:rsidR="00000000" w:rsidRPr="007B4B2A" w:rsidP="007B4B2A">
      <w:pPr>
        <w:pStyle w:val="AllowPageBreak"/>
      </w:pPr>
    </w:p>
    <w:p w:rsidR="00000000" w:rsidRPr="007B4B2A" w:rsidP="007B4B2A">
      <w:pPr>
        <w:pStyle w:val="Heading1"/>
      </w:pPr>
      <w:bookmarkStart w:id="12" w:name="O_431169"/>
      <w:bookmarkEnd w:id="12"/>
      <w:r w:rsidRPr="007B4B2A">
        <w:t>Unit Sector(s)</w:t>
      </w:r>
    </w:p>
    <w:tbl>
      <w:tblPr>
        <w:tblW w:w="9639" w:type="dxa"/>
        <w:tblLayout w:type="fixed"/>
        <w:tblCellMar>
          <w:left w:w="62" w:type="dxa"/>
          <w:right w:w="62" w:type="dxa"/>
        </w:tblCellMar>
        <w:tblLook w:val="0000"/>
      </w:tblPr>
      <w:tblGrid>
        <w:gridCol w:w="2977"/>
        <w:gridCol w:w="6662"/>
      </w:tblGrid>
      <w:tr w:rsidTr="002170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B2A" w:rsidP="007B4B2A">
            <w:pPr>
              <w:pStyle w:val="BodyText"/>
            </w:pPr>
            <w:r w:rsidRPr="007B4B2A">
              <w:t>Technical</w:t>
            </w:r>
          </w:p>
        </w:tc>
      </w:tr>
    </w:tbl>
    <w:p w:rsidR="00000000" w:rsidRPr="007B4B2A" w:rsidP="007B4B2A">
      <w:pPr>
        <w:pStyle w:val="BodyText"/>
      </w:pPr>
    </w:p>
    <w:p w:rsidR="00000000" w:rsidRPr="007B4B2A" w:rsidP="007B4B2A">
      <w:pPr>
        <w:pStyle w:val="AllowPageBreak"/>
      </w:pPr>
    </w:p>
    <w:p w:rsidR="00000000" w:rsidRPr="007B4B2A" w:rsidP="007B4B2A">
      <w:pPr>
        <w:pStyle w:val="Heading1"/>
      </w:pPr>
      <w:bookmarkStart w:id="13" w:name="O_431157"/>
      <w:bookmarkEnd w:id="13"/>
      <w:r w:rsidRPr="007B4B2A">
        <w:t>Competency field</w:t>
      </w:r>
    </w:p>
    <w:tbl>
      <w:tblPr>
        <w:tblW w:w="9639" w:type="dxa"/>
        <w:tblLayout w:type="fixed"/>
        <w:tblCellMar>
          <w:left w:w="62" w:type="dxa"/>
          <w:right w:w="62" w:type="dxa"/>
        </w:tblCellMar>
        <w:tblLook w:val="0000"/>
      </w:tblPr>
      <w:tblGrid>
        <w:gridCol w:w="2977"/>
        <w:gridCol w:w="6662"/>
      </w:tblGrid>
      <w:tr w:rsidTr="0021707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B2A">
            <w:pPr>
              <w:pStyle w:val="BodyText"/>
              <w:rPr>
                <w:lang w:val="en-NZ"/>
              </w:rPr>
            </w:pPr>
            <w:r w:rsidRPr="007B4B2A">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B2A" w:rsidP="007B4B2A">
            <w:pPr>
              <w:pStyle w:val="BodyText"/>
            </w:pPr>
            <w:r w:rsidRPr="007B4B2A">
              <w:t>Manufacturing - Passenger Motor Vehicle</w:t>
            </w:r>
          </w:p>
        </w:tc>
      </w:tr>
    </w:tbl>
    <w:p w:rsidR="00000000" w:rsidRPr="007B4B2A" w:rsidP="007B4B2A">
      <w:pPr>
        <w:pStyle w:val="BodyText"/>
      </w:pPr>
    </w:p>
    <w:p w:rsidR="00000000" w:rsidRPr="007B4B2A" w:rsidP="007B4B2A">
      <w:pPr>
        <w:pStyle w:val="AllowPageBreak"/>
      </w:pPr>
    </w:p>
    <w:p w:rsidR="00000000" w:rsidRPr="007B4B2A" w:rsidP="007B4B2A">
      <w:pPr>
        <w:pStyle w:val="Heading1"/>
      </w:pPr>
      <w:bookmarkStart w:id="14" w:name="O_431158"/>
      <w:bookmarkEnd w:id="14"/>
      <w:r w:rsidRPr="007B4B2A">
        <w:t>Co-requisite units</w:t>
      </w:r>
    </w:p>
    <w:p w:rsidR="00000000" w:rsidRPr="007B4B2A" w:rsidP="007B4B2A">
      <w:pPr>
        <w:pStyle w:val="BodyText"/>
      </w:pPr>
      <w:r w:rsidRPr="007B4B2A">
        <w:t>Not applicable.</w:t>
      </w:r>
    </w:p>
    <w:p w:rsidR="00000000" w:rsidRPr="007B4B2A" w:rsidP="007B4B2A"/>
    <w:sectPr w:rsidSect="007B4B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073" w:rsidP="0021707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73" w:rsidP="007B4B2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17073" w:rsidP="007B4B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17073" w:rsidP="007B4B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2A" w:rsidRPr="00217073" w:rsidP="002170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073" w:rsidP="007B4B2A">
    <w:pPr>
      <w:pStyle w:val="Header"/>
      <w:framePr w:wrap="around"/>
    </w:pPr>
    <w:r>
      <w:fldChar w:fldCharType="begin"/>
    </w:r>
    <w:r>
      <w:instrText xml:space="preserve"> TITLE   \* MERGEFORMAT </w:instrText>
    </w:r>
    <w:r>
      <w:fldChar w:fldCharType="separate"/>
    </w:r>
    <w:r>
      <w:t>AUMFTA3003 Conduct tool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217073" w:rsidP="007B4B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3CB3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4C5B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B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B2A"/>
    <w:pPr>
      <w:spacing w:before="360" w:after="60"/>
      <w:outlineLvl w:val="0"/>
    </w:pPr>
    <w:rPr>
      <w:sz w:val="32"/>
    </w:rPr>
  </w:style>
  <w:style w:type="paragraph" w:styleId="Heading2">
    <w:name w:val="heading 2"/>
    <w:basedOn w:val="HeadingBase"/>
    <w:next w:val="BodyText"/>
    <w:link w:val="Heading2Char"/>
    <w:qFormat/>
    <w:rsid w:val="007B4B2A"/>
    <w:pPr>
      <w:keepLines/>
      <w:spacing w:before="240" w:after="120"/>
      <w:outlineLvl w:val="1"/>
    </w:pPr>
    <w:rPr>
      <w:sz w:val="28"/>
      <w:szCs w:val="40"/>
    </w:rPr>
  </w:style>
  <w:style w:type="paragraph" w:styleId="Heading3">
    <w:name w:val="heading 3"/>
    <w:basedOn w:val="HeadingBase"/>
    <w:next w:val="BodyText"/>
    <w:link w:val="Heading3Char"/>
    <w:qFormat/>
    <w:rsid w:val="007B4B2A"/>
    <w:pPr>
      <w:spacing w:before="180" w:after="120"/>
      <w:outlineLvl w:val="2"/>
    </w:pPr>
    <w:rPr>
      <w:spacing w:val="-10"/>
      <w:kern w:val="32"/>
    </w:rPr>
  </w:style>
  <w:style w:type="paragraph" w:styleId="Heading4">
    <w:name w:val="heading 4"/>
    <w:basedOn w:val="HeadingBase"/>
    <w:next w:val="BodyText"/>
    <w:link w:val="Heading4Char"/>
    <w:qFormat/>
    <w:rsid w:val="007B4B2A"/>
    <w:pPr>
      <w:spacing w:before="160" w:after="120"/>
      <w:outlineLvl w:val="3"/>
    </w:pPr>
    <w:rPr>
      <w:sz w:val="22"/>
    </w:rPr>
  </w:style>
  <w:style w:type="paragraph" w:styleId="Heading5">
    <w:name w:val="heading 5"/>
    <w:basedOn w:val="HeadingBase"/>
    <w:next w:val="Normal"/>
    <w:link w:val="Heading5Char"/>
    <w:qFormat/>
    <w:rsid w:val="007B4B2A"/>
    <w:pPr>
      <w:spacing w:before="80"/>
      <w:outlineLvl w:val="4"/>
    </w:pPr>
    <w:rPr>
      <w:color w:val="918585"/>
      <w:sz w:val="20"/>
    </w:rPr>
  </w:style>
  <w:style w:type="paragraph" w:styleId="Heading6">
    <w:name w:val="heading 6"/>
    <w:basedOn w:val="HeadingBase"/>
    <w:next w:val="Normal"/>
    <w:link w:val="Heading6Char"/>
    <w:qFormat/>
    <w:rsid w:val="007B4B2A"/>
    <w:pPr>
      <w:spacing w:before="60"/>
      <w:outlineLvl w:val="5"/>
    </w:pPr>
    <w:rPr>
      <w:color w:val="918585"/>
      <w:sz w:val="20"/>
    </w:rPr>
  </w:style>
  <w:style w:type="paragraph" w:styleId="Heading7">
    <w:name w:val="heading 7"/>
    <w:basedOn w:val="Normal"/>
    <w:next w:val="Normal"/>
    <w:link w:val="Heading7Char"/>
    <w:qFormat/>
    <w:rsid w:val="007B4B2A"/>
    <w:pPr>
      <w:ind w:left="720"/>
      <w:outlineLvl w:val="6"/>
    </w:pPr>
    <w:rPr>
      <w:i/>
    </w:rPr>
  </w:style>
  <w:style w:type="paragraph" w:styleId="Heading8">
    <w:name w:val="heading 8"/>
    <w:basedOn w:val="Normal"/>
    <w:next w:val="Normal"/>
    <w:link w:val="Heading8Char"/>
    <w:qFormat/>
    <w:rsid w:val="007B4B2A"/>
    <w:pPr>
      <w:ind w:left="720"/>
      <w:outlineLvl w:val="7"/>
    </w:pPr>
    <w:rPr>
      <w:i/>
    </w:rPr>
  </w:style>
  <w:style w:type="paragraph" w:styleId="Heading9">
    <w:name w:val="heading 9"/>
    <w:basedOn w:val="Normal"/>
    <w:next w:val="Normal"/>
    <w:link w:val="Heading9Char"/>
    <w:qFormat/>
    <w:rsid w:val="007B4B2A"/>
    <w:pPr>
      <w:ind w:left="720"/>
      <w:outlineLvl w:val="8"/>
    </w:pPr>
    <w:rPr>
      <w:i/>
    </w:rPr>
  </w:style>
  <w:style w:type="character" w:default="1" w:styleId="DefaultParagraphFont">
    <w:name w:val="Default Paragraph Font"/>
    <w:uiPriority w:val="1"/>
    <w:unhideWhenUsed/>
    <w:rsid w:val="007B4B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B2A"/>
  </w:style>
  <w:style w:type="character" w:customStyle="1" w:styleId="Heading1Char">
    <w:name w:val="Heading 1 Char"/>
    <w:basedOn w:val="DefaultParagraphFont"/>
    <w:link w:val="Heading1"/>
    <w:rsid w:val="007B4B2A"/>
    <w:rPr>
      <w:rFonts w:ascii="Times New Roman" w:eastAsia="Times New Roman" w:hAnsi="Times New Roman" w:cs="Times New Roman"/>
      <w:b/>
      <w:sz w:val="32"/>
      <w:szCs w:val="20"/>
      <w:lang w:eastAsia="en-US"/>
    </w:rPr>
  </w:style>
  <w:style w:type="paragraph" w:styleId="BodyText">
    <w:name w:val="Body Text"/>
    <w:basedOn w:val="Normal"/>
    <w:link w:val="BodyTextChar"/>
    <w:rsid w:val="007B4B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4B2A"/>
    <w:rPr>
      <w:rFonts w:ascii="Times New Roman" w:eastAsia="Times New Roman" w:hAnsi="Times New Roman" w:cs="Times New Roman"/>
      <w:sz w:val="24"/>
      <w:lang w:eastAsia="en-US"/>
    </w:rPr>
  </w:style>
  <w:style w:type="paragraph" w:styleId="Footer">
    <w:name w:val="footer"/>
    <w:basedOn w:val="Normal"/>
    <w:link w:val="FooterChar"/>
    <w:rsid w:val="007B4B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B2A"/>
    <w:rPr>
      <w:rFonts w:ascii="Times New Roman" w:eastAsia="Times New Roman" w:hAnsi="Times New Roman" w:cs="Times New Roman"/>
      <w:sz w:val="16"/>
      <w:lang w:eastAsia="en-US"/>
    </w:rPr>
  </w:style>
  <w:style w:type="paragraph" w:styleId="List">
    <w:name w:val="List"/>
    <w:basedOn w:val="BodyText"/>
    <w:next w:val="BodyText"/>
    <w:rsid w:val="007B4B2A"/>
    <w:pPr>
      <w:tabs>
        <w:tab w:val="left" w:pos="340"/>
      </w:tabs>
      <w:spacing w:before="60" w:after="60"/>
      <w:ind w:left="340" w:hanging="340"/>
    </w:pPr>
  </w:style>
  <w:style w:type="paragraph" w:styleId="ListBullet">
    <w:name w:val="List Bullet"/>
    <w:basedOn w:val="List"/>
    <w:rsid w:val="007B4B2A"/>
    <w:pPr>
      <w:numPr>
        <w:numId w:val="12"/>
      </w:numPr>
      <w:tabs>
        <w:tab w:val="clear" w:pos="340"/>
      </w:tabs>
      <w:spacing w:before="40" w:after="40"/>
    </w:pPr>
  </w:style>
  <w:style w:type="character" w:customStyle="1" w:styleId="SpecialBold">
    <w:name w:val="Special Bold"/>
    <w:basedOn w:val="DefaultParagraphFont"/>
    <w:rsid w:val="007B4B2A"/>
    <w:rPr>
      <w:b/>
      <w:spacing w:val="0"/>
    </w:rPr>
  </w:style>
  <w:style w:type="paragraph" w:customStyle="1" w:styleId="SuperHeading">
    <w:name w:val="SuperHeading"/>
    <w:basedOn w:val="Normal"/>
    <w:rsid w:val="007B4B2A"/>
    <w:pPr>
      <w:spacing w:before="240" w:after="120"/>
      <w:outlineLvl w:val="0"/>
    </w:pPr>
    <w:rPr>
      <w:rFonts w:ascii="Times New Roman" w:hAnsi="Times New Roman"/>
      <w:b/>
      <w:sz w:val="28"/>
    </w:rPr>
  </w:style>
  <w:style w:type="paragraph" w:customStyle="1" w:styleId="AllowPageBreak">
    <w:name w:val="AllowPageBreak"/>
    <w:rsid w:val="007B4B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4B2A"/>
    <w:pPr>
      <w:tabs>
        <w:tab w:val="left" w:pos="680"/>
      </w:tabs>
      <w:spacing w:before="60" w:after="60"/>
      <w:ind w:left="680" w:hanging="340"/>
    </w:pPr>
  </w:style>
  <w:style w:type="character" w:customStyle="1" w:styleId="BoldandItalics">
    <w:name w:val="Bold and Italics"/>
    <w:qFormat/>
    <w:rsid w:val="007B4B2A"/>
    <w:rPr>
      <w:b/>
      <w:i/>
      <w:u w:val="none"/>
    </w:rPr>
  </w:style>
  <w:style w:type="character" w:customStyle="1" w:styleId="Heading2Char">
    <w:name w:val="Heading 2 Char"/>
    <w:basedOn w:val="DefaultParagraphFont"/>
    <w:link w:val="Heading2"/>
    <w:rsid w:val="007B4B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B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B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B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B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B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B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B2A"/>
    <w:rPr>
      <w:rFonts w:ascii="Courier New" w:eastAsia="Times New Roman" w:hAnsi="Courier New" w:cs="Times New Roman"/>
      <w:i/>
      <w:szCs w:val="20"/>
      <w:lang w:eastAsia="en-US"/>
    </w:rPr>
  </w:style>
  <w:style w:type="paragraph" w:customStyle="1" w:styleId="HeadingBase">
    <w:name w:val="Heading Base"/>
    <w:rsid w:val="007B4B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B2A"/>
    <w:pPr>
      <w:tabs>
        <w:tab w:val="right" w:leader="dot" w:pos="9072"/>
      </w:tabs>
      <w:ind w:left="567"/>
    </w:pPr>
    <w:rPr>
      <w:szCs w:val="22"/>
    </w:rPr>
  </w:style>
  <w:style w:type="paragraph" w:customStyle="1" w:styleId="TOCBase">
    <w:name w:val="TOC Base"/>
    <w:rsid w:val="007B4B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B2A"/>
    <w:pPr>
      <w:tabs>
        <w:tab w:val="right" w:leader="dot" w:pos="9072"/>
      </w:tabs>
      <w:spacing w:before="40" w:after="40"/>
      <w:ind w:left="284"/>
    </w:pPr>
    <w:rPr>
      <w:rFonts w:ascii="Times New Roman" w:hAnsi="Times New Roman"/>
    </w:rPr>
  </w:style>
  <w:style w:type="paragraph" w:styleId="TOC1">
    <w:name w:val="toc 1"/>
    <w:basedOn w:val="TOCBase"/>
    <w:next w:val="Normal"/>
    <w:rsid w:val="007B4B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4B2A"/>
    <w:pPr>
      <w:spacing w:before="5040"/>
      <w:jc w:val="center"/>
    </w:pPr>
    <w:rPr>
      <w:sz w:val="48"/>
      <w:szCs w:val="72"/>
      <w:lang w:val="en-US"/>
    </w:rPr>
  </w:style>
  <w:style w:type="character" w:customStyle="1" w:styleId="TitleChar">
    <w:name w:val="Title Char"/>
    <w:basedOn w:val="DefaultParagraphFont"/>
    <w:link w:val="Title"/>
    <w:rsid w:val="007B4B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B2A"/>
    <w:pPr>
      <w:tabs>
        <w:tab w:val="left" w:pos="3600"/>
        <w:tab w:val="left" w:pos="3958"/>
      </w:tabs>
    </w:pPr>
  </w:style>
  <w:style w:type="paragraph" w:customStyle="1" w:styleId="Note">
    <w:name w:val="Note"/>
    <w:basedOn w:val="BodyText"/>
    <w:rsid w:val="007B4B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B2A"/>
    <w:pPr>
      <w:framePr w:wrap="auto" w:hAnchor="text" w:y="6049"/>
    </w:pPr>
    <w:rPr>
      <w:color w:val="000000"/>
      <w:sz w:val="40"/>
    </w:rPr>
  </w:style>
  <w:style w:type="paragraph" w:customStyle="1" w:styleId="TOCTitle">
    <w:name w:val="TOCTitle"/>
    <w:basedOn w:val="Heading1"/>
    <w:rsid w:val="007B4B2A"/>
    <w:pPr>
      <w:spacing w:after="240"/>
      <w:jc w:val="center"/>
      <w:outlineLvl w:val="9"/>
    </w:pPr>
    <w:rPr>
      <w:caps/>
    </w:rPr>
  </w:style>
  <w:style w:type="paragraph" w:customStyle="1" w:styleId="Version">
    <w:name w:val="Version"/>
    <w:rsid w:val="007B4B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4B2A"/>
    <w:pPr>
      <w:numPr>
        <w:numId w:val="13"/>
      </w:numPr>
      <w:tabs>
        <w:tab w:val="clear" w:pos="680"/>
      </w:tabs>
    </w:pPr>
  </w:style>
  <w:style w:type="paragraph" w:styleId="Index1">
    <w:name w:val="index 1"/>
    <w:basedOn w:val="Normal"/>
    <w:next w:val="Normal"/>
    <w:semiHidden/>
    <w:rsid w:val="007B4B2A"/>
    <w:pPr>
      <w:keepNext w:val="0"/>
      <w:tabs>
        <w:tab w:val="right" w:pos="4176"/>
      </w:tabs>
      <w:ind w:left="198" w:hanging="198"/>
    </w:pPr>
    <w:rPr>
      <w:rFonts w:ascii="Garamond" w:hAnsi="Garamond"/>
    </w:rPr>
  </w:style>
  <w:style w:type="paragraph" w:styleId="IndexHeading">
    <w:name w:val="index heading"/>
    <w:basedOn w:val="Normal"/>
    <w:next w:val="Index1"/>
    <w:semiHidden/>
    <w:rsid w:val="007B4B2A"/>
    <w:pPr>
      <w:spacing w:before="120" w:after="120"/>
    </w:pPr>
    <w:rPr>
      <w:rFonts w:ascii="Arial" w:hAnsi="Arial"/>
      <w:b/>
      <w:color w:val="918585"/>
      <w:sz w:val="24"/>
    </w:rPr>
  </w:style>
  <w:style w:type="paragraph" w:styleId="Header">
    <w:name w:val="header"/>
    <w:basedOn w:val="Normal"/>
    <w:link w:val="HeaderChar"/>
    <w:rsid w:val="007B4B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B2A"/>
    <w:rPr>
      <w:rFonts w:ascii="Times New Roman" w:eastAsia="Times New Roman" w:hAnsi="Times New Roman" w:cs="Times New Roman"/>
      <w:sz w:val="16"/>
      <w:szCs w:val="20"/>
      <w:lang w:val="en-GB" w:eastAsia="en-US"/>
    </w:rPr>
  </w:style>
  <w:style w:type="paragraph" w:customStyle="1" w:styleId="Chapter">
    <w:name w:val="Chapter"/>
    <w:basedOn w:val="Normal"/>
    <w:rsid w:val="007B4B2A"/>
    <w:pPr>
      <w:spacing w:before="240"/>
    </w:pPr>
    <w:rPr>
      <w:rFonts w:ascii="Times New Roman" w:hAnsi="Times New Roman"/>
      <w:smallCaps/>
      <w:spacing w:val="80"/>
      <w:sz w:val="28"/>
    </w:rPr>
  </w:style>
  <w:style w:type="paragraph" w:customStyle="1" w:styleId="InChapter">
    <w:name w:val="InChapter"/>
    <w:basedOn w:val="Heading3"/>
    <w:rsid w:val="007B4B2A"/>
    <w:pPr>
      <w:spacing w:after="240"/>
      <w:outlineLvl w:val="9"/>
    </w:pPr>
    <w:rPr>
      <w:noProof/>
    </w:rPr>
  </w:style>
  <w:style w:type="paragraph" w:styleId="Index2">
    <w:name w:val="index 2"/>
    <w:basedOn w:val="Normal"/>
    <w:next w:val="Normal"/>
    <w:semiHidden/>
    <w:rsid w:val="007B4B2A"/>
    <w:pPr>
      <w:tabs>
        <w:tab w:val="right" w:pos="4176"/>
      </w:tabs>
      <w:ind w:left="568" w:hanging="284"/>
    </w:pPr>
    <w:rPr>
      <w:rFonts w:ascii="Garamond" w:hAnsi="Garamond"/>
    </w:rPr>
  </w:style>
  <w:style w:type="paragraph" w:customStyle="1" w:styleId="Byline">
    <w:name w:val="Byline"/>
    <w:rsid w:val="007B4B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B2A"/>
    <w:pPr>
      <w:tabs>
        <w:tab w:val="clear" w:pos="3600"/>
        <w:tab w:val="clear" w:pos="3958"/>
      </w:tabs>
      <w:jc w:val="right"/>
    </w:pPr>
  </w:style>
  <w:style w:type="character" w:styleId="Emphasis">
    <w:name w:val="Emphasis"/>
    <w:basedOn w:val="DefaultParagraphFont"/>
    <w:qFormat/>
    <w:rsid w:val="007B4B2A"/>
    <w:rPr>
      <w:i/>
    </w:rPr>
  </w:style>
  <w:style w:type="paragraph" w:styleId="Caption">
    <w:name w:val="caption"/>
    <w:basedOn w:val="BodyText"/>
    <w:next w:val="Normal"/>
    <w:qFormat/>
    <w:rsid w:val="007B4B2A"/>
    <w:pPr>
      <w:framePr w:w="2268" w:hSpace="181" w:vSpace="181" w:wrap="around" w:vAnchor="text" w:hAnchor="page" w:x="1135" w:y="285" w:anchorLock="1"/>
    </w:pPr>
    <w:rPr>
      <w:i/>
    </w:rPr>
  </w:style>
  <w:style w:type="paragraph" w:customStyle="1" w:styleId="MiniTOCTitle">
    <w:name w:val="MiniTOCTitle"/>
    <w:basedOn w:val="Heading4"/>
    <w:rsid w:val="007B4B2A"/>
    <w:pPr>
      <w:spacing w:before="240"/>
      <w:outlineLvl w:val="9"/>
    </w:pPr>
    <w:rPr>
      <w:noProof/>
      <w:sz w:val="24"/>
    </w:rPr>
  </w:style>
  <w:style w:type="paragraph" w:customStyle="1" w:styleId="MiniTOCItem">
    <w:name w:val="MiniTOCItem"/>
    <w:basedOn w:val="ListBullet"/>
    <w:rsid w:val="007B4B2A"/>
    <w:pPr>
      <w:numPr>
        <w:numId w:val="0"/>
      </w:numPr>
      <w:tabs>
        <w:tab w:val="right" w:leader="dot" w:pos="6521"/>
      </w:tabs>
      <w:spacing w:before="0" w:after="0"/>
    </w:pPr>
  </w:style>
  <w:style w:type="paragraph" w:customStyle="1" w:styleId="TOFTitle">
    <w:name w:val="TOFTitle"/>
    <w:basedOn w:val="TOCTitle"/>
    <w:rsid w:val="007B4B2A"/>
  </w:style>
  <w:style w:type="paragraph" w:styleId="TableofFigures">
    <w:name w:val="table of figures"/>
    <w:basedOn w:val="Normal"/>
    <w:next w:val="Normal"/>
    <w:semiHidden/>
    <w:rsid w:val="007B4B2A"/>
    <w:pPr>
      <w:tabs>
        <w:tab w:val="right" w:leader="dot" w:pos="9072"/>
      </w:tabs>
      <w:ind w:left="970" w:hanging="403"/>
    </w:pPr>
    <w:rPr>
      <w:rFonts w:ascii="Times New Roman" w:hAnsi="Times New Roman"/>
      <w:b/>
    </w:rPr>
  </w:style>
  <w:style w:type="paragraph" w:styleId="ListNumber">
    <w:name w:val="List Number"/>
    <w:basedOn w:val="List"/>
    <w:rsid w:val="007B4B2A"/>
    <w:pPr>
      <w:numPr>
        <w:numId w:val="10"/>
      </w:numPr>
    </w:pPr>
  </w:style>
  <w:style w:type="character" w:customStyle="1" w:styleId="WingdingSymbols">
    <w:name w:val="Wingding Symbols"/>
    <w:rsid w:val="007B4B2A"/>
    <w:rPr>
      <w:rFonts w:ascii="Wingdings" w:hAnsi="Wingdings"/>
    </w:rPr>
  </w:style>
  <w:style w:type="paragraph" w:customStyle="1" w:styleId="TableHeading">
    <w:name w:val="Table Heading"/>
    <w:basedOn w:val="HeadingBase"/>
    <w:rsid w:val="007B4B2A"/>
    <w:pPr>
      <w:keepLines/>
      <w:pBdr>
        <w:bottom w:val="single" w:sz="6" w:space="1" w:color="918585"/>
      </w:pBdr>
      <w:spacing w:before="240"/>
    </w:pPr>
  </w:style>
  <w:style w:type="character" w:customStyle="1" w:styleId="HotSpot">
    <w:name w:val="HotSpot"/>
    <w:rsid w:val="007B4B2A"/>
    <w:rPr>
      <w:color w:val="0033CC"/>
      <w:u w:val="none"/>
    </w:rPr>
  </w:style>
  <w:style w:type="paragraph" w:customStyle="1" w:styleId="BodyTextRight">
    <w:name w:val="Body Text Right"/>
    <w:basedOn w:val="BodyText"/>
    <w:rsid w:val="007B4B2A"/>
    <w:pPr>
      <w:spacing w:before="0" w:after="0"/>
      <w:jc w:val="right"/>
    </w:pPr>
  </w:style>
  <w:style w:type="paragraph" w:styleId="Index3">
    <w:name w:val="index 3"/>
    <w:basedOn w:val="ListNumber2"/>
    <w:next w:val="Normal"/>
    <w:semiHidden/>
    <w:rsid w:val="007B4B2A"/>
    <w:pPr>
      <w:numPr>
        <w:numId w:val="0"/>
      </w:numPr>
      <w:tabs>
        <w:tab w:val="right" w:leader="dot" w:pos="4176"/>
      </w:tabs>
    </w:pPr>
  </w:style>
  <w:style w:type="paragraph" w:styleId="ListNumber2">
    <w:name w:val="List Number 2"/>
    <w:basedOn w:val="List2"/>
    <w:rsid w:val="007B4B2A"/>
    <w:pPr>
      <w:numPr>
        <w:numId w:val="9"/>
      </w:numPr>
      <w:tabs>
        <w:tab w:val="clear" w:pos="1060"/>
      </w:tabs>
    </w:pPr>
  </w:style>
  <w:style w:type="paragraph" w:customStyle="1" w:styleId="MarginNote">
    <w:name w:val="Margin Note"/>
    <w:basedOn w:val="BodyText"/>
    <w:rsid w:val="007B4B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B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B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B2A"/>
    <w:rPr>
      <w:sz w:val="32"/>
    </w:rPr>
  </w:style>
  <w:style w:type="paragraph" w:customStyle="1" w:styleId="HeadingProcedure">
    <w:name w:val="Heading Procedure"/>
    <w:basedOn w:val="HeadingBase"/>
    <w:next w:val="Normal"/>
    <w:rsid w:val="007B4B2A"/>
    <w:pPr>
      <w:tabs>
        <w:tab w:val="left" w:pos="0"/>
      </w:tabs>
      <w:spacing w:before="120" w:after="60"/>
    </w:pPr>
    <w:rPr>
      <w:i/>
      <w:color w:val="918585"/>
      <w:sz w:val="22"/>
    </w:rPr>
  </w:style>
  <w:style w:type="paragraph" w:customStyle="1" w:styleId="TableBodyText">
    <w:name w:val="Table Body Text"/>
    <w:basedOn w:val="BodyText"/>
    <w:rsid w:val="007B4B2A"/>
    <w:pPr>
      <w:spacing w:before="60" w:after="60"/>
    </w:pPr>
  </w:style>
  <w:style w:type="paragraph" w:styleId="ListContinue">
    <w:name w:val="List Continue"/>
    <w:basedOn w:val="List"/>
    <w:rsid w:val="007B4B2A"/>
    <w:pPr>
      <w:ind w:firstLine="0"/>
    </w:pPr>
  </w:style>
  <w:style w:type="paragraph" w:customStyle="1" w:styleId="ListNote">
    <w:name w:val="List Note"/>
    <w:basedOn w:val="List"/>
    <w:rsid w:val="007B4B2A"/>
    <w:pPr>
      <w:pBdr>
        <w:top w:val="single" w:sz="6" w:space="2" w:color="918585"/>
        <w:bottom w:val="single" w:sz="6" w:space="2" w:color="918585"/>
      </w:pBdr>
      <w:tabs>
        <w:tab w:val="left" w:pos="1021"/>
      </w:tabs>
      <w:ind w:firstLine="0"/>
    </w:pPr>
  </w:style>
  <w:style w:type="paragraph" w:customStyle="1" w:styleId="Warning">
    <w:name w:val="Warning"/>
    <w:basedOn w:val="BodyText"/>
    <w:rsid w:val="007B4B2A"/>
    <w:pPr>
      <w:shd w:val="clear" w:color="auto" w:fill="D9D9D9"/>
      <w:tabs>
        <w:tab w:val="left" w:pos="992"/>
      </w:tabs>
      <w:ind w:left="119" w:right="119"/>
    </w:pPr>
    <w:rPr>
      <w:sz w:val="20"/>
    </w:rPr>
  </w:style>
  <w:style w:type="paragraph" w:customStyle="1" w:styleId="MarginIcons">
    <w:name w:val="Margin Icons"/>
    <w:basedOn w:val="BodyText"/>
    <w:rsid w:val="007B4B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B2A"/>
    <w:rPr>
      <w:rFonts w:ascii="Courier New" w:hAnsi="Courier New"/>
    </w:rPr>
  </w:style>
  <w:style w:type="paragraph" w:customStyle="1" w:styleId="NoteBullet">
    <w:name w:val="Note Bullet"/>
    <w:basedOn w:val="Note"/>
    <w:rsid w:val="007B4B2A"/>
    <w:pPr>
      <w:tabs>
        <w:tab w:val="clear" w:pos="680"/>
      </w:tabs>
      <w:spacing w:before="60" w:after="60"/>
    </w:pPr>
  </w:style>
  <w:style w:type="paragraph" w:customStyle="1" w:styleId="SubHeading2">
    <w:name w:val="SubHeading2"/>
    <w:basedOn w:val="HeadingBase"/>
    <w:rsid w:val="007B4B2A"/>
    <w:pPr>
      <w:spacing w:before="240" w:after="60"/>
    </w:pPr>
    <w:rPr>
      <w:sz w:val="20"/>
    </w:rPr>
  </w:style>
  <w:style w:type="paragraph" w:customStyle="1" w:styleId="SubHeading1">
    <w:name w:val="SubHeading1"/>
    <w:basedOn w:val="HeadingBase"/>
    <w:rsid w:val="007B4B2A"/>
    <w:pPr>
      <w:spacing w:before="240" w:after="60"/>
    </w:pPr>
    <w:rPr>
      <w:color w:val="918585"/>
      <w:sz w:val="22"/>
    </w:rPr>
  </w:style>
  <w:style w:type="paragraph" w:customStyle="1" w:styleId="SideHeading">
    <w:name w:val="Side Heading"/>
    <w:basedOn w:val="HeadingBase"/>
    <w:rsid w:val="007B4B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B2A"/>
    <w:pPr>
      <w:tabs>
        <w:tab w:val="num" w:pos="360"/>
      </w:tabs>
    </w:pPr>
  </w:style>
  <w:style w:type="paragraph" w:styleId="PlainText">
    <w:name w:val="Plain Text"/>
    <w:basedOn w:val="Normal"/>
    <w:link w:val="PlainTextChar"/>
    <w:rsid w:val="007B4B2A"/>
    <w:rPr>
      <w:sz w:val="20"/>
    </w:rPr>
  </w:style>
  <w:style w:type="character" w:customStyle="1" w:styleId="PlainTextChar">
    <w:name w:val="Plain Text Char"/>
    <w:basedOn w:val="DefaultParagraphFont"/>
    <w:link w:val="PlainText"/>
    <w:rsid w:val="007B4B2A"/>
    <w:rPr>
      <w:rFonts w:ascii="Courier New" w:eastAsia="Times New Roman" w:hAnsi="Courier New" w:cs="Times New Roman"/>
      <w:sz w:val="20"/>
      <w:szCs w:val="20"/>
      <w:lang w:eastAsia="en-US"/>
    </w:rPr>
  </w:style>
  <w:style w:type="character" w:customStyle="1" w:styleId="MenuOption">
    <w:name w:val="Menu Option"/>
    <w:basedOn w:val="DefaultParagraphFont"/>
    <w:rsid w:val="007B4B2A"/>
    <w:rPr>
      <w:b/>
      <w:smallCaps/>
    </w:rPr>
  </w:style>
  <w:style w:type="paragraph" w:customStyle="1" w:styleId="TableListNumber">
    <w:name w:val="Table List Number"/>
    <w:basedOn w:val="ListNumber"/>
    <w:rsid w:val="007B4B2A"/>
    <w:pPr>
      <w:numPr>
        <w:numId w:val="0"/>
      </w:numPr>
    </w:pPr>
  </w:style>
  <w:style w:type="paragraph" w:styleId="TOC4">
    <w:name w:val="toc 4"/>
    <w:basedOn w:val="TOCBase"/>
    <w:next w:val="Normal"/>
    <w:semiHidden/>
    <w:rsid w:val="007B4B2A"/>
    <w:pPr>
      <w:tabs>
        <w:tab w:val="right" w:leader="dot" w:pos="9071"/>
      </w:tabs>
      <w:ind w:left="1701"/>
    </w:pPr>
  </w:style>
  <w:style w:type="paragraph" w:customStyle="1" w:styleId="ListAlpha">
    <w:name w:val="List Alpha"/>
    <w:basedOn w:val="List"/>
    <w:rsid w:val="007B4B2A"/>
    <w:pPr>
      <w:numPr>
        <w:numId w:val="8"/>
      </w:numPr>
    </w:pPr>
  </w:style>
  <w:style w:type="paragraph" w:customStyle="1" w:styleId="ListAlpha2">
    <w:name w:val="List Alpha 2"/>
    <w:basedOn w:val="List2"/>
    <w:rsid w:val="007B4B2A"/>
    <w:pPr>
      <w:numPr>
        <w:numId w:val="7"/>
      </w:numPr>
    </w:pPr>
  </w:style>
  <w:style w:type="paragraph" w:styleId="List3">
    <w:name w:val="List 3"/>
    <w:basedOn w:val="BodyText"/>
    <w:rsid w:val="007B4B2A"/>
    <w:pPr>
      <w:tabs>
        <w:tab w:val="left" w:pos="1021"/>
      </w:tabs>
      <w:spacing w:before="60" w:after="60"/>
      <w:ind w:left="1020" w:hanging="340"/>
    </w:pPr>
  </w:style>
  <w:style w:type="paragraph" w:styleId="List4">
    <w:name w:val="List 4"/>
    <w:basedOn w:val="BodyText"/>
    <w:rsid w:val="007B4B2A"/>
    <w:pPr>
      <w:tabs>
        <w:tab w:val="left" w:pos="1361"/>
      </w:tabs>
      <w:spacing w:before="60" w:after="60"/>
      <w:ind w:left="1361" w:hanging="340"/>
    </w:pPr>
  </w:style>
  <w:style w:type="paragraph" w:styleId="List5">
    <w:name w:val="List 5"/>
    <w:basedOn w:val="BodyText"/>
    <w:rsid w:val="007B4B2A"/>
    <w:pPr>
      <w:tabs>
        <w:tab w:val="left" w:pos="1701"/>
      </w:tabs>
      <w:spacing w:before="60" w:after="60"/>
      <w:ind w:left="1701" w:hanging="340"/>
    </w:pPr>
  </w:style>
  <w:style w:type="paragraph" w:styleId="ListBullet3">
    <w:name w:val="List Bullet 3"/>
    <w:basedOn w:val="List3"/>
    <w:rsid w:val="007B4B2A"/>
    <w:pPr>
      <w:numPr>
        <w:numId w:val="14"/>
      </w:numPr>
      <w:tabs>
        <w:tab w:val="clear" w:pos="1021"/>
      </w:tabs>
      <w:ind w:left="1037" w:hanging="357"/>
    </w:pPr>
  </w:style>
  <w:style w:type="paragraph" w:styleId="ListBullet4">
    <w:name w:val="List Bullet 4"/>
    <w:basedOn w:val="List4"/>
    <w:rsid w:val="007B4B2A"/>
    <w:pPr>
      <w:numPr>
        <w:numId w:val="2"/>
      </w:numPr>
    </w:pPr>
  </w:style>
  <w:style w:type="paragraph" w:styleId="ListBullet5">
    <w:name w:val="List Bullet 5"/>
    <w:basedOn w:val="List5"/>
    <w:rsid w:val="007B4B2A"/>
    <w:pPr>
      <w:numPr>
        <w:numId w:val="3"/>
      </w:numPr>
    </w:pPr>
  </w:style>
  <w:style w:type="paragraph" w:styleId="ListContinue2">
    <w:name w:val="List Continue 2"/>
    <w:basedOn w:val="List2"/>
    <w:rsid w:val="007B4B2A"/>
    <w:pPr>
      <w:ind w:firstLine="0"/>
    </w:pPr>
  </w:style>
  <w:style w:type="paragraph" w:styleId="ListContinue3">
    <w:name w:val="List Continue 3"/>
    <w:basedOn w:val="List3"/>
    <w:rsid w:val="007B4B2A"/>
    <w:pPr>
      <w:ind w:left="1021" w:firstLine="0"/>
    </w:pPr>
  </w:style>
  <w:style w:type="paragraph" w:styleId="ListContinue4">
    <w:name w:val="List Continue 4"/>
    <w:basedOn w:val="List4"/>
    <w:rsid w:val="007B4B2A"/>
    <w:pPr>
      <w:ind w:firstLine="0"/>
    </w:pPr>
  </w:style>
  <w:style w:type="paragraph" w:styleId="ListContinue5">
    <w:name w:val="List Continue 5"/>
    <w:basedOn w:val="List5"/>
    <w:rsid w:val="007B4B2A"/>
    <w:pPr>
      <w:ind w:firstLine="0"/>
    </w:pPr>
  </w:style>
  <w:style w:type="paragraph" w:styleId="ListNumber3">
    <w:name w:val="List Number 3"/>
    <w:basedOn w:val="List3"/>
    <w:rsid w:val="007B4B2A"/>
    <w:pPr>
      <w:numPr>
        <w:numId w:val="4"/>
      </w:numPr>
    </w:pPr>
  </w:style>
  <w:style w:type="paragraph" w:styleId="ListNumber4">
    <w:name w:val="List Number 4"/>
    <w:basedOn w:val="List4"/>
    <w:rsid w:val="007B4B2A"/>
    <w:pPr>
      <w:numPr>
        <w:numId w:val="5"/>
      </w:numPr>
    </w:pPr>
  </w:style>
  <w:style w:type="paragraph" w:styleId="ListNumber5">
    <w:name w:val="List Number 5"/>
    <w:basedOn w:val="List5"/>
    <w:rsid w:val="007B4B2A"/>
    <w:pPr>
      <w:numPr>
        <w:numId w:val="6"/>
      </w:numPr>
    </w:pPr>
  </w:style>
  <w:style w:type="paragraph" w:styleId="BlockText">
    <w:name w:val="Block Text"/>
    <w:basedOn w:val="Normal"/>
    <w:rsid w:val="007B4B2A"/>
    <w:pPr>
      <w:spacing w:after="120"/>
      <w:ind w:left="1440" w:right="1440"/>
    </w:pPr>
  </w:style>
  <w:style w:type="character" w:customStyle="1" w:styleId="Subscript">
    <w:name w:val="Subscript"/>
    <w:basedOn w:val="DefaultParagraphFont"/>
    <w:rsid w:val="007B4B2A"/>
    <w:rPr>
      <w:sz w:val="16"/>
      <w:vertAlign w:val="subscript"/>
    </w:rPr>
  </w:style>
  <w:style w:type="character" w:customStyle="1" w:styleId="Superscript">
    <w:name w:val="Superscript"/>
    <w:basedOn w:val="DefaultParagraphFont"/>
    <w:rsid w:val="007B4B2A"/>
    <w:rPr>
      <w:sz w:val="16"/>
      <w:vertAlign w:val="superscript"/>
    </w:rPr>
  </w:style>
  <w:style w:type="character" w:customStyle="1" w:styleId="Symbols">
    <w:name w:val="Symbols"/>
    <w:basedOn w:val="DefaultParagraphFont"/>
    <w:rsid w:val="007B4B2A"/>
    <w:rPr>
      <w:rFonts w:ascii="Symbol" w:hAnsi="Symbol"/>
    </w:rPr>
  </w:style>
  <w:style w:type="character" w:customStyle="1" w:styleId="MenuOptions">
    <w:name w:val="Menu Options"/>
    <w:basedOn w:val="DefaultParagraphFont"/>
    <w:rsid w:val="007B4B2A"/>
    <w:rPr>
      <w:rFonts w:ascii="Arial Narrow" w:hAnsi="Arial Narrow"/>
      <w:smallCaps/>
    </w:rPr>
  </w:style>
  <w:style w:type="character" w:customStyle="1" w:styleId="Buttons">
    <w:name w:val="Buttons"/>
    <w:basedOn w:val="DefaultParagraphFont"/>
    <w:rsid w:val="007B4B2A"/>
    <w:rPr>
      <w:b/>
    </w:rPr>
  </w:style>
  <w:style w:type="character" w:customStyle="1" w:styleId="Underlined">
    <w:name w:val="Underlined"/>
    <w:basedOn w:val="DefaultParagraphFont"/>
    <w:rsid w:val="007B4B2A"/>
    <w:rPr>
      <w:u w:val="single"/>
    </w:rPr>
  </w:style>
  <w:style w:type="paragraph" w:customStyle="1" w:styleId="TableBodyTextRight">
    <w:name w:val="Table Body Text Right"/>
    <w:basedOn w:val="TableBodyText"/>
    <w:rsid w:val="007B4B2A"/>
    <w:pPr>
      <w:widowControl w:val="0"/>
      <w:autoSpaceDE w:val="0"/>
      <w:autoSpaceDN w:val="0"/>
      <w:adjustRightInd w:val="0"/>
      <w:jc w:val="right"/>
    </w:pPr>
    <w:rPr>
      <w:rFonts w:cs="Arial"/>
      <w:szCs w:val="18"/>
    </w:rPr>
  </w:style>
  <w:style w:type="paragraph" w:customStyle="1" w:styleId="CopyrightText">
    <w:name w:val="Copyright Text"/>
    <w:basedOn w:val="BodyText"/>
    <w:rsid w:val="007B4B2A"/>
    <w:rPr>
      <w:sz w:val="18"/>
    </w:rPr>
  </w:style>
  <w:style w:type="paragraph" w:customStyle="1" w:styleId="BodySmallRight">
    <w:name w:val="Body Small Right"/>
    <w:basedOn w:val="BodyTextRight"/>
    <w:rsid w:val="007B4B2A"/>
    <w:rPr>
      <w:sz w:val="18"/>
      <w:szCs w:val="18"/>
    </w:rPr>
  </w:style>
  <w:style w:type="paragraph" w:customStyle="1" w:styleId="MarginEdition">
    <w:name w:val="Margin Edition"/>
    <w:basedOn w:val="MarginNote"/>
    <w:rsid w:val="007B4B2A"/>
    <w:pPr>
      <w:spacing w:before="0" w:after="0"/>
    </w:pPr>
    <w:rPr>
      <w:rFonts w:ascii="Times New Roman" w:hAnsi="Times New Roman"/>
      <w:color w:val="999999"/>
    </w:rPr>
  </w:style>
  <w:style w:type="paragraph" w:customStyle="1" w:styleId="Spacer">
    <w:name w:val="Spacer"/>
    <w:basedOn w:val="Normal"/>
    <w:rsid w:val="007B4B2A"/>
    <w:rPr>
      <w:sz w:val="2"/>
      <w:szCs w:val="2"/>
    </w:rPr>
  </w:style>
  <w:style w:type="character" w:customStyle="1" w:styleId="Small">
    <w:name w:val="Small"/>
    <w:basedOn w:val="DefaultParagraphFont"/>
    <w:rsid w:val="007B4B2A"/>
    <w:rPr>
      <w:sz w:val="16"/>
    </w:rPr>
  </w:style>
  <w:style w:type="paragraph" w:customStyle="1" w:styleId="WideTable">
    <w:name w:val="Wide Table"/>
    <w:basedOn w:val="Normal"/>
    <w:rsid w:val="007B4B2A"/>
    <w:pPr>
      <w:ind w:left="-1418"/>
    </w:pPr>
    <w:rPr>
      <w:sz w:val="2"/>
      <w:szCs w:val="2"/>
    </w:rPr>
  </w:style>
  <w:style w:type="character" w:styleId="PageNumber">
    <w:name w:val="page number"/>
    <w:basedOn w:val="DefaultParagraphFont"/>
    <w:rsid w:val="007B4B2A"/>
  </w:style>
  <w:style w:type="paragraph" w:styleId="Quote">
    <w:name w:val="Quote"/>
    <w:basedOn w:val="Heading1"/>
    <w:link w:val="QuoteChar"/>
    <w:qFormat/>
    <w:rsid w:val="007B4B2A"/>
    <w:rPr>
      <w:b w:val="0"/>
      <w:sz w:val="72"/>
      <w:szCs w:val="72"/>
      <w:lang w:val="en-NZ"/>
    </w:rPr>
  </w:style>
  <w:style w:type="character" w:customStyle="1" w:styleId="QuoteChar">
    <w:name w:val="Quote Char"/>
    <w:basedOn w:val="DefaultParagraphFont"/>
    <w:link w:val="Quote"/>
    <w:rsid w:val="007B4B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B2A"/>
    <w:pPr>
      <w:pageBreakBefore/>
    </w:pPr>
  </w:style>
  <w:style w:type="paragraph" w:customStyle="1" w:styleId="Border">
    <w:name w:val="Border"/>
    <w:basedOn w:val="Normal"/>
    <w:qFormat/>
    <w:rsid w:val="007B4B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B2A"/>
    <w:rPr>
      <w:b/>
      <w:bCs/>
      <w:i/>
      <w:iCs/>
      <w:color w:val="auto"/>
    </w:rPr>
  </w:style>
  <w:style w:type="paragraph" w:styleId="IntenseQuote">
    <w:name w:val="Intense Quote"/>
    <w:basedOn w:val="Normal"/>
    <w:next w:val="Normal"/>
    <w:link w:val="IntenseQuoteChar"/>
    <w:uiPriority w:val="30"/>
    <w:qFormat/>
    <w:rsid w:val="007B4B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B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B2A"/>
    <w:rPr>
      <w:smallCaps/>
      <w:color w:val="auto"/>
      <w:u w:val="single"/>
    </w:rPr>
  </w:style>
  <w:style w:type="character" w:styleId="IntenseReference">
    <w:name w:val="Intense Reference"/>
    <w:basedOn w:val="DefaultParagraphFont"/>
    <w:uiPriority w:val="32"/>
    <w:qFormat/>
    <w:rsid w:val="007B4B2A"/>
    <w:rPr>
      <w:b/>
      <w:bCs/>
      <w:smallCaps/>
      <w:color w:val="auto"/>
      <w:spacing w:val="5"/>
      <w:u w:val="single"/>
    </w:rPr>
  </w:style>
  <w:style w:type="paragraph" w:customStyle="1" w:styleId="2ColumnHeading">
    <w:name w:val="2Column Heading"/>
    <w:basedOn w:val="BodyText"/>
    <w:qFormat/>
    <w:rsid w:val="007B4B2A"/>
    <w:pPr>
      <w:spacing w:after="60"/>
      <w:ind w:left="-2268"/>
    </w:pPr>
    <w:rPr>
      <w:b/>
    </w:rPr>
  </w:style>
  <w:style w:type="paragraph" w:customStyle="1" w:styleId="Heading1TOC">
    <w:name w:val="Heading1 TOC"/>
    <w:basedOn w:val="Normal"/>
    <w:qFormat/>
    <w:rsid w:val="007B4B2A"/>
    <w:pPr>
      <w:spacing w:before="240" w:after="120"/>
    </w:pPr>
    <w:rPr>
      <w:rFonts w:ascii="Times New Roman" w:hAnsi="Times New Roman"/>
      <w:b/>
      <w:sz w:val="32"/>
    </w:rPr>
  </w:style>
  <w:style w:type="paragraph" w:customStyle="1" w:styleId="Heading2TOC">
    <w:name w:val="Heading2 TOC"/>
    <w:basedOn w:val="Normal"/>
    <w:qFormat/>
    <w:rsid w:val="007B4B2A"/>
    <w:pPr>
      <w:spacing w:before="240" w:after="60"/>
    </w:pPr>
    <w:rPr>
      <w:rFonts w:ascii="Times New Roman" w:hAnsi="Times New Roman"/>
      <w:b/>
      <w:sz w:val="28"/>
    </w:rPr>
  </w:style>
  <w:style w:type="character" w:customStyle="1" w:styleId="Underline">
    <w:name w:val="Underline"/>
    <w:basedOn w:val="DefaultParagraphFont"/>
    <w:qFormat/>
    <w:rsid w:val="007B4B2A"/>
    <w:rPr>
      <w:u w:val="single"/>
    </w:rPr>
  </w:style>
  <w:style w:type="paragraph" w:styleId="BalloonText">
    <w:name w:val="Balloon Text"/>
    <w:basedOn w:val="Normal"/>
    <w:link w:val="BalloonTextChar"/>
    <w:rsid w:val="007B4B2A"/>
    <w:rPr>
      <w:rFonts w:ascii="Tahoma" w:hAnsi="Tahoma" w:cs="Tahoma"/>
      <w:sz w:val="16"/>
      <w:szCs w:val="16"/>
    </w:rPr>
  </w:style>
  <w:style w:type="character" w:customStyle="1" w:styleId="BalloonTextChar">
    <w:name w:val="Balloon Text Char"/>
    <w:basedOn w:val="DefaultParagraphFont"/>
    <w:link w:val="BalloonText"/>
    <w:rsid w:val="007B4B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B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4B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B2A"/>
    <w:rPr>
      <w:b/>
      <w:color w:val="660033"/>
      <w:spacing w:val="0"/>
    </w:rPr>
  </w:style>
  <w:style w:type="paragraph" w:customStyle="1" w:styleId="Nameditemlist">
    <w:name w:val="Named item list"/>
    <w:basedOn w:val="BodyText"/>
    <w:qFormat/>
    <w:rsid w:val="007B4B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1222</Words>
  <Characters>7876</Characters>
  <Application>Microsoft Office Word</Application>
  <DocSecurity>0</DocSecurity>
  <Lines>239</Lines>
  <Paragraphs>134</Paragraphs>
  <ScaleCrop>false</ScaleCrop>
  <Company>Author-it Software Corporation Ltd.</Company>
  <LinksUpToDate>false</LinksUpToDate>
  <CharactersWithSpaces>9025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AUMFTA3003 Conduct tool setting</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2012-07-02T01:16:00Z</dcterms:created>
  <dcterms:modified xsi:type="dcterms:W3CDTF">2012-07-02T01:16:00Z</dcterms:modified>
</cp:coreProperties>
</file>