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51E" w:rsidP="0066251E">
      <w:pPr>
        <w:pStyle w:val="Title"/>
      </w:pPr>
      <w:bookmarkStart w:id="0" w:name="_GoBack"/>
      <w:bookmarkEnd w:id="0"/>
      <w:r>
        <w:fldChar w:fldCharType="begin"/>
      </w:r>
      <w:r>
        <w:instrText xml:space="preserve"> TITLE   \* MERGEFORMAT </w:instrText>
      </w:r>
      <w:r>
        <w:fldChar w:fldCharType="separate"/>
      </w:r>
      <w:r>
        <w:t>AUMFTA3001 Document designs</w:t>
      </w:r>
      <w:r>
        <w:fldChar w:fldCharType="end"/>
      </w:r>
    </w:p>
    <w:p w:rsidR="0066251E" w:rsidP="0066251E">
      <w:pPr>
        <w:pStyle w:val="Version"/>
        <w:sectPr w:rsidSect="00373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DBE" w:rsidP="00373DBE">
      <w:pPr>
        <w:pStyle w:val="SuperHeading"/>
      </w:pPr>
      <w:r w:rsidRPr="00373DBE">
        <w:t>AUMFTA3001 Document designs</w:t>
      </w:r>
    </w:p>
    <w:p w:rsidR="00000000" w:rsidRPr="00373DBE" w:rsidP="00373DBE">
      <w:pPr>
        <w:pStyle w:val="Heading1"/>
      </w:pPr>
      <w:bookmarkStart w:id="1" w:name="O_431138"/>
      <w:bookmarkEnd w:id="1"/>
      <w:r w:rsidRPr="00373DBE">
        <w:t>Modification History</w:t>
      </w:r>
    </w:p>
    <w:p w:rsidR="00000000" w:rsidRPr="00373DBE" w:rsidP="00373DBE">
      <w:pPr>
        <w:pStyle w:val="BodyText"/>
      </w:pPr>
      <w:r w:rsidRPr="00373DBE">
        <w:t>Not applicable.</w:t>
      </w:r>
    </w:p>
    <w:p w:rsidR="00000000" w:rsidRPr="00373DBE" w:rsidP="00373DBE">
      <w:pPr>
        <w:pStyle w:val="AllowPageBreak"/>
      </w:pPr>
    </w:p>
    <w:p w:rsidR="00000000" w:rsidRPr="00373DBE" w:rsidP="00373DBE">
      <w:pPr>
        <w:pStyle w:val="Heading1"/>
      </w:pPr>
      <w:bookmarkStart w:id="2" w:name="O_431136"/>
      <w:bookmarkEnd w:id="2"/>
      <w:r w:rsidRPr="00373DBE">
        <w:t>Unit Descriptor</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 xml:space="preserve">This unit describes the application </w:t>
            </w:r>
            <w:r w:rsidRPr="00373DBE">
              <w:t>of the required skills and knowledge to document the design details and associated aspects required for the development and production of bus/truck/trailers.</w:t>
            </w:r>
          </w:p>
          <w:p w:rsidR="00000000" w:rsidRPr="00373DBE" w:rsidP="00373DBE">
            <w:pPr>
              <w:pStyle w:val="BodyText"/>
            </w:pPr>
            <w:r w:rsidRPr="00373DBE">
              <w:t>No licensing, legislative, regulatory or certification requirements apply to this unit at the time</w:t>
            </w:r>
            <w:r w:rsidRPr="00373DBE">
              <w:t xml:space="preserve"> of publication.</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3" w:name="O_431124"/>
      <w:bookmarkEnd w:id="3"/>
      <w:r w:rsidRPr="00373DBE">
        <w:t>Application of the Unit</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 xml:space="preserve">This unit applies to the automotive and related component manufacturing environment and involves application of skills and knowledge at a specialist </w:t>
            </w:r>
            <w:r w:rsidRPr="00373DBE">
              <w:t>level. These skills and knowledge are to be used within the scope of the person's job and authority.</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4" w:name="O_431132"/>
      <w:bookmarkEnd w:id="4"/>
      <w:r w:rsidRPr="00373DBE">
        <w:t>Licensing/Regulatory Information</w:t>
      </w:r>
    </w:p>
    <w:p w:rsidR="00000000" w:rsidRPr="00373DBE" w:rsidP="00373DBE">
      <w:pPr>
        <w:pStyle w:val="BodyText"/>
      </w:pPr>
      <w:r w:rsidRPr="00373DBE">
        <w:t>Not applicable.</w:t>
      </w:r>
    </w:p>
    <w:p w:rsidR="00000000" w:rsidRPr="00373DBE" w:rsidP="00373DBE">
      <w:pPr>
        <w:pStyle w:val="AllowPageBreak"/>
      </w:pPr>
    </w:p>
    <w:p w:rsidR="00000000" w:rsidRPr="00373DBE" w:rsidP="00373DBE">
      <w:pPr>
        <w:pStyle w:val="Heading1"/>
      </w:pPr>
      <w:bookmarkStart w:id="5" w:name="O_431133"/>
      <w:bookmarkEnd w:id="5"/>
      <w:r w:rsidRPr="00373DBE">
        <w:t>Pre-Requisites</w:t>
      </w:r>
    </w:p>
    <w:p w:rsidR="00000000" w:rsidRPr="00373DBE" w:rsidP="00373DBE">
      <w:pPr>
        <w:pStyle w:val="BodyText"/>
      </w:pPr>
      <w:r w:rsidRPr="00373DBE">
        <w:t>Not applicable.</w:t>
      </w:r>
    </w:p>
    <w:p w:rsidR="00000000" w:rsidRPr="00373DBE" w:rsidP="00373DBE">
      <w:pPr>
        <w:pStyle w:val="AllowPageBreak"/>
      </w:pPr>
    </w:p>
    <w:p w:rsidR="00000000" w:rsidRPr="00373DBE" w:rsidP="00373DBE">
      <w:pPr>
        <w:pStyle w:val="Heading1"/>
      </w:pPr>
      <w:bookmarkStart w:id="6" w:name="O_431129"/>
      <w:bookmarkEnd w:id="6"/>
      <w:r w:rsidRPr="00373DBE">
        <w:t>Employability Skills I</w:t>
      </w:r>
      <w:r w:rsidRPr="00373DBE">
        <w:t>nformation</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This unit contains Employability Skills.</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7" w:name="O_431128"/>
      <w:bookmarkEnd w:id="7"/>
      <w:r w:rsidRPr="00373DBE">
        <w:t>Elements and Performance Criteria Pre-Content</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Performance criteria describe the required performance needed to demonstrate achievement of the element. Where bold italicised text is used, further information is detailed in the required skills and knowledge and/or the range statement. Assessment of perf</w:t>
            </w:r>
            <w:r w:rsidRPr="00373DBE">
              <w:t>ormance is to be consistent with the evidence guide.</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8" w:name="O_431127"/>
      <w:bookmarkEnd w:id="8"/>
      <w:r w:rsidRPr="00373DBE">
        <w:t>Elements and Performance Criteria</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PERFORMANCE CRITERIA</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1.</w:t>
            </w:r>
            <w:r w:rsidRPr="00373DBE">
              <w:tab/>
              <w:t>Identify and achieve work production goals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1.1.</w:t>
            </w:r>
            <w:r w:rsidRPr="00373DBE">
              <w:tab/>
            </w:r>
            <w:r w:rsidRPr="00373DBE">
              <w:t xml:space="preserve">The design requirements of a product or sub-assembly are identified in consultation with design, engineering, marketing and other </w:t>
            </w:r>
            <w:r w:rsidRPr="00373DBE">
              <w:rPr>
                <w:rStyle w:val="BoldandItalics"/>
              </w:rPr>
              <w:t>appropriate personnel</w:t>
            </w:r>
          </w:p>
          <w:p w:rsidR="00000000" w:rsidRPr="00373DBE" w:rsidP="00373DBE">
            <w:pPr>
              <w:pStyle w:val="List2"/>
            </w:pPr>
            <w:r w:rsidRPr="00373DBE">
              <w:t>1.2.</w:t>
            </w:r>
            <w:r w:rsidRPr="00373DBE">
              <w:tab/>
            </w:r>
            <w:r w:rsidRPr="00373DBE">
              <w:t>All design drawings and information on technical specifications for the product or sub-assembly are identified and obtained</w:t>
            </w:r>
          </w:p>
          <w:p w:rsidR="00000000" w:rsidRPr="00373DBE" w:rsidP="00373DBE">
            <w:pPr>
              <w:pStyle w:val="List2"/>
            </w:pPr>
            <w:r w:rsidRPr="00373DBE">
              <w:t>1.3.</w:t>
            </w:r>
            <w:r w:rsidRPr="00373DBE">
              <w:tab/>
              <w:t>The steps involved in the manufacture of the product or sub-assembly are identified</w:t>
            </w:r>
          </w:p>
          <w:p w:rsidR="00000000" w:rsidRPr="00373DBE" w:rsidP="00373DBE">
            <w:pPr>
              <w:pStyle w:val="List2"/>
            </w:pPr>
            <w:r w:rsidRPr="00373DBE">
              <w:t>1.4.</w:t>
            </w:r>
            <w:r w:rsidRPr="00373DBE">
              <w:tab/>
              <w:t>An inventory of required equipment, pa</w:t>
            </w:r>
            <w:r w:rsidRPr="00373DBE">
              <w:t xml:space="preserve">rts and components is established in accordance with </w:t>
            </w:r>
            <w:r w:rsidRPr="00373DBE">
              <w:rPr>
                <w:rStyle w:val="BoldandItalics"/>
              </w:rPr>
              <w:t>organisation requirements</w:t>
            </w:r>
            <w:r w:rsidRPr="00373DBE">
              <w:t>, including an assessment of their current availability or the need to either manufacture them or purchase/lease them</w:t>
            </w:r>
          </w:p>
          <w:p w:rsidR="00000000" w:rsidRPr="00373DBE" w:rsidP="00373DBE">
            <w:pPr>
              <w:pStyle w:val="List2"/>
            </w:pPr>
            <w:r w:rsidRPr="00373DBE">
              <w:t>1.5.</w:t>
            </w:r>
            <w:r w:rsidRPr="00373DBE">
              <w:tab/>
              <w:t>Any fabrication/machining processes and instructions ar</w:t>
            </w:r>
            <w:r w:rsidRPr="00373DBE">
              <w:t>e determined and clarified with participating departments/ sections/areas</w:t>
            </w:r>
          </w:p>
          <w:p w:rsidR="00000000" w:rsidRPr="00373DBE" w:rsidP="00373DBE">
            <w:pPr>
              <w:pStyle w:val="List2"/>
            </w:pPr>
            <w:r w:rsidRPr="00373DBE">
              <w:t>1.6.</w:t>
            </w:r>
            <w:r w:rsidRPr="00373DBE">
              <w:tab/>
              <w:t>The timetable, budget, resource requirements, staffing and purchase/supply schedule for the manufacture of the product or sub-assembly are drawn up and confirmed with designated</w:t>
            </w:r>
            <w:r w:rsidRPr="00373DBE">
              <w:t xml:space="preserve"> staff</w:t>
            </w:r>
          </w:p>
          <w:p w:rsidR="00000000" w:rsidP="00373DBE">
            <w:pPr>
              <w:pStyle w:val="List2"/>
              <w:rPr>
                <w:lang w:val="en-NZ"/>
              </w:rPr>
            </w:pPr>
            <w:r w:rsidRPr="00373DBE">
              <w:t>1.7.</w:t>
            </w:r>
            <w:r w:rsidRPr="00373DBE">
              <w:tab/>
              <w:t>The approved plan is communicated to all relevant staff in management, production, engineering and other sections of the organisation concerned</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2.</w:t>
            </w:r>
            <w:r w:rsidRPr="00373DBE">
              <w:tab/>
              <w:t>Specify critical product quality parameters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2.1.</w:t>
            </w:r>
            <w:r w:rsidRPr="00373DBE">
              <w:tab/>
              <w:t>Critical product or sub-assembly quality and te</w:t>
            </w:r>
            <w:r w:rsidRPr="00373DBE">
              <w:t xml:space="preserve">chnical parameters are identified and documented in accordance with the </w:t>
            </w:r>
            <w:r w:rsidRPr="00373DBE">
              <w:rPr>
                <w:rStyle w:val="BoldandItalics"/>
              </w:rPr>
              <w:t>work quality goals</w:t>
            </w:r>
            <w:r w:rsidRPr="00373DBE">
              <w:t xml:space="preserve"> of the organisation</w:t>
            </w:r>
          </w:p>
          <w:p w:rsidR="00000000" w:rsidP="00373DBE">
            <w:pPr>
              <w:pStyle w:val="List2"/>
              <w:rPr>
                <w:lang w:val="en-NZ"/>
              </w:rPr>
            </w:pPr>
            <w:r w:rsidRPr="00373DBE">
              <w:t>2.2.</w:t>
            </w:r>
            <w:r w:rsidRPr="00373DBE">
              <w:tab/>
              <w:t>Draft documentation on product or sub-assembly quality and technical parameters are approved by relevant staff</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3.</w:t>
            </w:r>
            <w:r w:rsidRPr="00373DBE">
              <w:tab/>
              <w:t>Specify materials require</w:t>
            </w:r>
            <w:r w:rsidRPr="00373DBE">
              <w: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3.1.</w:t>
            </w:r>
            <w:r w:rsidRPr="00373DBE">
              <w:tab/>
              <w:t>Required materials and components for the manufacture and assembly of the product or sub-assembly are identified and documented</w:t>
            </w:r>
          </w:p>
          <w:p w:rsidR="00000000" w:rsidP="00373DBE">
            <w:pPr>
              <w:pStyle w:val="List2"/>
              <w:rPr>
                <w:lang w:val="en-NZ"/>
              </w:rPr>
            </w:pPr>
            <w:r w:rsidRPr="00373DBE">
              <w:t>3.2.</w:t>
            </w:r>
            <w:r w:rsidRPr="00373DBE">
              <w:tab/>
              <w:t xml:space="preserve">Draft documentation on the required materials and components for the manufacture and assembly of the product or </w:t>
            </w:r>
            <w:r w:rsidRPr="00373DBE">
              <w:t>sub-assembly is approved by relevant staff</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4.</w:t>
            </w:r>
            <w:r w:rsidRPr="00373DBE">
              <w:tab/>
              <w:t>Specify production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4.1.</w:t>
            </w:r>
            <w:r w:rsidRPr="00373DBE">
              <w:tab/>
              <w:t>Processes, plant and equipment required for the manufacture and assembly of the product or sub-assembly are identified and documented</w:t>
            </w:r>
          </w:p>
          <w:p w:rsidR="00000000" w:rsidP="00373DBE">
            <w:pPr>
              <w:pStyle w:val="List2"/>
              <w:rPr>
                <w:lang w:val="en-NZ"/>
              </w:rPr>
            </w:pPr>
            <w:r w:rsidRPr="00373DBE">
              <w:t>4.2.</w:t>
            </w:r>
            <w:r w:rsidRPr="00373DBE">
              <w:tab/>
              <w:t>Draft documentation on the processes</w:t>
            </w:r>
            <w:r w:rsidRPr="00373DBE">
              <w:t>, plant and equipment required for the manufacture and assembly of the product or sub-assembly is approved by relevant staff</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5.</w:t>
            </w:r>
            <w:r w:rsidRPr="00373DBE">
              <w:tab/>
              <w:t>Specify testing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5.1.</w:t>
            </w:r>
            <w:r w:rsidRPr="00373DBE">
              <w:tab/>
              <w:t xml:space="preserve">Required testing and </w:t>
            </w:r>
            <w:r w:rsidRPr="00373DBE">
              <w:t>quality assurance procedures for the manufacture and assembly of the product or sub-assembly are identified and documented</w:t>
            </w:r>
          </w:p>
          <w:p w:rsidR="00000000" w:rsidP="00373DBE">
            <w:pPr>
              <w:pStyle w:val="List2"/>
              <w:rPr>
                <w:lang w:val="en-NZ"/>
              </w:rPr>
            </w:pPr>
            <w:r w:rsidRPr="00373DBE">
              <w:t>5.2.</w:t>
            </w:r>
            <w:r w:rsidRPr="00373DBE">
              <w:tab/>
              <w:t xml:space="preserve">Draft documentation on the required testing and quality assurance procedures for the manufacture and assembly of the product or </w:t>
            </w:r>
            <w:r w:rsidRPr="00373DBE">
              <w:t>sub-assembly is approved by relevant staff</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6.</w:t>
            </w:r>
            <w:r w:rsidRPr="00373DBE">
              <w:tab/>
              <w:t>Specify cost estimates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2"/>
              <w:rPr>
                <w:lang w:val="en-NZ"/>
              </w:rPr>
            </w:pPr>
            <w:r w:rsidRPr="00373DBE">
              <w:t>6.1.</w:t>
            </w:r>
            <w:r w:rsidRPr="00373DBE">
              <w:tab/>
              <w:t>All direct and indirect costs involved in the manufacture and assembly of the product or sub-assembly are estimated with consultation from relevant finance, design, engineering, pur</w:t>
            </w:r>
            <w:r w:rsidRPr="00373DBE">
              <w:t xml:space="preserve">chasing and other relevant staff </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List"/>
              <w:rPr>
                <w:lang w:val="en-NZ"/>
              </w:rPr>
            </w:pPr>
            <w:r w:rsidRPr="00373DBE">
              <w:t>7.</w:t>
            </w:r>
            <w:r w:rsidRPr="00373DBE">
              <w:tab/>
              <w:t>Disseminate documentation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2"/>
            </w:pPr>
            <w:r w:rsidRPr="00373DBE">
              <w:t>7.1.</w:t>
            </w:r>
            <w:r w:rsidRPr="00373DBE">
              <w:tab/>
              <w:t>All documentation related to the specification, costing, manufacture and assembly of the product or sub-assembly is processed for approval</w:t>
            </w:r>
          </w:p>
          <w:p w:rsidR="00000000" w:rsidRPr="00373DBE" w:rsidP="00373DBE">
            <w:pPr>
              <w:pStyle w:val="List2"/>
            </w:pPr>
            <w:r w:rsidRPr="00373DBE">
              <w:t>7.2.</w:t>
            </w:r>
            <w:r w:rsidRPr="00373DBE">
              <w:tab/>
              <w:t>The documentation on product or sub-assembl</w:t>
            </w:r>
            <w:r w:rsidRPr="00373DBE">
              <w:t>y design specifications, costs and manufacture and assembly processes is stored and distributed</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9" w:name="O_431135"/>
      <w:bookmarkEnd w:id="9"/>
      <w:r w:rsidRPr="00373DBE">
        <w:t>Required Skills and Knowledge</w:t>
      </w:r>
    </w:p>
    <w:tbl>
      <w:tblPr>
        <w:tblW w:w="9639" w:type="dxa"/>
        <w:tblLayout w:type="fixed"/>
        <w:tblCellMar>
          <w:left w:w="62" w:type="dxa"/>
          <w:right w:w="62" w:type="dxa"/>
        </w:tblCellMar>
        <w:tblLook w:val="0000"/>
      </w:tblPr>
      <w:tblGrid>
        <w:gridCol w:w="9639"/>
      </w:tblGrid>
      <w:tr w:rsidTr="0066251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REQUIRED SKILLS AND KNOWLEDGE</w:t>
            </w:r>
          </w:p>
        </w:tc>
      </w:tr>
      <w:tr w:rsidTr="0066251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t>This describes the essential skills and knowledge and their level, required for this unit.</w:t>
            </w:r>
          </w:p>
        </w:tc>
      </w:tr>
      <w:tr w:rsidTr="006625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Required skills</w:t>
            </w:r>
          </w:p>
        </w:tc>
      </w:tr>
      <w:tr w:rsidTr="006625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Bullet"/>
            </w:pPr>
            <w:r w:rsidRPr="00373DBE">
              <w:t>speak clearly and directly in order to communicate design plans</w:t>
            </w:r>
          </w:p>
          <w:p w:rsidR="00000000" w:rsidRPr="00373DBE" w:rsidP="00373DBE">
            <w:pPr>
              <w:pStyle w:val="ListBullet"/>
            </w:pPr>
            <w:r w:rsidRPr="00373DBE">
              <w:t>apply teamwork to a range of situations, including design consultation processes</w:t>
            </w:r>
          </w:p>
          <w:p w:rsidR="00000000" w:rsidRPr="00373DBE" w:rsidP="00373DBE">
            <w:pPr>
              <w:pStyle w:val="ListBullet"/>
            </w:pPr>
            <w:r w:rsidRPr="00373DBE">
              <w:t>solve problems particularly in teams in order to meet performance indicators</w:t>
            </w:r>
          </w:p>
          <w:p w:rsidR="00000000" w:rsidRPr="00373DBE" w:rsidP="00373DBE">
            <w:pPr>
              <w:pStyle w:val="ListBullet"/>
            </w:pPr>
            <w:r w:rsidRPr="00373DBE">
              <w:t>show initiative in adapting to changing work conditions or contexts particularly when working across a variety of work areas</w:t>
            </w:r>
          </w:p>
          <w:p w:rsidR="00000000" w:rsidRPr="00373DBE" w:rsidP="00373DBE">
            <w:pPr>
              <w:pStyle w:val="ListBullet"/>
            </w:pPr>
            <w:r w:rsidRPr="00373DBE">
              <w:t>access, interpret and apply information on relevant or</w:t>
            </w:r>
            <w:r w:rsidRPr="00373DBE">
              <w:t>ganisation policies, procedures and instructions, particularly to ensure design documentation meets organisation templates and standards</w:t>
            </w:r>
          </w:p>
          <w:p w:rsidR="00000000" w:rsidRPr="00373DBE" w:rsidP="00373DBE">
            <w:pPr>
              <w:pStyle w:val="ListBullet"/>
            </w:pPr>
            <w:r w:rsidRPr="00373DBE">
              <w:t xml:space="preserve">manage time when planning, preparing and organising work priorities </w:t>
            </w:r>
          </w:p>
          <w:p w:rsidR="00000000" w:rsidP="00373DBE">
            <w:pPr>
              <w:pStyle w:val="ListBullet"/>
              <w:rPr>
                <w:lang w:val="en-NZ"/>
              </w:rPr>
            </w:pPr>
            <w:r w:rsidRPr="00373DBE">
              <w:t>take responsibility for organising own work priori</w:t>
            </w:r>
            <w:r w:rsidRPr="00373DBE">
              <w:t>ties.</w:t>
            </w:r>
          </w:p>
        </w:tc>
      </w:tr>
      <w:tr w:rsidTr="006625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Required knowledge</w:t>
            </w:r>
          </w:p>
        </w:tc>
      </w:tr>
      <w:tr w:rsidTr="006625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Bullet"/>
            </w:pPr>
            <w:r w:rsidRPr="00373DBE">
              <w:t>relevant Occupational Health and Safety and Environmental regulations and organisation policies and procedures needed to carry out work in a manner which ensures the safety of people, equipment and the environment.</w:t>
            </w:r>
          </w:p>
          <w:p w:rsidR="00000000" w:rsidRPr="00373DBE" w:rsidP="00373DBE">
            <w:pPr>
              <w:pStyle w:val="ListBullet"/>
            </w:pPr>
            <w:r w:rsidRPr="00373DBE">
              <w:t>technical wor</w:t>
            </w:r>
            <w:r w:rsidRPr="00373DBE">
              <w:t>k documentation covering procedures, specifications and schedules</w:t>
            </w:r>
          </w:p>
          <w:p w:rsidR="00000000" w:rsidRPr="00373DBE" w:rsidP="00373DBE">
            <w:pPr>
              <w:pStyle w:val="ListBullet"/>
            </w:pPr>
            <w:r w:rsidRPr="00373DBE">
              <w:t>quality system documentation covering instructions, procedures, performance indicators and review processes or equivalent</w:t>
            </w:r>
          </w:p>
          <w:p w:rsidR="00000000" w:rsidRPr="00373DBE" w:rsidP="00373DBE">
            <w:pPr>
              <w:pStyle w:val="ListBullet"/>
            </w:pPr>
            <w:r w:rsidRPr="00373DBE">
              <w:t>cost minimisation/waste avoidance policies, procedures and practices</w:t>
            </w:r>
          </w:p>
          <w:p w:rsidR="00000000" w:rsidRPr="00373DBE" w:rsidP="00373DBE">
            <w:pPr>
              <w:pStyle w:val="ListBullet"/>
            </w:pPr>
            <w:r w:rsidRPr="00373DBE">
              <w:t>environmental protection requirements relating to the disposal of waste material</w:t>
            </w:r>
          </w:p>
          <w:p w:rsidR="00000000" w:rsidRPr="00373DBE" w:rsidP="00373DBE">
            <w:pPr>
              <w:pStyle w:val="ListBullet"/>
            </w:pPr>
            <w:r w:rsidRPr="00373DBE">
              <w:t>established communication channels and protocols</w:t>
            </w:r>
          </w:p>
          <w:p w:rsidR="00000000" w:rsidRPr="00373DBE" w:rsidP="00373DBE">
            <w:pPr>
              <w:pStyle w:val="ListBullet"/>
            </w:pPr>
            <w:r w:rsidRPr="00373DBE">
              <w:t>problem identification and resolution techniques</w:t>
            </w:r>
          </w:p>
          <w:p w:rsidR="00000000" w:rsidRPr="00373DBE" w:rsidP="00373DBE">
            <w:pPr>
              <w:pStyle w:val="ListBullet"/>
            </w:pPr>
            <w:r w:rsidRPr="00373DBE">
              <w:t>process to identify design requirements</w:t>
            </w:r>
          </w:p>
          <w:p w:rsidR="00000000" w:rsidRPr="00373DBE" w:rsidP="00373DBE">
            <w:pPr>
              <w:pStyle w:val="ListBullet"/>
            </w:pPr>
            <w:r w:rsidRPr="00373DBE">
              <w:t>processes to identify critical product quality, materials, tests and costing</w:t>
            </w:r>
          </w:p>
          <w:p w:rsidR="00000000" w:rsidRPr="00373DBE" w:rsidP="00373DBE">
            <w:pPr>
              <w:pStyle w:val="ListBullet"/>
            </w:pPr>
            <w:r w:rsidRPr="00373DBE">
              <w:t>processes for disseminating and storing documentation</w:t>
            </w:r>
          </w:p>
          <w:p w:rsidR="00000000" w:rsidRPr="00373DBE" w:rsidP="00373DBE">
            <w:pPr>
              <w:pStyle w:val="ListBullet"/>
            </w:pPr>
            <w:r w:rsidRPr="00373DBE">
              <w:t>drawing principles and processes.</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10" w:name="O_431130"/>
      <w:bookmarkEnd w:id="10"/>
      <w:r w:rsidRPr="00373DBE">
        <w:t>Evidence Guide</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EVIDENCE GUIDE</w:t>
            </w:r>
          </w:p>
        </w:tc>
      </w:tr>
      <w:tr w:rsidTr="006625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t>The Evidence Guide provides advice on assessment and must be read in conjunction with the Performance Criteria, Required Skills and Knowledge, the Range Statement and the Assessment Guidelines for this Training Package.</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 xml:space="preserve">Critical </w:t>
            </w:r>
            <w:r w:rsidRPr="00373DBE">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Evidence of the following is essential:</w:t>
            </w:r>
          </w:p>
          <w:p w:rsidR="00000000" w:rsidRPr="00373DBE" w:rsidP="00373DBE">
            <w:pPr>
              <w:pStyle w:val="ListBullet"/>
            </w:pPr>
            <w:r w:rsidRPr="00373DBE">
              <w:t>compliance with relevant legislative, regulations, standards, codes of practice and establish safe practices and organisation polic</w:t>
            </w:r>
            <w:r w:rsidRPr="00373DBE">
              <w:t>ies and procedures for managing personal work priorities</w:t>
            </w:r>
          </w:p>
          <w:p w:rsidR="00000000" w:rsidRPr="00373DBE" w:rsidP="00373DBE">
            <w:pPr>
              <w:pStyle w:val="ListBullet"/>
            </w:pPr>
            <w:r w:rsidRPr="00373DBE">
              <w:t>maintaining a working knowledge of current work systems and practices</w:t>
            </w:r>
          </w:p>
          <w:p w:rsidR="00000000" w:rsidRPr="00373DBE" w:rsidP="00373DBE">
            <w:pPr>
              <w:pStyle w:val="ListBullet"/>
            </w:pPr>
            <w:r w:rsidRPr="00373DBE">
              <w:t>working and communicating effectively and positively with others involved in the work</w:t>
            </w:r>
          </w:p>
          <w:p w:rsidR="00000000" w:rsidRPr="00373DBE" w:rsidP="00373DBE">
            <w:pPr>
              <w:pStyle w:val="ListBullet"/>
            </w:pPr>
            <w:r w:rsidRPr="00373DBE">
              <w:t>applying, within authority, the requirements of the job or work role in relation to:</w:t>
            </w:r>
          </w:p>
          <w:p w:rsidR="00000000" w:rsidRPr="00373DBE" w:rsidP="00373DBE">
            <w:pPr>
              <w:pStyle w:val="ListBullet2"/>
            </w:pPr>
            <w:r w:rsidRPr="00373DBE">
              <w:t>achieving production goals</w:t>
            </w:r>
          </w:p>
          <w:p w:rsidR="00000000" w:rsidRPr="00373DBE" w:rsidP="00373DBE">
            <w:pPr>
              <w:pStyle w:val="ListBullet2"/>
            </w:pPr>
            <w:r w:rsidRPr="00373DBE">
              <w:t>achieving work quality goals</w:t>
            </w:r>
          </w:p>
          <w:p w:rsidR="00000000" w:rsidRPr="00373DBE" w:rsidP="00373DBE">
            <w:pPr>
              <w:pStyle w:val="ListBullet"/>
            </w:pPr>
            <w:r w:rsidRPr="00373DBE">
              <w:t>responding positively to changing work requirements</w:t>
            </w:r>
          </w:p>
          <w:p w:rsidR="00000000" w:rsidRPr="00373DBE" w:rsidP="00373DBE">
            <w:pPr>
              <w:pStyle w:val="ListBullet"/>
            </w:pPr>
            <w:r w:rsidRPr="00373DBE">
              <w:t>contributing effectively to cost reduction initiatives</w:t>
            </w:r>
          </w:p>
          <w:p w:rsidR="00000000" w:rsidRPr="00373DBE" w:rsidP="00373DBE">
            <w:pPr>
              <w:pStyle w:val="ListBullet"/>
            </w:pPr>
            <w:r w:rsidRPr="00373DBE">
              <w:t>effect</w:t>
            </w:r>
            <w:r w:rsidRPr="00373DBE">
              <w:t>ively applying problem solving techniques</w:t>
            </w:r>
          </w:p>
          <w:p w:rsidR="00000000" w:rsidRPr="00373DBE" w:rsidP="00373DBE">
            <w:pPr>
              <w:pStyle w:val="ListBullet"/>
            </w:pPr>
            <w:r w:rsidRPr="00373DBE">
              <w:t>modify activities to cater for variations in organisation context and environment</w:t>
            </w:r>
          </w:p>
          <w:p w:rsidR="00000000" w:rsidRPr="00373DBE" w:rsidP="00373DBE">
            <w:pPr>
              <w:pStyle w:val="ListBullet"/>
            </w:pPr>
            <w:r w:rsidRPr="00373DBE">
              <w:t>identify design requirements</w:t>
            </w:r>
          </w:p>
          <w:p w:rsidR="00000000" w:rsidRPr="00373DBE" w:rsidP="00373DBE">
            <w:pPr>
              <w:pStyle w:val="ListBullet"/>
            </w:pPr>
            <w:r w:rsidRPr="00373DBE">
              <w:t>design requirements incorporated involving quality, materials, production processes, testing and costin</w:t>
            </w:r>
            <w:r w:rsidRPr="00373DBE">
              <w:t>g</w:t>
            </w:r>
          </w:p>
          <w:p w:rsidR="00000000" w:rsidP="00373DBE">
            <w:pPr>
              <w:pStyle w:val="ListBullet"/>
              <w:rPr>
                <w:lang w:val="en-NZ"/>
              </w:rPr>
            </w:pPr>
            <w:r w:rsidRPr="00373DBE">
              <w:t>documentation stored - paper based / electronic.</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Bullet"/>
            </w:pPr>
            <w:r w:rsidRPr="00373DBE">
              <w:t xml:space="preserve">assessment of the competency should take place in a safe working environment in </w:t>
            </w:r>
            <w:r w:rsidRPr="00373DBE">
              <w:t>a passenger motor vehicle manufacturing plant or simulated environment using tools/equipment/machinery required for the production process without undue disruption to the production process</w:t>
            </w:r>
          </w:p>
          <w:p w:rsidR="00000000" w:rsidP="00373DBE">
            <w:pPr>
              <w:pStyle w:val="ListBullet"/>
              <w:rPr>
                <w:lang w:val="en-NZ"/>
              </w:rPr>
            </w:pPr>
            <w:r w:rsidRPr="00373DBE">
              <w:t>assessment is to occur under standard and authorised work practice</w:t>
            </w:r>
            <w:r w:rsidRPr="00373DBE">
              <w:t>s, safety requirements and environmental constraints.</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A range of assessment methods should be used to assess practical skills and knowledge. The following examples are appropriate for this unit:</w:t>
            </w:r>
          </w:p>
          <w:p w:rsidR="00000000" w:rsidRPr="00373DBE" w:rsidP="00373DBE">
            <w:pPr>
              <w:pStyle w:val="ListBullet"/>
            </w:pPr>
            <w:r w:rsidRPr="00373DBE">
              <w:t>assessment methods must confirm consis</w:t>
            </w:r>
            <w:r w:rsidRPr="00373DBE">
              <w:t>tency and accuracy of performance (over time and in a range of organisation relevant contexts) together with application of underpinning knowledge</w:t>
            </w:r>
          </w:p>
          <w:p w:rsidR="00000000" w:rsidRPr="00373DBE" w:rsidP="00373DBE">
            <w:pPr>
              <w:pStyle w:val="ListBullet"/>
            </w:pPr>
            <w:r w:rsidRPr="00373DBE">
              <w:t>assessment methods must be by direct observation of tasks and include questioning on underpinning knowledge t</w:t>
            </w:r>
            <w:r w:rsidRPr="00373DBE">
              <w:t>o ensure its correct interpretation and application</w:t>
            </w:r>
          </w:p>
          <w:p w:rsidR="00000000" w:rsidRPr="00373DBE" w:rsidP="00373DBE">
            <w:pPr>
              <w:pStyle w:val="ListBullet"/>
            </w:pPr>
            <w:r w:rsidRPr="00373DBE">
              <w:t>assessment may be applied under project related conditions (real or simulated) and require evidence of process</w:t>
            </w:r>
          </w:p>
          <w:p w:rsidR="00000000" w:rsidRPr="00373DBE" w:rsidP="00373DBE">
            <w:pPr>
              <w:pStyle w:val="ListBullet"/>
            </w:pPr>
            <w:r w:rsidRPr="00373DBE">
              <w:t>assessment must confirm a reasonable inference that competency is able not only to be satisfi</w:t>
            </w:r>
            <w:r w:rsidRPr="00373DBE">
              <w:t>ed under the particular circumstance, but is able to be transferred to other circumstances.</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11" w:name="O_431134"/>
      <w:bookmarkEnd w:id="11"/>
      <w:r w:rsidRPr="00373DBE">
        <w:t>Range Statement</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RANGE STATEMENT</w:t>
            </w:r>
          </w:p>
        </w:tc>
      </w:tr>
      <w:tr w:rsidTr="006625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t>The range statement relates to the unit of competency as a whole. It allows for different work environments and situations that may affect performance. Bold italicised wording in the Performance Criteria is detailed below. Add any essential operating condi</w:t>
            </w:r>
            <w:r w:rsidRPr="00373DBE">
              <w:t>tions that may be present with training and assessment depending on the work situation, needs of the candidate, accessibility of the item, and local industry and regional contexts.</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BoldandItalics"/>
              </w:rPr>
              <w:t>Appropriate personnel</w:t>
            </w:r>
            <w:r w:rsidRPr="00373DB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Bullet"/>
            </w:pPr>
            <w:r w:rsidRPr="00373DBE">
              <w:t>clients and managers</w:t>
            </w:r>
          </w:p>
          <w:p w:rsidR="00000000" w:rsidRPr="00373DBE" w:rsidP="00373DBE">
            <w:pPr>
              <w:pStyle w:val="ListBullet"/>
            </w:pPr>
            <w:r w:rsidRPr="00373DBE">
              <w:t>supervisors</w:t>
            </w:r>
          </w:p>
          <w:p w:rsidR="00000000" w:rsidRPr="00373DBE" w:rsidP="00373DBE">
            <w:pPr>
              <w:pStyle w:val="ListBullet"/>
            </w:pPr>
            <w:r w:rsidRPr="00373DBE">
              <w:t>suppliers</w:t>
            </w:r>
          </w:p>
          <w:p w:rsidR="00000000" w:rsidRPr="00373DBE" w:rsidP="00373DBE">
            <w:pPr>
              <w:pStyle w:val="ListBullet"/>
            </w:pPr>
            <w:r w:rsidRPr="00373DBE">
              <w:t>team leaders</w:t>
            </w:r>
          </w:p>
          <w:p w:rsidR="00000000" w:rsidP="00373DBE">
            <w:pPr>
              <w:pStyle w:val="ListBullet"/>
              <w:rPr>
                <w:lang w:val="en-NZ"/>
              </w:rPr>
            </w:pPr>
            <w:r w:rsidRPr="00373DBE">
              <w:t>team members.</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BoldandItalics"/>
              </w:rPr>
              <w:t>Organisation requirements</w:t>
            </w:r>
            <w:r w:rsidRPr="00373DB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ListBullet"/>
            </w:pPr>
            <w:r w:rsidRPr="00373DBE">
              <w:t>access and equity principles and practices</w:t>
            </w:r>
          </w:p>
          <w:p w:rsidR="00000000" w:rsidRPr="00373DBE" w:rsidP="00373DBE">
            <w:pPr>
              <w:pStyle w:val="ListBullet"/>
            </w:pPr>
            <w:r w:rsidRPr="00373DBE">
              <w:t>environmental management (waste disposal, recycling and re-use guidelines)</w:t>
            </w:r>
          </w:p>
          <w:p w:rsidR="00000000" w:rsidRPr="00373DBE" w:rsidP="00373DBE">
            <w:pPr>
              <w:pStyle w:val="ListBullet"/>
            </w:pPr>
            <w:r w:rsidRPr="00373DBE">
              <w:t>emergency and evacuation procedures</w:t>
            </w:r>
          </w:p>
          <w:p w:rsidR="00000000" w:rsidRPr="00373DBE" w:rsidP="00373DBE">
            <w:pPr>
              <w:pStyle w:val="ListBullet"/>
            </w:pPr>
            <w:r w:rsidRPr="00373DBE">
              <w:t>equipment use procedures</w:t>
            </w:r>
          </w:p>
          <w:p w:rsidR="00000000" w:rsidRPr="00373DBE" w:rsidP="00373DBE">
            <w:pPr>
              <w:pStyle w:val="ListBullet"/>
            </w:pPr>
            <w:r w:rsidRPr="00373DBE">
              <w:t>ethical standards</w:t>
            </w:r>
          </w:p>
          <w:p w:rsidR="00000000" w:rsidRPr="00373DBE" w:rsidP="00373DBE">
            <w:pPr>
              <w:pStyle w:val="ListBullet"/>
            </w:pPr>
            <w:r w:rsidRPr="00373DBE">
              <w:t>legal obligations</w:t>
            </w:r>
          </w:p>
          <w:p w:rsidR="00000000" w:rsidRPr="00373DBE" w:rsidP="00373DBE">
            <w:pPr>
              <w:pStyle w:val="ListBullet"/>
            </w:pPr>
            <w:r w:rsidRPr="00373DBE">
              <w:t>maintenance and storage procedures</w:t>
            </w:r>
          </w:p>
          <w:p w:rsidR="00000000" w:rsidRPr="00373DBE" w:rsidP="00373DBE">
            <w:pPr>
              <w:pStyle w:val="ListBullet"/>
            </w:pPr>
            <w:r w:rsidRPr="00373DBE">
              <w:t>OHS requirements</w:t>
            </w:r>
          </w:p>
          <w:p w:rsidR="00000000" w:rsidRPr="00373DBE" w:rsidP="00373DBE">
            <w:pPr>
              <w:pStyle w:val="ListBullet"/>
            </w:pPr>
            <w:r w:rsidRPr="00373DBE">
              <w:t>organisational and site guidelines</w:t>
            </w:r>
          </w:p>
          <w:p w:rsidR="00000000" w:rsidRPr="00373DBE" w:rsidP="00373DBE">
            <w:pPr>
              <w:pStyle w:val="ListBullet"/>
            </w:pPr>
            <w:r w:rsidRPr="00373DBE">
              <w:t>policies and procedures relating to own role and responsibility</w:t>
            </w:r>
          </w:p>
          <w:p w:rsidR="00000000" w:rsidRPr="00373DBE" w:rsidP="00373DBE">
            <w:pPr>
              <w:pStyle w:val="ListBullet"/>
            </w:pPr>
            <w:r w:rsidRPr="00373DBE">
              <w:t>procedural manuals</w:t>
            </w:r>
          </w:p>
          <w:p w:rsidR="00000000" w:rsidRPr="00373DBE" w:rsidP="00373DBE">
            <w:pPr>
              <w:pStyle w:val="ListBullet"/>
            </w:pPr>
            <w:r w:rsidRPr="00373DBE">
              <w:t>quality assurance guidelines</w:t>
            </w:r>
          </w:p>
          <w:p w:rsidR="00000000" w:rsidRPr="00373DBE" w:rsidP="00373DBE">
            <w:pPr>
              <w:pStyle w:val="ListBullet"/>
            </w:pPr>
            <w:r w:rsidRPr="00373DBE">
              <w:t>quality and continuous improvement processes and standards</w:t>
            </w:r>
          </w:p>
          <w:p w:rsidR="00000000" w:rsidP="00373DBE">
            <w:pPr>
              <w:pStyle w:val="ListBullet"/>
              <w:rPr>
                <w:lang w:val="en-NZ"/>
              </w:rPr>
            </w:pPr>
            <w:r w:rsidRPr="00373DBE">
              <w:t>recording and reporting guidelines.</w:t>
            </w:r>
          </w:p>
        </w:tc>
      </w:tr>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BoldandItalics"/>
              </w:rPr>
              <w:t>Work quality goals</w:t>
            </w:r>
            <w:r w:rsidRPr="00373DB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those established within a quality system and may include identification, minimisation and elimination of defects, product/compo</w:t>
            </w:r>
            <w:r w:rsidRPr="00373DBE">
              <w:t>nent specifications, tolerances, inspection systems, packaging specifications and non-conforming parts or products.</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12" w:name="O_431137"/>
      <w:bookmarkEnd w:id="12"/>
      <w:r w:rsidRPr="00373DBE">
        <w:t>Unit Sector(s)</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Technical</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13" w:name="O_431125"/>
      <w:bookmarkEnd w:id="13"/>
      <w:r w:rsidRPr="00373DBE">
        <w:t>Competency Field</w:t>
      </w:r>
    </w:p>
    <w:tbl>
      <w:tblPr>
        <w:tblW w:w="9639" w:type="dxa"/>
        <w:tblLayout w:type="fixed"/>
        <w:tblCellMar>
          <w:left w:w="62" w:type="dxa"/>
          <w:right w:w="62" w:type="dxa"/>
        </w:tblCellMar>
        <w:tblLook w:val="0000"/>
      </w:tblPr>
      <w:tblGrid>
        <w:gridCol w:w="2977"/>
        <w:gridCol w:w="6662"/>
      </w:tblGrid>
      <w:tr w:rsidTr="006625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DBE">
            <w:pPr>
              <w:pStyle w:val="BodyText"/>
              <w:rPr>
                <w:lang w:val="en-NZ"/>
              </w:rPr>
            </w:pPr>
            <w:r w:rsidRPr="00373DB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DBE" w:rsidP="00373DBE">
            <w:pPr>
              <w:pStyle w:val="BodyText"/>
            </w:pPr>
            <w:r w:rsidRPr="00373DBE">
              <w:t>Manufacturing - Passenger Motor Vehicle</w:t>
            </w:r>
          </w:p>
        </w:tc>
      </w:tr>
    </w:tbl>
    <w:p w:rsidR="00000000" w:rsidRPr="00373DBE" w:rsidP="00373DBE">
      <w:pPr>
        <w:pStyle w:val="BodyText"/>
      </w:pPr>
    </w:p>
    <w:p w:rsidR="00000000" w:rsidRPr="00373DBE" w:rsidP="00373DBE">
      <w:pPr>
        <w:pStyle w:val="AllowPageBreak"/>
      </w:pPr>
    </w:p>
    <w:p w:rsidR="00000000" w:rsidRPr="00373DBE" w:rsidP="00373DBE">
      <w:pPr>
        <w:pStyle w:val="Heading1"/>
      </w:pPr>
      <w:bookmarkStart w:id="14" w:name="O_431126"/>
      <w:bookmarkEnd w:id="14"/>
      <w:r w:rsidRPr="00373DBE">
        <w:t>Co-requisite units</w:t>
      </w:r>
    </w:p>
    <w:p w:rsidR="00000000" w:rsidRPr="00373DBE" w:rsidP="00373DBE">
      <w:pPr>
        <w:pStyle w:val="BodyText"/>
      </w:pPr>
      <w:r w:rsidRPr="00373DBE">
        <w:t>Not applicable.</w:t>
      </w:r>
    </w:p>
    <w:p w:rsidR="00000000" w:rsidRPr="00373DBE" w:rsidP="00373DBE"/>
    <w:sectPr w:rsidSect="00373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51E" w:rsidP="006625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1E" w:rsidP="00373D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251E" w:rsidP="00373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6251E" w:rsidP="00373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BE" w:rsidRPr="0066251E" w:rsidP="006625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1E" w:rsidP="00373DBE">
    <w:pPr>
      <w:pStyle w:val="Header"/>
      <w:framePr w:wrap="around"/>
    </w:pPr>
    <w:r>
      <w:fldChar w:fldCharType="begin"/>
    </w:r>
    <w:r>
      <w:instrText xml:space="preserve"> TITLE   \* MERGEFORMAT </w:instrText>
    </w:r>
    <w:r>
      <w:fldChar w:fldCharType="separate"/>
    </w:r>
    <w:r>
      <w:t>AUMFTA3001 Document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66251E" w:rsidP="00373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2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25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EF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DBE"/>
    <w:pPr>
      <w:spacing w:before="360" w:after="60"/>
      <w:outlineLvl w:val="0"/>
    </w:pPr>
    <w:rPr>
      <w:sz w:val="32"/>
    </w:rPr>
  </w:style>
  <w:style w:type="paragraph" w:styleId="Heading2">
    <w:name w:val="heading 2"/>
    <w:basedOn w:val="HeadingBase"/>
    <w:next w:val="BodyText"/>
    <w:link w:val="Heading2Char"/>
    <w:qFormat/>
    <w:rsid w:val="00373DBE"/>
    <w:pPr>
      <w:keepLines/>
      <w:spacing w:before="240" w:after="120"/>
      <w:outlineLvl w:val="1"/>
    </w:pPr>
    <w:rPr>
      <w:sz w:val="28"/>
      <w:szCs w:val="40"/>
    </w:rPr>
  </w:style>
  <w:style w:type="paragraph" w:styleId="Heading3">
    <w:name w:val="heading 3"/>
    <w:basedOn w:val="HeadingBase"/>
    <w:next w:val="BodyText"/>
    <w:link w:val="Heading3Char"/>
    <w:qFormat/>
    <w:rsid w:val="00373DBE"/>
    <w:pPr>
      <w:spacing w:before="180" w:after="120"/>
      <w:outlineLvl w:val="2"/>
    </w:pPr>
    <w:rPr>
      <w:spacing w:val="-10"/>
      <w:kern w:val="32"/>
    </w:rPr>
  </w:style>
  <w:style w:type="paragraph" w:styleId="Heading4">
    <w:name w:val="heading 4"/>
    <w:basedOn w:val="HeadingBase"/>
    <w:next w:val="BodyText"/>
    <w:link w:val="Heading4Char"/>
    <w:qFormat/>
    <w:rsid w:val="00373DBE"/>
    <w:pPr>
      <w:spacing w:before="160" w:after="120"/>
      <w:outlineLvl w:val="3"/>
    </w:pPr>
    <w:rPr>
      <w:sz w:val="22"/>
    </w:rPr>
  </w:style>
  <w:style w:type="paragraph" w:styleId="Heading5">
    <w:name w:val="heading 5"/>
    <w:basedOn w:val="HeadingBase"/>
    <w:next w:val="Normal"/>
    <w:link w:val="Heading5Char"/>
    <w:qFormat/>
    <w:rsid w:val="00373DBE"/>
    <w:pPr>
      <w:spacing w:before="80"/>
      <w:outlineLvl w:val="4"/>
    </w:pPr>
    <w:rPr>
      <w:color w:val="918585"/>
      <w:sz w:val="20"/>
    </w:rPr>
  </w:style>
  <w:style w:type="paragraph" w:styleId="Heading6">
    <w:name w:val="heading 6"/>
    <w:basedOn w:val="HeadingBase"/>
    <w:next w:val="Normal"/>
    <w:link w:val="Heading6Char"/>
    <w:qFormat/>
    <w:rsid w:val="00373DBE"/>
    <w:pPr>
      <w:spacing w:before="60"/>
      <w:outlineLvl w:val="5"/>
    </w:pPr>
    <w:rPr>
      <w:color w:val="918585"/>
      <w:sz w:val="20"/>
    </w:rPr>
  </w:style>
  <w:style w:type="paragraph" w:styleId="Heading7">
    <w:name w:val="heading 7"/>
    <w:basedOn w:val="Normal"/>
    <w:next w:val="Normal"/>
    <w:link w:val="Heading7Char"/>
    <w:qFormat/>
    <w:rsid w:val="00373DBE"/>
    <w:pPr>
      <w:ind w:left="720"/>
      <w:outlineLvl w:val="6"/>
    </w:pPr>
    <w:rPr>
      <w:i/>
    </w:rPr>
  </w:style>
  <w:style w:type="paragraph" w:styleId="Heading8">
    <w:name w:val="heading 8"/>
    <w:basedOn w:val="Normal"/>
    <w:next w:val="Normal"/>
    <w:link w:val="Heading8Char"/>
    <w:qFormat/>
    <w:rsid w:val="00373DBE"/>
    <w:pPr>
      <w:ind w:left="720"/>
      <w:outlineLvl w:val="7"/>
    </w:pPr>
    <w:rPr>
      <w:i/>
    </w:rPr>
  </w:style>
  <w:style w:type="paragraph" w:styleId="Heading9">
    <w:name w:val="heading 9"/>
    <w:basedOn w:val="Normal"/>
    <w:next w:val="Normal"/>
    <w:link w:val="Heading9Char"/>
    <w:qFormat/>
    <w:rsid w:val="00373DBE"/>
    <w:pPr>
      <w:ind w:left="720"/>
      <w:outlineLvl w:val="8"/>
    </w:pPr>
    <w:rPr>
      <w:i/>
    </w:rPr>
  </w:style>
  <w:style w:type="character" w:default="1" w:styleId="DefaultParagraphFont">
    <w:name w:val="Default Paragraph Font"/>
    <w:uiPriority w:val="1"/>
    <w:unhideWhenUsed/>
    <w:rsid w:val="00373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DBE"/>
  </w:style>
  <w:style w:type="character" w:customStyle="1" w:styleId="Heading1Char">
    <w:name w:val="Heading 1 Char"/>
    <w:basedOn w:val="DefaultParagraphFont"/>
    <w:link w:val="Heading1"/>
    <w:rsid w:val="00373DBE"/>
    <w:rPr>
      <w:rFonts w:ascii="Times New Roman" w:eastAsia="Times New Roman" w:hAnsi="Times New Roman" w:cs="Times New Roman"/>
      <w:b/>
      <w:sz w:val="32"/>
      <w:szCs w:val="20"/>
      <w:lang w:eastAsia="en-US"/>
    </w:rPr>
  </w:style>
  <w:style w:type="paragraph" w:styleId="BodyText">
    <w:name w:val="Body Text"/>
    <w:basedOn w:val="Normal"/>
    <w:link w:val="BodyTextChar"/>
    <w:rsid w:val="00373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DBE"/>
    <w:rPr>
      <w:rFonts w:ascii="Times New Roman" w:eastAsia="Times New Roman" w:hAnsi="Times New Roman" w:cs="Times New Roman"/>
      <w:sz w:val="24"/>
      <w:lang w:eastAsia="en-US"/>
    </w:rPr>
  </w:style>
  <w:style w:type="paragraph" w:styleId="Footer">
    <w:name w:val="footer"/>
    <w:basedOn w:val="Normal"/>
    <w:link w:val="FooterChar"/>
    <w:rsid w:val="00373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DBE"/>
    <w:rPr>
      <w:rFonts w:ascii="Times New Roman" w:eastAsia="Times New Roman" w:hAnsi="Times New Roman" w:cs="Times New Roman"/>
      <w:sz w:val="16"/>
      <w:lang w:eastAsia="en-US"/>
    </w:rPr>
  </w:style>
  <w:style w:type="paragraph" w:styleId="List">
    <w:name w:val="List"/>
    <w:basedOn w:val="BodyText"/>
    <w:next w:val="BodyText"/>
    <w:rsid w:val="00373DBE"/>
    <w:pPr>
      <w:tabs>
        <w:tab w:val="left" w:pos="340"/>
      </w:tabs>
      <w:spacing w:before="60" w:after="60"/>
      <w:ind w:left="340" w:hanging="340"/>
    </w:pPr>
  </w:style>
  <w:style w:type="paragraph" w:styleId="ListBullet">
    <w:name w:val="List Bullet"/>
    <w:basedOn w:val="List"/>
    <w:rsid w:val="00373DBE"/>
    <w:pPr>
      <w:numPr>
        <w:numId w:val="13"/>
      </w:numPr>
      <w:tabs>
        <w:tab w:val="clear" w:pos="340"/>
      </w:tabs>
      <w:spacing w:before="40" w:after="40"/>
    </w:pPr>
  </w:style>
  <w:style w:type="character" w:customStyle="1" w:styleId="SpecialBold">
    <w:name w:val="Special Bold"/>
    <w:basedOn w:val="DefaultParagraphFont"/>
    <w:rsid w:val="00373DBE"/>
    <w:rPr>
      <w:b/>
      <w:spacing w:val="0"/>
    </w:rPr>
  </w:style>
  <w:style w:type="paragraph" w:styleId="ListBullet2">
    <w:name w:val="List Bullet 2"/>
    <w:basedOn w:val="List2"/>
    <w:rsid w:val="00373DBE"/>
    <w:pPr>
      <w:numPr>
        <w:numId w:val="14"/>
      </w:numPr>
      <w:tabs>
        <w:tab w:val="clear" w:pos="680"/>
      </w:tabs>
    </w:pPr>
  </w:style>
  <w:style w:type="paragraph" w:customStyle="1" w:styleId="SuperHeading">
    <w:name w:val="SuperHeading"/>
    <w:basedOn w:val="Normal"/>
    <w:rsid w:val="00373DBE"/>
    <w:pPr>
      <w:spacing w:before="240" w:after="120"/>
      <w:outlineLvl w:val="0"/>
    </w:pPr>
    <w:rPr>
      <w:rFonts w:ascii="Times New Roman" w:hAnsi="Times New Roman"/>
      <w:b/>
      <w:sz w:val="28"/>
    </w:rPr>
  </w:style>
  <w:style w:type="paragraph" w:customStyle="1" w:styleId="AllowPageBreak">
    <w:name w:val="AllowPageBreak"/>
    <w:rsid w:val="00373D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DBE"/>
    <w:pPr>
      <w:tabs>
        <w:tab w:val="left" w:pos="680"/>
      </w:tabs>
      <w:spacing w:before="60" w:after="60"/>
      <w:ind w:left="680" w:hanging="340"/>
    </w:pPr>
  </w:style>
  <w:style w:type="character" w:customStyle="1" w:styleId="BoldandItalics">
    <w:name w:val="Bold and Italics"/>
    <w:qFormat/>
    <w:rsid w:val="00373DBE"/>
    <w:rPr>
      <w:b/>
      <w:i/>
      <w:u w:val="none"/>
    </w:rPr>
  </w:style>
  <w:style w:type="character" w:customStyle="1" w:styleId="Heading2Char">
    <w:name w:val="Heading 2 Char"/>
    <w:basedOn w:val="DefaultParagraphFont"/>
    <w:link w:val="Heading2"/>
    <w:rsid w:val="00373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DBE"/>
    <w:rPr>
      <w:rFonts w:ascii="Courier New" w:eastAsia="Times New Roman" w:hAnsi="Courier New" w:cs="Times New Roman"/>
      <w:i/>
      <w:szCs w:val="20"/>
      <w:lang w:eastAsia="en-US"/>
    </w:rPr>
  </w:style>
  <w:style w:type="paragraph" w:customStyle="1" w:styleId="HeadingBase">
    <w:name w:val="Heading Base"/>
    <w:rsid w:val="00373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DBE"/>
    <w:pPr>
      <w:tabs>
        <w:tab w:val="right" w:leader="dot" w:pos="9072"/>
      </w:tabs>
      <w:ind w:left="567"/>
    </w:pPr>
    <w:rPr>
      <w:szCs w:val="22"/>
    </w:rPr>
  </w:style>
  <w:style w:type="paragraph" w:customStyle="1" w:styleId="TOCBase">
    <w:name w:val="TOC Base"/>
    <w:rsid w:val="00373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DBE"/>
    <w:pPr>
      <w:tabs>
        <w:tab w:val="right" w:leader="dot" w:pos="9072"/>
      </w:tabs>
      <w:spacing w:before="40" w:after="40"/>
      <w:ind w:left="284"/>
    </w:pPr>
    <w:rPr>
      <w:rFonts w:ascii="Times New Roman" w:hAnsi="Times New Roman"/>
    </w:rPr>
  </w:style>
  <w:style w:type="paragraph" w:styleId="TOC1">
    <w:name w:val="toc 1"/>
    <w:basedOn w:val="TOCBase"/>
    <w:next w:val="Normal"/>
    <w:rsid w:val="00373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DBE"/>
    <w:pPr>
      <w:spacing w:before="5040"/>
      <w:jc w:val="center"/>
    </w:pPr>
    <w:rPr>
      <w:sz w:val="48"/>
      <w:szCs w:val="72"/>
      <w:lang w:val="en-US"/>
    </w:rPr>
  </w:style>
  <w:style w:type="character" w:customStyle="1" w:styleId="TitleChar">
    <w:name w:val="Title Char"/>
    <w:basedOn w:val="DefaultParagraphFont"/>
    <w:link w:val="Title"/>
    <w:rsid w:val="00373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DBE"/>
    <w:pPr>
      <w:tabs>
        <w:tab w:val="left" w:pos="3600"/>
        <w:tab w:val="left" w:pos="3958"/>
      </w:tabs>
    </w:pPr>
  </w:style>
  <w:style w:type="paragraph" w:customStyle="1" w:styleId="Note">
    <w:name w:val="Note"/>
    <w:basedOn w:val="BodyText"/>
    <w:rsid w:val="00373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DBE"/>
    <w:pPr>
      <w:framePr w:wrap="auto" w:hAnchor="text" w:y="6049"/>
    </w:pPr>
    <w:rPr>
      <w:color w:val="000000"/>
      <w:sz w:val="40"/>
    </w:rPr>
  </w:style>
  <w:style w:type="paragraph" w:customStyle="1" w:styleId="TOCTitle">
    <w:name w:val="TOCTitle"/>
    <w:basedOn w:val="Heading1"/>
    <w:rsid w:val="00373DBE"/>
    <w:pPr>
      <w:spacing w:after="240"/>
      <w:jc w:val="center"/>
      <w:outlineLvl w:val="9"/>
    </w:pPr>
    <w:rPr>
      <w:caps/>
    </w:rPr>
  </w:style>
  <w:style w:type="paragraph" w:customStyle="1" w:styleId="Version">
    <w:name w:val="Version"/>
    <w:rsid w:val="00373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DBE"/>
    <w:pPr>
      <w:keepNext w:val="0"/>
      <w:tabs>
        <w:tab w:val="right" w:pos="4176"/>
      </w:tabs>
      <w:ind w:left="198" w:hanging="198"/>
    </w:pPr>
    <w:rPr>
      <w:rFonts w:ascii="Garamond" w:hAnsi="Garamond"/>
    </w:rPr>
  </w:style>
  <w:style w:type="paragraph" w:styleId="IndexHeading">
    <w:name w:val="index heading"/>
    <w:basedOn w:val="Normal"/>
    <w:next w:val="Index1"/>
    <w:semiHidden/>
    <w:rsid w:val="00373DBE"/>
    <w:pPr>
      <w:spacing w:before="120" w:after="120"/>
    </w:pPr>
    <w:rPr>
      <w:rFonts w:ascii="Arial" w:hAnsi="Arial"/>
      <w:b/>
      <w:color w:val="918585"/>
      <w:sz w:val="24"/>
    </w:rPr>
  </w:style>
  <w:style w:type="paragraph" w:styleId="Header">
    <w:name w:val="header"/>
    <w:basedOn w:val="Normal"/>
    <w:link w:val="HeaderChar"/>
    <w:rsid w:val="00373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DBE"/>
    <w:rPr>
      <w:rFonts w:ascii="Times New Roman" w:eastAsia="Times New Roman" w:hAnsi="Times New Roman" w:cs="Times New Roman"/>
      <w:sz w:val="16"/>
      <w:szCs w:val="20"/>
      <w:lang w:val="en-GB" w:eastAsia="en-US"/>
    </w:rPr>
  </w:style>
  <w:style w:type="paragraph" w:customStyle="1" w:styleId="Chapter">
    <w:name w:val="Chapter"/>
    <w:basedOn w:val="Normal"/>
    <w:rsid w:val="00373DBE"/>
    <w:pPr>
      <w:spacing w:before="240"/>
    </w:pPr>
    <w:rPr>
      <w:rFonts w:ascii="Times New Roman" w:hAnsi="Times New Roman"/>
      <w:smallCaps/>
      <w:spacing w:val="80"/>
      <w:sz w:val="28"/>
    </w:rPr>
  </w:style>
  <w:style w:type="paragraph" w:customStyle="1" w:styleId="InChapter">
    <w:name w:val="InChapter"/>
    <w:basedOn w:val="Heading3"/>
    <w:rsid w:val="00373DBE"/>
    <w:pPr>
      <w:spacing w:after="240"/>
      <w:outlineLvl w:val="9"/>
    </w:pPr>
    <w:rPr>
      <w:noProof/>
    </w:rPr>
  </w:style>
  <w:style w:type="paragraph" w:styleId="Index2">
    <w:name w:val="index 2"/>
    <w:basedOn w:val="Normal"/>
    <w:next w:val="Normal"/>
    <w:semiHidden/>
    <w:rsid w:val="00373DBE"/>
    <w:pPr>
      <w:tabs>
        <w:tab w:val="right" w:pos="4176"/>
      </w:tabs>
      <w:ind w:left="568" w:hanging="284"/>
    </w:pPr>
    <w:rPr>
      <w:rFonts w:ascii="Garamond" w:hAnsi="Garamond"/>
    </w:rPr>
  </w:style>
  <w:style w:type="paragraph" w:customStyle="1" w:styleId="Byline">
    <w:name w:val="Byline"/>
    <w:rsid w:val="00373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DBE"/>
    <w:pPr>
      <w:tabs>
        <w:tab w:val="clear" w:pos="3600"/>
        <w:tab w:val="clear" w:pos="3958"/>
      </w:tabs>
      <w:jc w:val="right"/>
    </w:pPr>
  </w:style>
  <w:style w:type="character" w:styleId="Emphasis">
    <w:name w:val="Emphasis"/>
    <w:basedOn w:val="DefaultParagraphFont"/>
    <w:qFormat/>
    <w:rsid w:val="00373DBE"/>
    <w:rPr>
      <w:i/>
    </w:rPr>
  </w:style>
  <w:style w:type="paragraph" w:styleId="Caption">
    <w:name w:val="caption"/>
    <w:basedOn w:val="BodyText"/>
    <w:next w:val="Normal"/>
    <w:qFormat/>
    <w:rsid w:val="00373DBE"/>
    <w:pPr>
      <w:framePr w:w="2268" w:hSpace="181" w:vSpace="181" w:wrap="around" w:vAnchor="text" w:hAnchor="page" w:x="1135" w:y="285" w:anchorLock="1"/>
    </w:pPr>
    <w:rPr>
      <w:i/>
    </w:rPr>
  </w:style>
  <w:style w:type="paragraph" w:customStyle="1" w:styleId="MiniTOCTitle">
    <w:name w:val="MiniTOCTitle"/>
    <w:basedOn w:val="Heading4"/>
    <w:rsid w:val="00373DBE"/>
    <w:pPr>
      <w:spacing w:before="240"/>
      <w:outlineLvl w:val="9"/>
    </w:pPr>
    <w:rPr>
      <w:noProof/>
      <w:sz w:val="24"/>
    </w:rPr>
  </w:style>
  <w:style w:type="paragraph" w:customStyle="1" w:styleId="MiniTOCItem">
    <w:name w:val="MiniTOCItem"/>
    <w:basedOn w:val="ListBullet"/>
    <w:rsid w:val="00373DBE"/>
    <w:pPr>
      <w:numPr>
        <w:numId w:val="0"/>
      </w:numPr>
      <w:tabs>
        <w:tab w:val="right" w:leader="dot" w:pos="6521"/>
      </w:tabs>
      <w:spacing w:before="0" w:after="0"/>
    </w:pPr>
  </w:style>
  <w:style w:type="paragraph" w:customStyle="1" w:styleId="TOFTitle">
    <w:name w:val="TOFTitle"/>
    <w:basedOn w:val="TOCTitle"/>
    <w:rsid w:val="00373DBE"/>
  </w:style>
  <w:style w:type="paragraph" w:styleId="TableofFigures">
    <w:name w:val="table of figures"/>
    <w:basedOn w:val="Normal"/>
    <w:next w:val="Normal"/>
    <w:semiHidden/>
    <w:rsid w:val="00373DBE"/>
    <w:pPr>
      <w:tabs>
        <w:tab w:val="right" w:leader="dot" w:pos="9072"/>
      </w:tabs>
      <w:ind w:left="970" w:hanging="403"/>
    </w:pPr>
    <w:rPr>
      <w:rFonts w:ascii="Times New Roman" w:hAnsi="Times New Roman"/>
      <w:b/>
    </w:rPr>
  </w:style>
  <w:style w:type="paragraph" w:styleId="ListNumber">
    <w:name w:val="List Number"/>
    <w:basedOn w:val="List"/>
    <w:rsid w:val="00373DBE"/>
    <w:pPr>
      <w:numPr>
        <w:numId w:val="11"/>
      </w:numPr>
    </w:pPr>
  </w:style>
  <w:style w:type="character" w:customStyle="1" w:styleId="WingdingSymbols">
    <w:name w:val="Wingding Symbols"/>
    <w:rsid w:val="00373DBE"/>
    <w:rPr>
      <w:rFonts w:ascii="Wingdings" w:hAnsi="Wingdings"/>
    </w:rPr>
  </w:style>
  <w:style w:type="paragraph" w:customStyle="1" w:styleId="TableHeading">
    <w:name w:val="Table Heading"/>
    <w:basedOn w:val="HeadingBase"/>
    <w:rsid w:val="00373DBE"/>
    <w:pPr>
      <w:keepLines/>
      <w:pBdr>
        <w:bottom w:val="single" w:sz="6" w:space="1" w:color="918585"/>
      </w:pBdr>
      <w:spacing w:before="240"/>
    </w:pPr>
  </w:style>
  <w:style w:type="character" w:customStyle="1" w:styleId="HotSpot">
    <w:name w:val="HotSpot"/>
    <w:rsid w:val="00373DBE"/>
    <w:rPr>
      <w:color w:val="0033CC"/>
      <w:u w:val="none"/>
    </w:rPr>
  </w:style>
  <w:style w:type="paragraph" w:customStyle="1" w:styleId="BodyTextRight">
    <w:name w:val="Body Text Right"/>
    <w:basedOn w:val="BodyText"/>
    <w:rsid w:val="00373DBE"/>
    <w:pPr>
      <w:spacing w:before="0" w:after="0"/>
      <w:jc w:val="right"/>
    </w:pPr>
  </w:style>
  <w:style w:type="paragraph" w:styleId="Index3">
    <w:name w:val="index 3"/>
    <w:basedOn w:val="ListNumber2"/>
    <w:next w:val="Normal"/>
    <w:semiHidden/>
    <w:rsid w:val="00373DBE"/>
    <w:pPr>
      <w:numPr>
        <w:numId w:val="0"/>
      </w:numPr>
      <w:tabs>
        <w:tab w:val="right" w:leader="dot" w:pos="4176"/>
      </w:tabs>
    </w:pPr>
  </w:style>
  <w:style w:type="paragraph" w:styleId="ListNumber2">
    <w:name w:val="List Number 2"/>
    <w:basedOn w:val="List2"/>
    <w:rsid w:val="00373DBE"/>
    <w:pPr>
      <w:numPr>
        <w:numId w:val="10"/>
      </w:numPr>
      <w:tabs>
        <w:tab w:val="clear" w:pos="1060"/>
      </w:tabs>
    </w:pPr>
  </w:style>
  <w:style w:type="paragraph" w:customStyle="1" w:styleId="MarginNote">
    <w:name w:val="Margin Note"/>
    <w:basedOn w:val="BodyText"/>
    <w:rsid w:val="00373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DBE"/>
    <w:rPr>
      <w:sz w:val="32"/>
    </w:rPr>
  </w:style>
  <w:style w:type="paragraph" w:customStyle="1" w:styleId="HeadingProcedure">
    <w:name w:val="Heading Procedure"/>
    <w:basedOn w:val="HeadingBase"/>
    <w:next w:val="Normal"/>
    <w:rsid w:val="00373DBE"/>
    <w:pPr>
      <w:tabs>
        <w:tab w:val="left" w:pos="0"/>
      </w:tabs>
      <w:spacing w:before="120" w:after="60"/>
    </w:pPr>
    <w:rPr>
      <w:i/>
      <w:color w:val="918585"/>
      <w:sz w:val="22"/>
    </w:rPr>
  </w:style>
  <w:style w:type="paragraph" w:customStyle="1" w:styleId="TableBodyText">
    <w:name w:val="Table Body Text"/>
    <w:basedOn w:val="BodyText"/>
    <w:rsid w:val="00373DBE"/>
    <w:pPr>
      <w:spacing w:before="60" w:after="60"/>
    </w:pPr>
  </w:style>
  <w:style w:type="paragraph" w:styleId="ListContinue">
    <w:name w:val="List Continue"/>
    <w:basedOn w:val="List"/>
    <w:rsid w:val="00373DBE"/>
    <w:pPr>
      <w:ind w:firstLine="0"/>
    </w:pPr>
  </w:style>
  <w:style w:type="paragraph" w:customStyle="1" w:styleId="ListNote">
    <w:name w:val="List Note"/>
    <w:basedOn w:val="List"/>
    <w:rsid w:val="00373DBE"/>
    <w:pPr>
      <w:pBdr>
        <w:top w:val="single" w:sz="6" w:space="2" w:color="918585"/>
        <w:bottom w:val="single" w:sz="6" w:space="2" w:color="918585"/>
      </w:pBdr>
      <w:tabs>
        <w:tab w:val="left" w:pos="1021"/>
      </w:tabs>
      <w:ind w:firstLine="0"/>
    </w:pPr>
  </w:style>
  <w:style w:type="paragraph" w:customStyle="1" w:styleId="Warning">
    <w:name w:val="Warning"/>
    <w:basedOn w:val="BodyText"/>
    <w:rsid w:val="00373DBE"/>
    <w:pPr>
      <w:shd w:val="clear" w:color="auto" w:fill="D9D9D9"/>
      <w:tabs>
        <w:tab w:val="left" w:pos="992"/>
      </w:tabs>
      <w:ind w:left="119" w:right="119"/>
    </w:pPr>
    <w:rPr>
      <w:sz w:val="20"/>
    </w:rPr>
  </w:style>
  <w:style w:type="paragraph" w:customStyle="1" w:styleId="MarginIcons">
    <w:name w:val="Margin Icons"/>
    <w:basedOn w:val="BodyText"/>
    <w:rsid w:val="00373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DBE"/>
    <w:rPr>
      <w:rFonts w:ascii="Courier New" w:hAnsi="Courier New"/>
    </w:rPr>
  </w:style>
  <w:style w:type="paragraph" w:customStyle="1" w:styleId="NoteBullet">
    <w:name w:val="Note Bullet"/>
    <w:basedOn w:val="Note"/>
    <w:rsid w:val="00373DBE"/>
    <w:pPr>
      <w:tabs>
        <w:tab w:val="clear" w:pos="680"/>
      </w:tabs>
      <w:spacing w:before="60" w:after="60"/>
    </w:pPr>
  </w:style>
  <w:style w:type="paragraph" w:customStyle="1" w:styleId="SubHeading2">
    <w:name w:val="SubHeading2"/>
    <w:basedOn w:val="HeadingBase"/>
    <w:rsid w:val="00373DBE"/>
    <w:pPr>
      <w:spacing w:before="240" w:after="60"/>
    </w:pPr>
    <w:rPr>
      <w:sz w:val="20"/>
    </w:rPr>
  </w:style>
  <w:style w:type="paragraph" w:customStyle="1" w:styleId="SubHeading1">
    <w:name w:val="SubHeading1"/>
    <w:basedOn w:val="HeadingBase"/>
    <w:rsid w:val="00373DBE"/>
    <w:pPr>
      <w:spacing w:before="240" w:after="60"/>
    </w:pPr>
    <w:rPr>
      <w:color w:val="918585"/>
      <w:sz w:val="22"/>
    </w:rPr>
  </w:style>
  <w:style w:type="paragraph" w:customStyle="1" w:styleId="SideHeading">
    <w:name w:val="Side Heading"/>
    <w:basedOn w:val="HeadingBase"/>
    <w:rsid w:val="00373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DBE"/>
    <w:pPr>
      <w:numPr>
        <w:numId w:val="12"/>
      </w:numPr>
    </w:pPr>
  </w:style>
  <w:style w:type="paragraph" w:styleId="PlainText">
    <w:name w:val="Plain Text"/>
    <w:basedOn w:val="Normal"/>
    <w:link w:val="PlainTextChar"/>
    <w:rsid w:val="00373DBE"/>
    <w:rPr>
      <w:sz w:val="20"/>
    </w:rPr>
  </w:style>
  <w:style w:type="character" w:customStyle="1" w:styleId="PlainTextChar">
    <w:name w:val="Plain Text Char"/>
    <w:basedOn w:val="DefaultParagraphFont"/>
    <w:link w:val="PlainText"/>
    <w:rsid w:val="00373DBE"/>
    <w:rPr>
      <w:rFonts w:ascii="Courier New" w:eastAsia="Times New Roman" w:hAnsi="Courier New" w:cs="Times New Roman"/>
      <w:sz w:val="20"/>
      <w:szCs w:val="20"/>
      <w:lang w:eastAsia="en-US"/>
    </w:rPr>
  </w:style>
  <w:style w:type="character" w:customStyle="1" w:styleId="MenuOption">
    <w:name w:val="Menu Option"/>
    <w:basedOn w:val="DefaultParagraphFont"/>
    <w:rsid w:val="00373DBE"/>
    <w:rPr>
      <w:b/>
      <w:smallCaps/>
    </w:rPr>
  </w:style>
  <w:style w:type="paragraph" w:customStyle="1" w:styleId="TableListNumber">
    <w:name w:val="Table List Number"/>
    <w:basedOn w:val="ListNumber"/>
    <w:rsid w:val="00373DBE"/>
    <w:pPr>
      <w:numPr>
        <w:numId w:val="0"/>
      </w:numPr>
    </w:pPr>
  </w:style>
  <w:style w:type="paragraph" w:styleId="TOC4">
    <w:name w:val="toc 4"/>
    <w:basedOn w:val="TOCBase"/>
    <w:next w:val="Normal"/>
    <w:semiHidden/>
    <w:rsid w:val="00373DBE"/>
    <w:pPr>
      <w:tabs>
        <w:tab w:val="right" w:leader="dot" w:pos="9071"/>
      </w:tabs>
      <w:ind w:left="1701"/>
    </w:pPr>
  </w:style>
  <w:style w:type="paragraph" w:customStyle="1" w:styleId="ListAlpha">
    <w:name w:val="List Alpha"/>
    <w:basedOn w:val="List"/>
    <w:rsid w:val="00373DBE"/>
    <w:pPr>
      <w:numPr>
        <w:numId w:val="9"/>
      </w:numPr>
    </w:pPr>
  </w:style>
  <w:style w:type="paragraph" w:customStyle="1" w:styleId="ListAlpha2">
    <w:name w:val="List Alpha 2"/>
    <w:basedOn w:val="List2"/>
    <w:rsid w:val="00373DBE"/>
    <w:pPr>
      <w:numPr>
        <w:numId w:val="8"/>
      </w:numPr>
    </w:pPr>
  </w:style>
  <w:style w:type="paragraph" w:styleId="List3">
    <w:name w:val="List 3"/>
    <w:basedOn w:val="BodyText"/>
    <w:rsid w:val="00373DBE"/>
    <w:pPr>
      <w:tabs>
        <w:tab w:val="left" w:pos="1021"/>
      </w:tabs>
      <w:spacing w:before="60" w:after="60"/>
      <w:ind w:left="1020" w:hanging="340"/>
    </w:pPr>
  </w:style>
  <w:style w:type="paragraph" w:styleId="List4">
    <w:name w:val="List 4"/>
    <w:basedOn w:val="BodyText"/>
    <w:rsid w:val="00373DBE"/>
    <w:pPr>
      <w:tabs>
        <w:tab w:val="left" w:pos="1361"/>
      </w:tabs>
      <w:spacing w:before="60" w:after="60"/>
      <w:ind w:left="1361" w:hanging="340"/>
    </w:pPr>
  </w:style>
  <w:style w:type="paragraph" w:styleId="List5">
    <w:name w:val="List 5"/>
    <w:basedOn w:val="BodyText"/>
    <w:rsid w:val="00373DBE"/>
    <w:pPr>
      <w:tabs>
        <w:tab w:val="left" w:pos="1701"/>
      </w:tabs>
      <w:spacing w:before="60" w:after="60"/>
      <w:ind w:left="1701" w:hanging="340"/>
    </w:pPr>
  </w:style>
  <w:style w:type="paragraph" w:styleId="ListBullet3">
    <w:name w:val="List Bullet 3"/>
    <w:basedOn w:val="List3"/>
    <w:rsid w:val="00373DBE"/>
    <w:pPr>
      <w:numPr>
        <w:numId w:val="15"/>
      </w:numPr>
      <w:tabs>
        <w:tab w:val="clear" w:pos="1021"/>
      </w:tabs>
      <w:ind w:left="1037" w:hanging="357"/>
    </w:pPr>
  </w:style>
  <w:style w:type="paragraph" w:styleId="ListBullet4">
    <w:name w:val="List Bullet 4"/>
    <w:basedOn w:val="List4"/>
    <w:rsid w:val="00373DBE"/>
    <w:pPr>
      <w:numPr>
        <w:numId w:val="3"/>
      </w:numPr>
    </w:pPr>
  </w:style>
  <w:style w:type="paragraph" w:styleId="ListBullet5">
    <w:name w:val="List Bullet 5"/>
    <w:basedOn w:val="List5"/>
    <w:rsid w:val="00373DBE"/>
    <w:pPr>
      <w:numPr>
        <w:numId w:val="4"/>
      </w:numPr>
    </w:pPr>
  </w:style>
  <w:style w:type="paragraph" w:styleId="ListContinue2">
    <w:name w:val="List Continue 2"/>
    <w:basedOn w:val="List2"/>
    <w:rsid w:val="00373DBE"/>
    <w:pPr>
      <w:ind w:firstLine="0"/>
    </w:pPr>
  </w:style>
  <w:style w:type="paragraph" w:styleId="ListContinue3">
    <w:name w:val="List Continue 3"/>
    <w:basedOn w:val="List3"/>
    <w:rsid w:val="00373DBE"/>
    <w:pPr>
      <w:ind w:left="1021" w:firstLine="0"/>
    </w:pPr>
  </w:style>
  <w:style w:type="paragraph" w:styleId="ListContinue4">
    <w:name w:val="List Continue 4"/>
    <w:basedOn w:val="List4"/>
    <w:rsid w:val="00373DBE"/>
    <w:pPr>
      <w:ind w:firstLine="0"/>
    </w:pPr>
  </w:style>
  <w:style w:type="paragraph" w:styleId="ListContinue5">
    <w:name w:val="List Continue 5"/>
    <w:basedOn w:val="List5"/>
    <w:rsid w:val="00373DBE"/>
    <w:pPr>
      <w:ind w:firstLine="0"/>
    </w:pPr>
  </w:style>
  <w:style w:type="paragraph" w:styleId="ListNumber3">
    <w:name w:val="List Number 3"/>
    <w:basedOn w:val="List3"/>
    <w:rsid w:val="00373DBE"/>
    <w:pPr>
      <w:numPr>
        <w:numId w:val="5"/>
      </w:numPr>
    </w:pPr>
  </w:style>
  <w:style w:type="paragraph" w:styleId="ListNumber4">
    <w:name w:val="List Number 4"/>
    <w:basedOn w:val="List4"/>
    <w:rsid w:val="00373DBE"/>
    <w:pPr>
      <w:numPr>
        <w:numId w:val="6"/>
      </w:numPr>
    </w:pPr>
  </w:style>
  <w:style w:type="paragraph" w:styleId="ListNumber5">
    <w:name w:val="List Number 5"/>
    <w:basedOn w:val="List5"/>
    <w:rsid w:val="00373DBE"/>
    <w:pPr>
      <w:numPr>
        <w:numId w:val="7"/>
      </w:numPr>
    </w:pPr>
  </w:style>
  <w:style w:type="paragraph" w:styleId="BlockText">
    <w:name w:val="Block Text"/>
    <w:basedOn w:val="Normal"/>
    <w:rsid w:val="00373DBE"/>
    <w:pPr>
      <w:spacing w:after="120"/>
      <w:ind w:left="1440" w:right="1440"/>
    </w:pPr>
  </w:style>
  <w:style w:type="character" w:customStyle="1" w:styleId="Subscript">
    <w:name w:val="Subscript"/>
    <w:basedOn w:val="DefaultParagraphFont"/>
    <w:rsid w:val="00373DBE"/>
    <w:rPr>
      <w:sz w:val="16"/>
      <w:vertAlign w:val="subscript"/>
    </w:rPr>
  </w:style>
  <w:style w:type="character" w:customStyle="1" w:styleId="Superscript">
    <w:name w:val="Superscript"/>
    <w:basedOn w:val="DefaultParagraphFont"/>
    <w:rsid w:val="00373DBE"/>
    <w:rPr>
      <w:sz w:val="16"/>
      <w:vertAlign w:val="superscript"/>
    </w:rPr>
  </w:style>
  <w:style w:type="character" w:customStyle="1" w:styleId="Symbols">
    <w:name w:val="Symbols"/>
    <w:basedOn w:val="DefaultParagraphFont"/>
    <w:rsid w:val="00373DBE"/>
    <w:rPr>
      <w:rFonts w:ascii="Symbol" w:hAnsi="Symbol"/>
    </w:rPr>
  </w:style>
  <w:style w:type="character" w:customStyle="1" w:styleId="MenuOptions">
    <w:name w:val="Menu Options"/>
    <w:basedOn w:val="DefaultParagraphFont"/>
    <w:rsid w:val="00373DBE"/>
    <w:rPr>
      <w:rFonts w:ascii="Arial Narrow" w:hAnsi="Arial Narrow"/>
      <w:smallCaps/>
    </w:rPr>
  </w:style>
  <w:style w:type="character" w:customStyle="1" w:styleId="Buttons">
    <w:name w:val="Buttons"/>
    <w:basedOn w:val="DefaultParagraphFont"/>
    <w:rsid w:val="00373DBE"/>
    <w:rPr>
      <w:b/>
    </w:rPr>
  </w:style>
  <w:style w:type="character" w:customStyle="1" w:styleId="Underlined">
    <w:name w:val="Underlined"/>
    <w:basedOn w:val="DefaultParagraphFont"/>
    <w:rsid w:val="00373DBE"/>
    <w:rPr>
      <w:u w:val="single"/>
    </w:rPr>
  </w:style>
  <w:style w:type="paragraph" w:customStyle="1" w:styleId="TableBodyTextRight">
    <w:name w:val="Table Body Text Right"/>
    <w:basedOn w:val="TableBodyText"/>
    <w:rsid w:val="00373DBE"/>
    <w:pPr>
      <w:widowControl w:val="0"/>
      <w:autoSpaceDE w:val="0"/>
      <w:autoSpaceDN w:val="0"/>
      <w:adjustRightInd w:val="0"/>
      <w:jc w:val="right"/>
    </w:pPr>
    <w:rPr>
      <w:rFonts w:cs="Arial"/>
      <w:szCs w:val="18"/>
    </w:rPr>
  </w:style>
  <w:style w:type="paragraph" w:customStyle="1" w:styleId="CopyrightText">
    <w:name w:val="Copyright Text"/>
    <w:basedOn w:val="BodyText"/>
    <w:rsid w:val="00373DBE"/>
    <w:rPr>
      <w:sz w:val="18"/>
    </w:rPr>
  </w:style>
  <w:style w:type="paragraph" w:customStyle="1" w:styleId="BodySmallRight">
    <w:name w:val="Body Small Right"/>
    <w:basedOn w:val="BodyTextRight"/>
    <w:rsid w:val="00373DBE"/>
    <w:rPr>
      <w:sz w:val="18"/>
      <w:szCs w:val="18"/>
    </w:rPr>
  </w:style>
  <w:style w:type="paragraph" w:customStyle="1" w:styleId="MarginEdition">
    <w:name w:val="Margin Edition"/>
    <w:basedOn w:val="MarginNote"/>
    <w:rsid w:val="00373DBE"/>
    <w:pPr>
      <w:spacing w:before="0" w:after="0"/>
    </w:pPr>
    <w:rPr>
      <w:rFonts w:ascii="Times New Roman" w:hAnsi="Times New Roman"/>
      <w:color w:val="999999"/>
    </w:rPr>
  </w:style>
  <w:style w:type="paragraph" w:customStyle="1" w:styleId="Spacer">
    <w:name w:val="Spacer"/>
    <w:basedOn w:val="Normal"/>
    <w:rsid w:val="00373DBE"/>
    <w:rPr>
      <w:sz w:val="2"/>
      <w:szCs w:val="2"/>
    </w:rPr>
  </w:style>
  <w:style w:type="character" w:customStyle="1" w:styleId="Small">
    <w:name w:val="Small"/>
    <w:basedOn w:val="DefaultParagraphFont"/>
    <w:rsid w:val="00373DBE"/>
    <w:rPr>
      <w:sz w:val="16"/>
    </w:rPr>
  </w:style>
  <w:style w:type="paragraph" w:customStyle="1" w:styleId="WideTable">
    <w:name w:val="Wide Table"/>
    <w:basedOn w:val="Normal"/>
    <w:rsid w:val="00373DBE"/>
    <w:pPr>
      <w:ind w:left="-1418"/>
    </w:pPr>
    <w:rPr>
      <w:sz w:val="2"/>
      <w:szCs w:val="2"/>
    </w:rPr>
  </w:style>
  <w:style w:type="character" w:styleId="PageNumber">
    <w:name w:val="page number"/>
    <w:basedOn w:val="DefaultParagraphFont"/>
    <w:rsid w:val="00373DBE"/>
  </w:style>
  <w:style w:type="paragraph" w:styleId="Quote">
    <w:name w:val="Quote"/>
    <w:basedOn w:val="Heading1"/>
    <w:link w:val="QuoteChar"/>
    <w:qFormat/>
    <w:rsid w:val="00373DBE"/>
    <w:rPr>
      <w:b w:val="0"/>
      <w:sz w:val="72"/>
      <w:szCs w:val="72"/>
      <w:lang w:val="en-NZ"/>
    </w:rPr>
  </w:style>
  <w:style w:type="character" w:customStyle="1" w:styleId="QuoteChar">
    <w:name w:val="Quote Char"/>
    <w:basedOn w:val="DefaultParagraphFont"/>
    <w:link w:val="Quote"/>
    <w:rsid w:val="00373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DBE"/>
    <w:pPr>
      <w:pageBreakBefore/>
    </w:pPr>
  </w:style>
  <w:style w:type="paragraph" w:customStyle="1" w:styleId="Border">
    <w:name w:val="Border"/>
    <w:basedOn w:val="Normal"/>
    <w:qFormat/>
    <w:rsid w:val="00373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DBE"/>
    <w:rPr>
      <w:b/>
      <w:bCs/>
      <w:i/>
      <w:iCs/>
      <w:color w:val="auto"/>
    </w:rPr>
  </w:style>
  <w:style w:type="paragraph" w:styleId="IntenseQuote">
    <w:name w:val="Intense Quote"/>
    <w:basedOn w:val="Normal"/>
    <w:next w:val="Normal"/>
    <w:link w:val="IntenseQuoteChar"/>
    <w:uiPriority w:val="30"/>
    <w:qFormat/>
    <w:rsid w:val="00373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DBE"/>
    <w:rPr>
      <w:smallCaps/>
      <w:color w:val="auto"/>
      <w:u w:val="single"/>
    </w:rPr>
  </w:style>
  <w:style w:type="character" w:styleId="IntenseReference">
    <w:name w:val="Intense Reference"/>
    <w:basedOn w:val="DefaultParagraphFont"/>
    <w:uiPriority w:val="32"/>
    <w:qFormat/>
    <w:rsid w:val="00373DBE"/>
    <w:rPr>
      <w:b/>
      <w:bCs/>
      <w:smallCaps/>
      <w:color w:val="auto"/>
      <w:spacing w:val="5"/>
      <w:u w:val="single"/>
    </w:rPr>
  </w:style>
  <w:style w:type="paragraph" w:customStyle="1" w:styleId="2ColumnHeading">
    <w:name w:val="2Column Heading"/>
    <w:basedOn w:val="BodyText"/>
    <w:qFormat/>
    <w:rsid w:val="00373DBE"/>
    <w:pPr>
      <w:spacing w:after="60"/>
      <w:ind w:left="-2268"/>
    </w:pPr>
    <w:rPr>
      <w:b/>
    </w:rPr>
  </w:style>
  <w:style w:type="paragraph" w:customStyle="1" w:styleId="Heading1TOC">
    <w:name w:val="Heading1 TOC"/>
    <w:basedOn w:val="Normal"/>
    <w:qFormat/>
    <w:rsid w:val="00373DBE"/>
    <w:pPr>
      <w:spacing w:before="240" w:after="120"/>
    </w:pPr>
    <w:rPr>
      <w:rFonts w:ascii="Times New Roman" w:hAnsi="Times New Roman"/>
      <w:b/>
      <w:sz w:val="32"/>
    </w:rPr>
  </w:style>
  <w:style w:type="paragraph" w:customStyle="1" w:styleId="Heading2TOC">
    <w:name w:val="Heading2 TOC"/>
    <w:basedOn w:val="Normal"/>
    <w:qFormat/>
    <w:rsid w:val="00373DBE"/>
    <w:pPr>
      <w:spacing w:before="240" w:after="60"/>
    </w:pPr>
    <w:rPr>
      <w:rFonts w:ascii="Times New Roman" w:hAnsi="Times New Roman"/>
      <w:b/>
      <w:sz w:val="28"/>
    </w:rPr>
  </w:style>
  <w:style w:type="character" w:customStyle="1" w:styleId="Underline">
    <w:name w:val="Underline"/>
    <w:basedOn w:val="DefaultParagraphFont"/>
    <w:qFormat/>
    <w:rsid w:val="00373DBE"/>
    <w:rPr>
      <w:u w:val="single"/>
    </w:rPr>
  </w:style>
  <w:style w:type="paragraph" w:styleId="BalloonText">
    <w:name w:val="Balloon Text"/>
    <w:basedOn w:val="Normal"/>
    <w:link w:val="BalloonTextChar"/>
    <w:rsid w:val="00373DBE"/>
    <w:rPr>
      <w:rFonts w:ascii="Tahoma" w:hAnsi="Tahoma" w:cs="Tahoma"/>
      <w:sz w:val="16"/>
      <w:szCs w:val="16"/>
    </w:rPr>
  </w:style>
  <w:style w:type="character" w:customStyle="1" w:styleId="BalloonTextChar">
    <w:name w:val="Balloon Text Char"/>
    <w:basedOn w:val="DefaultParagraphFont"/>
    <w:link w:val="BalloonText"/>
    <w:rsid w:val="00373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DBE"/>
    <w:rPr>
      <w:b/>
      <w:color w:val="660033"/>
      <w:spacing w:val="0"/>
    </w:rPr>
  </w:style>
  <w:style w:type="paragraph" w:customStyle="1" w:styleId="Nameditemlist">
    <w:name w:val="Named item list"/>
    <w:basedOn w:val="BodyText"/>
    <w:qFormat/>
    <w:rsid w:val="00373D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8939</Characters>
  <Application>Microsoft Office Word</Application>
  <DocSecurity>0</DocSecurity>
  <Lines>261</Lines>
  <Paragraphs>135</Paragraphs>
  <ScaleCrop>false</ScaleCrop>
  <Company>Author-it Software Corporation Ltd.</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AUMFTA3001 Document designs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2012-07-02T23:13:00Z</dcterms:created>
  <dcterms:modified xsi:type="dcterms:W3CDTF">2012-07-02T23:13:00Z</dcterms:modified>
</cp:coreProperties>
</file>