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3D9" w:rsidP="003253D9">
      <w:pPr>
        <w:pStyle w:val="Title"/>
      </w:pPr>
      <w:bookmarkStart w:id="0" w:name="_GoBack"/>
      <w:bookmarkEnd w:id="0"/>
      <w:r>
        <w:fldChar w:fldCharType="begin"/>
      </w:r>
      <w:r>
        <w:instrText xml:space="preserve"> TITLE   \* MERGEFORMAT </w:instrText>
      </w:r>
      <w:r>
        <w:fldChar w:fldCharType="separate"/>
      </w:r>
      <w:r>
        <w:t>AUMATK4004 Use measuring equipment</w:t>
      </w:r>
      <w:r>
        <w:fldChar w:fldCharType="end"/>
      </w:r>
    </w:p>
    <w:p w:rsidR="003253D9" w:rsidP="003253D9">
      <w:pPr>
        <w:pStyle w:val="Version"/>
        <w:sectPr w:rsidSect="008A41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16C" w:rsidP="008A416C">
      <w:pPr>
        <w:pStyle w:val="SuperHeading"/>
      </w:pPr>
      <w:r w:rsidRPr="008A416C">
        <w:t>AUMATK4004 Use measuring equipment</w:t>
      </w:r>
    </w:p>
    <w:p w:rsidR="00000000" w:rsidRPr="008A416C" w:rsidP="008A416C">
      <w:pPr>
        <w:pStyle w:val="Heading1"/>
      </w:pPr>
      <w:bookmarkStart w:id="1" w:name="O_430592"/>
      <w:bookmarkEnd w:id="1"/>
      <w:r w:rsidRPr="008A416C">
        <w:t>Modification History</w:t>
      </w:r>
    </w:p>
    <w:p w:rsidR="00000000" w:rsidRPr="008A416C" w:rsidP="008A416C">
      <w:pPr>
        <w:pStyle w:val="BodyText"/>
      </w:pPr>
      <w:r w:rsidRPr="008A416C">
        <w:t>Not applicable.</w:t>
      </w:r>
    </w:p>
    <w:p w:rsidR="00000000" w:rsidRPr="008A416C" w:rsidP="008A416C">
      <w:pPr>
        <w:pStyle w:val="AllowPageBreak"/>
      </w:pPr>
    </w:p>
    <w:p w:rsidR="00000000" w:rsidRPr="008A416C" w:rsidP="008A416C">
      <w:pPr>
        <w:pStyle w:val="Heading1"/>
      </w:pPr>
      <w:bookmarkStart w:id="2" w:name="O_430590"/>
      <w:bookmarkEnd w:id="2"/>
      <w:r w:rsidRPr="008A416C">
        <w:t>Unit Descriptor</w:t>
      </w:r>
    </w:p>
    <w:tbl>
      <w:tblPr>
        <w:tblW w:w="9639" w:type="dxa"/>
        <w:tblLayout w:type="fixed"/>
        <w:tblCellMar>
          <w:left w:w="62" w:type="dxa"/>
          <w:right w:w="62" w:type="dxa"/>
        </w:tblCellMar>
        <w:tblLook w:val="0000"/>
      </w:tblPr>
      <w:tblGrid>
        <w:gridCol w:w="2977"/>
        <w:gridCol w:w="6662"/>
      </w:tblGrid>
      <w:tr w:rsidTr="003253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16C" w:rsidP="008A416C">
            <w:pPr>
              <w:pStyle w:val="BodyText"/>
            </w:pPr>
            <w:r w:rsidRPr="008A416C">
              <w:t>This unit describes the appli</w:t>
            </w:r>
            <w:r w:rsidRPr="008A416C">
              <w:t>cation of the required skills and knowledge to use, adjust and maintain measuring equipment used in automotive development, service and/or repair.</w:t>
            </w:r>
          </w:p>
          <w:p w:rsidR="00000000" w:rsidRPr="008A416C" w:rsidP="008A416C">
            <w:pPr>
              <w:pStyle w:val="BodyText"/>
            </w:pPr>
            <w:r w:rsidRPr="008A416C">
              <w:t>No licensing, legislative, regulatory or certification requirements apply to this unit at the time of publica</w:t>
            </w:r>
            <w:r w:rsidRPr="008A416C">
              <w:t>tion.</w:t>
            </w:r>
          </w:p>
        </w:tc>
      </w:tr>
    </w:tbl>
    <w:p w:rsidR="00000000" w:rsidRPr="008A416C" w:rsidP="008A416C">
      <w:pPr>
        <w:pStyle w:val="BodyText"/>
      </w:pPr>
    </w:p>
    <w:p w:rsidR="00000000" w:rsidRPr="008A416C" w:rsidP="008A416C">
      <w:pPr>
        <w:pStyle w:val="AllowPageBreak"/>
      </w:pPr>
    </w:p>
    <w:p w:rsidR="00000000" w:rsidRPr="008A416C" w:rsidP="008A416C">
      <w:pPr>
        <w:pStyle w:val="Heading1"/>
      </w:pPr>
      <w:bookmarkStart w:id="3" w:name="O_430578"/>
      <w:bookmarkEnd w:id="3"/>
      <w:r w:rsidRPr="008A416C">
        <w:t>Application of the Unit</w:t>
      </w:r>
    </w:p>
    <w:tbl>
      <w:tblPr>
        <w:tblW w:w="9639" w:type="dxa"/>
        <w:tblLayout w:type="fixed"/>
        <w:tblCellMar>
          <w:left w:w="62" w:type="dxa"/>
          <w:right w:w="62" w:type="dxa"/>
        </w:tblCellMar>
        <w:tblLook w:val="0000"/>
      </w:tblPr>
      <w:tblGrid>
        <w:gridCol w:w="2977"/>
        <w:gridCol w:w="6662"/>
      </w:tblGrid>
      <w:tr w:rsidTr="003253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16C" w:rsidP="008A416C">
            <w:pPr>
              <w:pStyle w:val="BodyText"/>
            </w:pPr>
            <w:r w:rsidRPr="008A416C">
              <w:t xml:space="preserve">The unit applies to the automotive and related component manufacturing environment and involves application of skills and knowledge to be used </w:t>
            </w:r>
            <w:r w:rsidRPr="008A416C">
              <w:t>within the scope of the person's job and authority.</w:t>
            </w:r>
          </w:p>
        </w:tc>
      </w:tr>
    </w:tbl>
    <w:p w:rsidR="00000000" w:rsidRPr="008A416C" w:rsidP="008A416C">
      <w:pPr>
        <w:pStyle w:val="BodyText"/>
      </w:pPr>
    </w:p>
    <w:p w:rsidR="00000000" w:rsidRPr="008A416C" w:rsidP="008A416C">
      <w:pPr>
        <w:pStyle w:val="AllowPageBreak"/>
      </w:pPr>
    </w:p>
    <w:p w:rsidR="00000000" w:rsidRPr="008A416C" w:rsidP="008A416C">
      <w:pPr>
        <w:pStyle w:val="Heading1"/>
      </w:pPr>
      <w:bookmarkStart w:id="4" w:name="O_430586"/>
      <w:bookmarkEnd w:id="4"/>
      <w:r w:rsidRPr="008A416C">
        <w:t>Licensing/Regulatory Information</w:t>
      </w:r>
    </w:p>
    <w:p w:rsidR="00000000" w:rsidRPr="008A416C" w:rsidP="008A416C">
      <w:pPr>
        <w:pStyle w:val="BodyText"/>
      </w:pPr>
      <w:r w:rsidRPr="008A416C">
        <w:t>Not applicable.</w:t>
      </w:r>
    </w:p>
    <w:p w:rsidR="00000000" w:rsidRPr="008A416C" w:rsidP="008A416C">
      <w:pPr>
        <w:pStyle w:val="AllowPageBreak"/>
      </w:pPr>
    </w:p>
    <w:p w:rsidR="00000000" w:rsidRPr="008A416C" w:rsidP="008A416C">
      <w:pPr>
        <w:pStyle w:val="Heading1"/>
      </w:pPr>
      <w:bookmarkStart w:id="5" w:name="O_430587"/>
      <w:bookmarkEnd w:id="5"/>
      <w:r w:rsidRPr="008A416C">
        <w:t>Pre-Requisites</w:t>
      </w:r>
    </w:p>
    <w:p w:rsidR="00000000" w:rsidRPr="008A416C" w:rsidP="008A416C">
      <w:pPr>
        <w:pStyle w:val="BodyText"/>
      </w:pPr>
      <w:r w:rsidRPr="008A416C">
        <w:t>Not applicable.</w:t>
      </w:r>
    </w:p>
    <w:p w:rsidR="00000000" w:rsidRPr="008A416C" w:rsidP="008A416C">
      <w:pPr>
        <w:pStyle w:val="AllowPageBreak"/>
      </w:pPr>
    </w:p>
    <w:p w:rsidR="00000000" w:rsidRPr="008A416C" w:rsidP="008A416C">
      <w:pPr>
        <w:pStyle w:val="Heading1"/>
      </w:pPr>
      <w:bookmarkStart w:id="6" w:name="O_430583"/>
      <w:bookmarkEnd w:id="6"/>
      <w:r w:rsidRPr="008A416C">
        <w:t>Employability Skills Information</w:t>
      </w:r>
    </w:p>
    <w:tbl>
      <w:tblPr>
        <w:tblW w:w="9639" w:type="dxa"/>
        <w:tblLayout w:type="fixed"/>
        <w:tblCellMar>
          <w:left w:w="62" w:type="dxa"/>
          <w:right w:w="62" w:type="dxa"/>
        </w:tblCellMar>
        <w:tblLook w:val="0000"/>
      </w:tblPr>
      <w:tblGrid>
        <w:gridCol w:w="2977"/>
        <w:gridCol w:w="6662"/>
      </w:tblGrid>
      <w:tr w:rsidTr="003253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16C" w:rsidP="008A416C">
            <w:pPr>
              <w:pStyle w:val="BodyText"/>
            </w:pPr>
            <w:r w:rsidRPr="008A416C">
              <w:t>This unit contain</w:t>
            </w:r>
            <w:r w:rsidRPr="008A416C">
              <w:t>s Employability Skills.</w:t>
            </w:r>
          </w:p>
        </w:tc>
      </w:tr>
    </w:tbl>
    <w:p w:rsidR="00000000" w:rsidRPr="008A416C" w:rsidP="008A416C">
      <w:pPr>
        <w:pStyle w:val="BodyText"/>
      </w:pPr>
    </w:p>
    <w:p w:rsidR="00000000" w:rsidRPr="008A416C" w:rsidP="008A416C">
      <w:pPr>
        <w:pStyle w:val="AllowPageBreak"/>
      </w:pPr>
    </w:p>
    <w:p w:rsidR="00000000" w:rsidRPr="008A416C" w:rsidP="008A416C">
      <w:pPr>
        <w:pStyle w:val="Heading1"/>
      </w:pPr>
      <w:bookmarkStart w:id="7" w:name="O_430582"/>
      <w:bookmarkEnd w:id="7"/>
      <w:r w:rsidRPr="008A416C">
        <w:t>Elements and Performance Criteria Pre-Content</w:t>
      </w:r>
    </w:p>
    <w:tbl>
      <w:tblPr>
        <w:tblW w:w="9639" w:type="dxa"/>
        <w:tblLayout w:type="fixed"/>
        <w:tblCellMar>
          <w:left w:w="62" w:type="dxa"/>
          <w:right w:w="62" w:type="dxa"/>
        </w:tblCellMar>
        <w:tblLook w:val="0000"/>
      </w:tblPr>
      <w:tblGrid>
        <w:gridCol w:w="2977"/>
        <w:gridCol w:w="6662"/>
      </w:tblGrid>
      <w:tr w:rsidTr="003253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16C" w:rsidP="008A416C">
            <w:pPr>
              <w:pStyle w:val="BodyText"/>
            </w:pPr>
            <w:r w:rsidRPr="008A416C">
              <w:t>Performance criteria describe the required performance needed to demonstrate achievement of the element. Where bold italicised text is used, further information is detailed in the required skills and knowledge and/or the range statement. Assessment of perf</w:t>
            </w:r>
            <w:r w:rsidRPr="008A416C">
              <w:t>ormance is to be consistent with the evidence guide.</w:t>
            </w:r>
          </w:p>
        </w:tc>
      </w:tr>
    </w:tbl>
    <w:p w:rsidR="00000000" w:rsidRPr="008A416C" w:rsidP="008A416C">
      <w:pPr>
        <w:pStyle w:val="BodyText"/>
      </w:pPr>
    </w:p>
    <w:p w:rsidR="00000000" w:rsidRPr="008A416C" w:rsidP="008A416C">
      <w:pPr>
        <w:pStyle w:val="AllowPageBreak"/>
      </w:pPr>
    </w:p>
    <w:p w:rsidR="00000000" w:rsidRPr="008A416C" w:rsidP="008A416C">
      <w:pPr>
        <w:pStyle w:val="Heading1"/>
      </w:pPr>
      <w:bookmarkStart w:id="8" w:name="O_430581"/>
      <w:bookmarkEnd w:id="8"/>
      <w:r w:rsidRPr="008A416C">
        <w:t>Elements and Performance Criteria</w:t>
      </w:r>
    </w:p>
    <w:tbl>
      <w:tblPr>
        <w:tblW w:w="9639" w:type="dxa"/>
        <w:tblLayout w:type="fixed"/>
        <w:tblCellMar>
          <w:left w:w="62" w:type="dxa"/>
          <w:right w:w="62" w:type="dxa"/>
        </w:tblCellMar>
        <w:tblLook w:val="0000"/>
      </w:tblPr>
      <w:tblGrid>
        <w:gridCol w:w="2977"/>
        <w:gridCol w:w="6662"/>
      </w:tblGrid>
      <w:tr w:rsidTr="003253D9">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16C" w:rsidP="008A416C">
            <w:pPr>
              <w:pStyle w:val="BodyText"/>
            </w:pPr>
            <w:r w:rsidRPr="008A416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rPr>
                <w:rStyle w:val="SpecialBold"/>
              </w:rPr>
              <w:t>PERFORMANCE CRITERIA</w:t>
            </w:r>
          </w:p>
        </w:tc>
      </w:tr>
      <w:tr w:rsidTr="003253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List"/>
              <w:rPr>
                <w:lang w:val="en-NZ"/>
              </w:rPr>
            </w:pPr>
            <w:r w:rsidRPr="008A416C">
              <w:t>1.</w:t>
            </w:r>
            <w:r w:rsidRPr="008A416C">
              <w:tab/>
              <w:t>Prepare measuring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16C" w:rsidP="008A416C">
            <w:pPr>
              <w:pStyle w:val="List2"/>
            </w:pPr>
            <w:r w:rsidRPr="008A416C">
              <w:t>1.1.</w:t>
            </w:r>
            <w:r w:rsidRPr="008A416C">
              <w:tab/>
              <w:t xml:space="preserve">Applicable </w:t>
            </w:r>
            <w:r w:rsidRPr="008A416C">
              <w:rPr>
                <w:rStyle w:val="BoldandItalics"/>
              </w:rPr>
              <w:t>organisational requirements</w:t>
            </w:r>
            <w:r w:rsidRPr="008A416C">
              <w:t xml:space="preserve"> relevant to the use of </w:t>
            </w:r>
            <w:r w:rsidRPr="008A416C">
              <w:rPr>
                <w:rStyle w:val="BoldandItalics"/>
              </w:rPr>
              <w:t>measuring equipment</w:t>
            </w:r>
            <w:r w:rsidRPr="008A416C">
              <w:t xml:space="preserve"> are verified and complied with throughout </w:t>
            </w:r>
          </w:p>
          <w:p w:rsidR="00000000" w:rsidRPr="008A416C" w:rsidP="008A416C">
            <w:pPr>
              <w:pStyle w:val="List2"/>
            </w:pPr>
            <w:r w:rsidRPr="008A416C">
              <w:t>1.2.</w:t>
            </w:r>
            <w:r w:rsidRPr="008A416C">
              <w:tab/>
            </w:r>
            <w:r w:rsidRPr="008A416C">
              <w:rPr>
                <w:rStyle w:val="BoldandItalics"/>
              </w:rPr>
              <w:t>Instructions</w:t>
            </w:r>
            <w:r w:rsidRPr="008A416C">
              <w:t xml:space="preserve"> and plans are read and interpreted to identify processes and materials to complete work tasks </w:t>
            </w:r>
          </w:p>
          <w:p w:rsidR="00000000" w:rsidRPr="008A416C" w:rsidP="008A416C">
            <w:pPr>
              <w:pStyle w:val="List2"/>
            </w:pPr>
            <w:r w:rsidRPr="008A416C">
              <w:t>1.3.</w:t>
            </w:r>
            <w:r w:rsidRPr="008A416C">
              <w:tab/>
              <w:t>Test needs are identified and the appropriate measuring equipment is selected</w:t>
            </w:r>
          </w:p>
          <w:p w:rsidR="00000000" w:rsidP="008A416C">
            <w:pPr>
              <w:pStyle w:val="List2"/>
              <w:rPr>
                <w:lang w:val="en-NZ"/>
              </w:rPr>
            </w:pPr>
            <w:r w:rsidRPr="008A416C">
              <w:t>1.4.</w:t>
            </w:r>
            <w:r w:rsidRPr="008A416C">
              <w:tab/>
            </w:r>
            <w:r w:rsidRPr="008A416C">
              <w:t xml:space="preserve">Measuring equipment is checked to ensure that </w:t>
            </w:r>
            <w:r w:rsidRPr="008A416C">
              <w:rPr>
                <w:rStyle w:val="BoldandItalics"/>
              </w:rPr>
              <w:t>calibration</w:t>
            </w:r>
            <w:r w:rsidRPr="008A416C">
              <w:t xml:space="preserve"> is current and within appropriate tolerances for the task</w:t>
            </w:r>
          </w:p>
        </w:tc>
      </w:tr>
      <w:tr w:rsidTr="003253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List"/>
              <w:rPr>
                <w:lang w:val="en-NZ"/>
              </w:rPr>
            </w:pPr>
            <w:r w:rsidRPr="008A416C">
              <w:t>2.</w:t>
            </w:r>
            <w:r w:rsidRPr="008A416C">
              <w:tab/>
              <w:t>Carry out measurements and calculations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16C" w:rsidP="008A416C">
            <w:pPr>
              <w:pStyle w:val="List2"/>
            </w:pPr>
            <w:r w:rsidRPr="008A416C">
              <w:t>2.1.</w:t>
            </w:r>
            <w:r w:rsidRPr="008A416C">
              <w:tab/>
              <w:t>Measurement is implemented in accordance with organisation procedures and test requirements</w:t>
            </w:r>
            <w:r w:rsidRPr="008A416C">
              <w:t xml:space="preserve"> </w:t>
            </w:r>
          </w:p>
          <w:p w:rsidR="00000000" w:rsidRPr="008A416C" w:rsidP="008A416C">
            <w:pPr>
              <w:pStyle w:val="List2"/>
            </w:pPr>
            <w:r w:rsidRPr="008A416C">
              <w:t>2.2.</w:t>
            </w:r>
            <w:r w:rsidRPr="008A416C">
              <w:tab/>
              <w:t xml:space="preserve">Measurement results are compared with manufacturer/component/test specifications to indicate compliance or non-compliance </w:t>
            </w:r>
          </w:p>
          <w:p w:rsidR="00000000" w:rsidRPr="008A416C" w:rsidP="008A416C">
            <w:pPr>
              <w:pStyle w:val="List2"/>
            </w:pPr>
            <w:r w:rsidRPr="008A416C">
              <w:t>2.3.</w:t>
            </w:r>
            <w:r w:rsidRPr="008A416C">
              <w:tab/>
              <w:t>Results are documented with evidence and supporting information and recommendation(s) made</w:t>
            </w:r>
          </w:p>
          <w:p w:rsidR="00000000" w:rsidP="008A416C">
            <w:pPr>
              <w:pStyle w:val="List2"/>
              <w:rPr>
                <w:lang w:val="en-NZ"/>
              </w:rPr>
            </w:pPr>
            <w:r w:rsidRPr="008A416C">
              <w:t>2.4.</w:t>
            </w:r>
            <w:r w:rsidRPr="008A416C">
              <w:tab/>
              <w:t>Report is processed in ac</w:t>
            </w:r>
            <w:r w:rsidRPr="008A416C">
              <w:t>cordance with organisation procedures</w:t>
            </w:r>
          </w:p>
        </w:tc>
      </w:tr>
      <w:tr w:rsidTr="003253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List"/>
              <w:rPr>
                <w:lang w:val="en-NZ"/>
              </w:rPr>
            </w:pPr>
            <w:r w:rsidRPr="008A416C">
              <w:t>3.</w:t>
            </w:r>
            <w:r w:rsidRPr="008A416C">
              <w:tab/>
              <w:t>Maintain measuring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16C" w:rsidP="008A416C">
            <w:pPr>
              <w:pStyle w:val="List2"/>
            </w:pPr>
            <w:r w:rsidRPr="008A416C">
              <w:t>3.1.</w:t>
            </w:r>
            <w:r w:rsidRPr="008A416C">
              <w:tab/>
              <w:t xml:space="preserve">Information required for maintenance is accessed from manufacturer/component supplier/designer specifications and correctly interpreted </w:t>
            </w:r>
          </w:p>
          <w:p w:rsidR="00000000" w:rsidRPr="008A416C" w:rsidP="008A416C">
            <w:pPr>
              <w:pStyle w:val="List2"/>
            </w:pPr>
            <w:r w:rsidRPr="008A416C">
              <w:t>3.2.</w:t>
            </w:r>
            <w:r w:rsidRPr="008A416C">
              <w:tab/>
              <w:t>Routine maintenance and storage of mea</w:t>
            </w:r>
            <w:r w:rsidRPr="008A416C">
              <w:t xml:space="preserve">suring equipment is carried out in accordance with manufacturer/component supplier/designer specifications </w:t>
            </w:r>
          </w:p>
          <w:p w:rsidR="00000000" w:rsidRPr="008A416C" w:rsidP="008A416C">
            <w:pPr>
              <w:pStyle w:val="List2"/>
            </w:pPr>
            <w:r w:rsidRPr="008A416C">
              <w:t>3.3.</w:t>
            </w:r>
            <w:r w:rsidRPr="008A416C">
              <w:tab/>
              <w:t xml:space="preserve">Checks are completed without causing damage to any component or system </w:t>
            </w:r>
          </w:p>
          <w:p w:rsidR="00000000" w:rsidRPr="008A416C" w:rsidP="008A416C">
            <w:pPr>
              <w:pStyle w:val="List2"/>
            </w:pPr>
            <w:r w:rsidRPr="008A416C">
              <w:t>3.4.</w:t>
            </w:r>
            <w:r w:rsidRPr="008A416C">
              <w:tab/>
              <w:t>Organisation documents are processed in accordance with organisati</w:t>
            </w:r>
            <w:r w:rsidRPr="008A416C">
              <w:t>on procedures</w:t>
            </w:r>
          </w:p>
        </w:tc>
      </w:tr>
    </w:tbl>
    <w:p w:rsidR="00000000" w:rsidRPr="008A416C" w:rsidP="008A416C">
      <w:pPr>
        <w:pStyle w:val="BodyText"/>
      </w:pPr>
    </w:p>
    <w:p w:rsidR="00000000" w:rsidRPr="008A416C" w:rsidP="008A416C">
      <w:pPr>
        <w:pStyle w:val="AllowPageBreak"/>
      </w:pPr>
    </w:p>
    <w:p w:rsidR="00000000" w:rsidRPr="008A416C" w:rsidP="008A416C">
      <w:pPr>
        <w:pStyle w:val="Heading1"/>
      </w:pPr>
      <w:bookmarkStart w:id="9" w:name="O_430589"/>
      <w:bookmarkEnd w:id="9"/>
      <w:r w:rsidRPr="008A416C">
        <w:t>Required Skills and Knowledge</w:t>
      </w:r>
    </w:p>
    <w:tbl>
      <w:tblPr>
        <w:tblW w:w="9639" w:type="dxa"/>
        <w:tblLayout w:type="fixed"/>
        <w:tblCellMar>
          <w:left w:w="62" w:type="dxa"/>
          <w:right w:w="62" w:type="dxa"/>
        </w:tblCellMar>
        <w:tblLook w:val="0000"/>
      </w:tblPr>
      <w:tblGrid>
        <w:gridCol w:w="9639"/>
      </w:tblGrid>
      <w:tr w:rsidTr="003253D9">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416C">
            <w:pPr>
              <w:pStyle w:val="BodyText"/>
              <w:rPr>
                <w:lang w:val="en-NZ"/>
              </w:rPr>
            </w:pPr>
            <w:r w:rsidRPr="008A416C">
              <w:rPr>
                <w:rStyle w:val="SpecialBold"/>
              </w:rPr>
              <w:t>REQUIRED SKILLS AND KNOWLEDGE</w:t>
            </w:r>
          </w:p>
        </w:tc>
      </w:tr>
      <w:tr w:rsidTr="003253D9">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t>This describes the essential skills and knowledge and their level, required for this unit.</w:t>
            </w:r>
          </w:p>
        </w:tc>
      </w:tr>
      <w:tr w:rsidTr="003253D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rPr>
                <w:rStyle w:val="SpecialBold"/>
              </w:rPr>
              <w:t>Required skills</w:t>
            </w:r>
          </w:p>
        </w:tc>
      </w:tr>
      <w:tr w:rsidTr="003253D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16C" w:rsidP="008A416C">
            <w:pPr>
              <w:pStyle w:val="ListBullet"/>
            </w:pPr>
            <w:r w:rsidRPr="008A416C">
              <w:t>speak clearly and directly in order to obtain information from appropriate sources that may assist in operation of measuring equipment</w:t>
            </w:r>
          </w:p>
          <w:p w:rsidR="00000000" w:rsidRPr="008A416C" w:rsidP="008A416C">
            <w:pPr>
              <w:pStyle w:val="ListBullet"/>
            </w:pPr>
            <w:r w:rsidRPr="008A416C">
              <w:t xml:space="preserve">apply teamwork to a range of situations </w:t>
            </w:r>
          </w:p>
          <w:p w:rsidR="00000000" w:rsidRPr="008A416C" w:rsidP="008A416C">
            <w:pPr>
              <w:pStyle w:val="ListBullet"/>
            </w:pPr>
            <w:r w:rsidRPr="008A416C">
              <w:t xml:space="preserve">solve problems particularly in teams in order to meet performance indicators </w:t>
            </w:r>
          </w:p>
          <w:p w:rsidR="00000000" w:rsidRPr="008A416C" w:rsidP="008A416C">
            <w:pPr>
              <w:pStyle w:val="ListBullet"/>
            </w:pPr>
            <w:r w:rsidRPr="008A416C">
              <w:t>show initiative in adapting to changing work conditions or contexts particularly when working across a variety of work areas</w:t>
            </w:r>
          </w:p>
          <w:p w:rsidR="00000000" w:rsidRPr="008A416C" w:rsidP="008A416C">
            <w:pPr>
              <w:pStyle w:val="ListBullet"/>
            </w:pPr>
            <w:r w:rsidRPr="008A416C">
              <w:t xml:space="preserve">access, interpret and apply information on relevant organisation policies, procedures and instructions, particularly to the use of </w:t>
            </w:r>
            <w:r w:rsidRPr="008A416C">
              <w:t>measuring equipment</w:t>
            </w:r>
          </w:p>
          <w:p w:rsidR="00000000" w:rsidRPr="008A416C" w:rsidP="008A416C">
            <w:pPr>
              <w:pStyle w:val="ListBullet"/>
            </w:pPr>
            <w:r w:rsidRPr="008A416C">
              <w:t xml:space="preserve">manage time when planning, preparing and organising work priorities </w:t>
            </w:r>
          </w:p>
          <w:p w:rsidR="00000000" w:rsidP="008A416C">
            <w:pPr>
              <w:pStyle w:val="ListBullet"/>
              <w:rPr>
                <w:lang w:val="en-NZ"/>
              </w:rPr>
            </w:pPr>
            <w:r w:rsidRPr="008A416C">
              <w:t>take responsibility for organising own work priorities.</w:t>
            </w:r>
          </w:p>
        </w:tc>
      </w:tr>
      <w:tr w:rsidTr="003253D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rPr>
                <w:rStyle w:val="SpecialBold"/>
              </w:rPr>
              <w:t>Required knowledge</w:t>
            </w:r>
          </w:p>
        </w:tc>
      </w:tr>
      <w:tr w:rsidTr="003253D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16C" w:rsidP="008A416C">
            <w:pPr>
              <w:pStyle w:val="ListBullet"/>
            </w:pPr>
            <w:r w:rsidRPr="008A416C">
              <w:t>relevant Occupational Health and Safety and Environmental legislation, regulations, stand</w:t>
            </w:r>
            <w:r w:rsidRPr="008A416C">
              <w:t xml:space="preserve">ards and codes of practice and organisation policies and procedures needed to carry out work in a manner which ensures the safety of people, equipment and the environment.  </w:t>
            </w:r>
          </w:p>
          <w:p w:rsidR="00000000" w:rsidRPr="008A416C" w:rsidP="008A416C">
            <w:pPr>
              <w:pStyle w:val="ListBullet"/>
            </w:pPr>
            <w:r w:rsidRPr="008A416C">
              <w:t>organisational supply/replenishment systems and processes for materials, equipment</w:t>
            </w:r>
            <w:r w:rsidRPr="008A416C">
              <w:t xml:space="preserve"> and tools</w:t>
            </w:r>
          </w:p>
          <w:p w:rsidR="00000000" w:rsidRPr="008A416C" w:rsidP="008A416C">
            <w:pPr>
              <w:pStyle w:val="ListBullet"/>
            </w:pPr>
            <w:r w:rsidRPr="008A416C">
              <w:t>types of measuring equipment and procedures for their safe use, operation and maintenance</w:t>
            </w:r>
          </w:p>
          <w:p w:rsidR="00000000" w:rsidRPr="008A416C" w:rsidP="008A416C">
            <w:pPr>
              <w:pStyle w:val="ListBullet"/>
            </w:pPr>
            <w:r w:rsidRPr="008A416C">
              <w:t xml:space="preserve">established communication channels and protocols </w:t>
            </w:r>
          </w:p>
          <w:p w:rsidR="00000000" w:rsidRPr="008A416C" w:rsidP="008A416C">
            <w:pPr>
              <w:pStyle w:val="ListBullet"/>
            </w:pPr>
            <w:r w:rsidRPr="008A416C">
              <w:t>evaluation techniques</w:t>
            </w:r>
          </w:p>
          <w:p w:rsidR="00000000" w:rsidRPr="008A416C" w:rsidP="008A416C">
            <w:pPr>
              <w:pStyle w:val="ListBullet"/>
            </w:pPr>
            <w:r w:rsidRPr="008A416C">
              <w:t>problem identification and resolution</w:t>
            </w:r>
          </w:p>
          <w:p w:rsidR="00000000" w:rsidRPr="008A416C" w:rsidP="008A416C">
            <w:pPr>
              <w:pStyle w:val="ListBullet"/>
            </w:pPr>
            <w:r w:rsidRPr="008A416C">
              <w:t>procedures for the recording, reporting and maintenance of organisation records and information.</w:t>
            </w:r>
          </w:p>
        </w:tc>
      </w:tr>
    </w:tbl>
    <w:p w:rsidR="00000000" w:rsidRPr="008A416C" w:rsidP="008A416C">
      <w:pPr>
        <w:pStyle w:val="BodyText"/>
      </w:pPr>
    </w:p>
    <w:p w:rsidR="00000000" w:rsidRPr="008A416C" w:rsidP="008A416C">
      <w:pPr>
        <w:pStyle w:val="AllowPageBreak"/>
      </w:pPr>
    </w:p>
    <w:p w:rsidR="00000000" w:rsidRPr="008A416C" w:rsidP="008A416C">
      <w:pPr>
        <w:pStyle w:val="Heading1"/>
      </w:pPr>
      <w:bookmarkStart w:id="10" w:name="O_430584"/>
      <w:bookmarkEnd w:id="10"/>
      <w:r w:rsidRPr="008A416C">
        <w:t>Evidence Guide</w:t>
      </w:r>
    </w:p>
    <w:tbl>
      <w:tblPr>
        <w:tblW w:w="9639" w:type="dxa"/>
        <w:tblLayout w:type="fixed"/>
        <w:tblCellMar>
          <w:left w:w="62" w:type="dxa"/>
          <w:right w:w="62" w:type="dxa"/>
        </w:tblCellMar>
        <w:tblLook w:val="0000"/>
      </w:tblPr>
      <w:tblGrid>
        <w:gridCol w:w="2977"/>
        <w:gridCol w:w="6662"/>
      </w:tblGrid>
      <w:tr w:rsidTr="003253D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rPr>
                <w:rStyle w:val="SpecialBold"/>
              </w:rPr>
              <w:t>EVIDENCE GUIDE</w:t>
            </w:r>
          </w:p>
        </w:tc>
      </w:tr>
      <w:tr w:rsidTr="003253D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t>The Evidence Guide provid</w:t>
            </w:r>
            <w:r w:rsidRPr="008A416C">
              <w:t>es advice on assessment and must be read in conjunction with the Performance Criteria, Required Skills and Knowledge, the Range Statement and the Assessment Guidelines for this Training Package.</w:t>
            </w:r>
          </w:p>
        </w:tc>
      </w:tr>
      <w:tr w:rsidTr="003253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p>
        </w:tc>
      </w:tr>
      <w:tr w:rsidTr="003253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rPr>
                <w:rStyle w:val="SpecialBold"/>
              </w:rPr>
              <w:t>Critical aspects for assessment an</w:t>
            </w:r>
            <w:r w:rsidRPr="008A416C">
              <w:rPr>
                <w:rStyle w:val="SpecialBold"/>
              </w:rPr>
              <w:t>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16C" w:rsidP="008A416C">
            <w:pPr>
              <w:pStyle w:val="BodyText"/>
            </w:pPr>
            <w:r w:rsidRPr="008A416C">
              <w:t>Evidence of the following is essential:</w:t>
            </w:r>
          </w:p>
          <w:p w:rsidR="00000000" w:rsidRPr="008A416C" w:rsidP="008A416C">
            <w:pPr>
              <w:pStyle w:val="ListBullet"/>
            </w:pPr>
            <w:r w:rsidRPr="008A416C">
              <w:t xml:space="preserve">compliance with relevant legislation, regulations, standards, codes of practice and established safe practices and organisation policies and procedures for </w:t>
            </w:r>
            <w:r w:rsidRPr="008A416C">
              <w:t>the use of measuring equipment</w:t>
            </w:r>
          </w:p>
          <w:p w:rsidR="00000000" w:rsidRPr="008A416C" w:rsidP="008A416C">
            <w:pPr>
              <w:pStyle w:val="ListBullet"/>
            </w:pPr>
            <w:r w:rsidRPr="008A416C">
              <w:t>maintaining a working knowledge of current organisation inventory procedures</w:t>
            </w:r>
          </w:p>
          <w:p w:rsidR="00000000" w:rsidRPr="008A416C" w:rsidP="008A416C">
            <w:pPr>
              <w:pStyle w:val="ListBullet"/>
            </w:pPr>
            <w:r w:rsidRPr="008A416C">
              <w:t>working and communicating effectively and positively with others involved in the work</w:t>
            </w:r>
          </w:p>
          <w:p w:rsidR="00000000" w:rsidRPr="008A416C" w:rsidP="008A416C">
            <w:pPr>
              <w:pStyle w:val="ListBullet"/>
            </w:pPr>
            <w:r w:rsidRPr="008A416C">
              <w:t>demonstrate/utilisation of a range of workplace tools</w:t>
            </w:r>
          </w:p>
          <w:p w:rsidR="00000000" w:rsidRPr="008A416C" w:rsidP="008A416C">
            <w:pPr>
              <w:pStyle w:val="ListBullet"/>
            </w:pPr>
            <w:r w:rsidRPr="008A416C">
              <w:t>applying, within authority, the requirements of the job or work role in relation to:</w:t>
            </w:r>
          </w:p>
          <w:p w:rsidR="00000000" w:rsidRPr="008A416C" w:rsidP="008A416C">
            <w:pPr>
              <w:pStyle w:val="ListBullet2"/>
            </w:pPr>
            <w:r w:rsidRPr="008A416C">
              <w:t>selecting the appropriate measuring equipment</w:t>
            </w:r>
          </w:p>
          <w:p w:rsidR="00000000" w:rsidRPr="008A416C" w:rsidP="008A416C">
            <w:pPr>
              <w:pStyle w:val="ListBullet2"/>
            </w:pPr>
            <w:r w:rsidRPr="008A416C">
              <w:t>checking the currency of calibration</w:t>
            </w:r>
          </w:p>
          <w:p w:rsidR="00000000" w:rsidRPr="008A416C" w:rsidP="008A416C">
            <w:pPr>
              <w:pStyle w:val="ListBullet2"/>
            </w:pPr>
            <w:r w:rsidRPr="008A416C">
              <w:t>measuring in accordance with recognised procedures</w:t>
            </w:r>
          </w:p>
          <w:p w:rsidR="00000000" w:rsidRPr="008A416C" w:rsidP="008A416C">
            <w:pPr>
              <w:pStyle w:val="ListBullet2"/>
            </w:pPr>
            <w:r w:rsidRPr="008A416C">
              <w:t>achieving work quality goals</w:t>
            </w:r>
          </w:p>
          <w:p w:rsidR="00000000" w:rsidRPr="008A416C" w:rsidP="008A416C">
            <w:pPr>
              <w:pStyle w:val="ListBullet2"/>
            </w:pPr>
            <w:r w:rsidRPr="008A416C">
              <w:t>complet</w:t>
            </w:r>
            <w:r w:rsidRPr="008A416C">
              <w:t>ing work area housekeeping requirements, including the documentation of project activity and process outcomes</w:t>
            </w:r>
          </w:p>
          <w:p w:rsidR="00000000" w:rsidP="008A416C">
            <w:pPr>
              <w:pStyle w:val="ListBullet"/>
              <w:rPr>
                <w:lang w:val="en-NZ"/>
              </w:rPr>
            </w:pPr>
            <w:r w:rsidRPr="008A416C">
              <w:t>modify activities to cater for variations in organisation context and environment.</w:t>
            </w:r>
          </w:p>
        </w:tc>
      </w:tr>
      <w:tr w:rsidTr="003253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16C" w:rsidP="008A416C">
            <w:pPr>
              <w:pStyle w:val="ListBullet"/>
            </w:pPr>
            <w:r w:rsidRPr="008A416C">
              <w:t>assessment of the competency should take place in a safe working environment in a passenger motor vehicle manufacturing plant or simulated environment using tools/equipment/machinery required for the production process without undue disruption to the produ</w:t>
            </w:r>
            <w:r w:rsidRPr="008A416C">
              <w:t>ction process</w:t>
            </w:r>
          </w:p>
          <w:p w:rsidR="00000000" w:rsidP="008A416C">
            <w:pPr>
              <w:pStyle w:val="ListBullet"/>
              <w:rPr>
                <w:lang w:val="en-NZ"/>
              </w:rPr>
            </w:pPr>
            <w:r w:rsidRPr="008A416C">
              <w:t>assessment is to occur under standard and authorised work practices, safety requirements and environmental constraints.</w:t>
            </w:r>
          </w:p>
        </w:tc>
      </w:tr>
      <w:tr w:rsidTr="003253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16C" w:rsidP="008A416C">
            <w:pPr>
              <w:pStyle w:val="BodyText"/>
            </w:pPr>
            <w:r w:rsidRPr="008A416C">
              <w:t>A range of assessment methods should be used to assess practical skills and knowledge. The following</w:t>
            </w:r>
            <w:r w:rsidRPr="008A416C">
              <w:t xml:space="preserve"> examples are appropriate for this unit:</w:t>
            </w:r>
          </w:p>
          <w:p w:rsidR="00000000" w:rsidRPr="008A416C" w:rsidP="008A416C">
            <w:pPr>
              <w:pStyle w:val="ListBullet"/>
            </w:pPr>
            <w:r w:rsidRPr="008A416C">
              <w:t>assessment methods must confirm consistency and accuracy of performance (over time and in a range of organisation relevant contexts) together with application of underpinning knowledge</w:t>
            </w:r>
          </w:p>
          <w:p w:rsidR="00000000" w:rsidRPr="008A416C" w:rsidP="008A416C">
            <w:pPr>
              <w:pStyle w:val="ListBullet"/>
            </w:pPr>
            <w:r w:rsidRPr="008A416C">
              <w:t>assessment methods must be by</w:t>
            </w:r>
            <w:r w:rsidRPr="008A416C">
              <w:t xml:space="preserve"> direct observation of tasks and include questioning on underpinning knowledge to ensure its correct interpretation and application</w:t>
            </w:r>
          </w:p>
          <w:p w:rsidR="00000000" w:rsidRPr="008A416C" w:rsidP="008A416C">
            <w:pPr>
              <w:pStyle w:val="ListBullet"/>
            </w:pPr>
            <w:r w:rsidRPr="008A416C">
              <w:t>assessment may be applied under project related conditions (real or simulated) and require evidence of process</w:t>
            </w:r>
          </w:p>
          <w:p w:rsidR="00000000" w:rsidRPr="008A416C" w:rsidP="008A416C">
            <w:pPr>
              <w:pStyle w:val="ListBullet"/>
            </w:pPr>
            <w:r w:rsidRPr="008A416C">
              <w:t>assessment mu</w:t>
            </w:r>
            <w:r w:rsidRPr="008A416C">
              <w:t>st confirm a reasonable inference that competency is able not only to be satisfied under the particular circumstance, but is able to be transferred to other circumstances.</w:t>
            </w:r>
          </w:p>
        </w:tc>
      </w:tr>
    </w:tbl>
    <w:p w:rsidR="00000000" w:rsidRPr="008A416C" w:rsidP="008A416C">
      <w:pPr>
        <w:pStyle w:val="BodyText"/>
      </w:pPr>
    </w:p>
    <w:p w:rsidR="00000000" w:rsidRPr="008A416C" w:rsidP="008A416C">
      <w:pPr>
        <w:pStyle w:val="AllowPageBreak"/>
      </w:pPr>
    </w:p>
    <w:p w:rsidR="00000000" w:rsidRPr="008A416C" w:rsidP="008A416C">
      <w:pPr>
        <w:pStyle w:val="Heading1"/>
      </w:pPr>
      <w:bookmarkStart w:id="11" w:name="O_430588"/>
      <w:bookmarkEnd w:id="11"/>
      <w:r w:rsidRPr="008A416C">
        <w:t>Range Statement</w:t>
      </w:r>
    </w:p>
    <w:tbl>
      <w:tblPr>
        <w:tblW w:w="9639" w:type="dxa"/>
        <w:tblLayout w:type="fixed"/>
        <w:tblCellMar>
          <w:left w:w="62" w:type="dxa"/>
          <w:right w:w="62" w:type="dxa"/>
        </w:tblCellMar>
        <w:tblLook w:val="0000"/>
      </w:tblPr>
      <w:tblGrid>
        <w:gridCol w:w="2977"/>
        <w:gridCol w:w="6662"/>
      </w:tblGrid>
      <w:tr w:rsidTr="003253D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rPr>
                <w:rStyle w:val="SpecialBold"/>
              </w:rPr>
              <w:t>RANGE STATEMENT</w:t>
            </w:r>
          </w:p>
        </w:tc>
      </w:tr>
      <w:tr w:rsidTr="003253D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t>The range statement relates to the unit of competency as a whole. It allows for different work environments and situations that may affect performance. Bold italicised wording in the Performance Criteria is detailed below. Add any essential operating condi</w:t>
            </w:r>
            <w:r w:rsidRPr="008A416C">
              <w:t>tions that may be present with training and assessment depending on the work situation, needs of the candidate, accessibility of the item, and local industry and regional contexts.</w:t>
            </w:r>
          </w:p>
        </w:tc>
      </w:tr>
      <w:tr w:rsidTr="003253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rPr>
                <w:rStyle w:val="BoldandItalics"/>
              </w:rPr>
              <w:t>Organisation</w:t>
            </w:r>
            <w:r w:rsidRPr="008A416C">
              <w:t xml:space="preserve"> </w:t>
            </w:r>
            <w:r w:rsidRPr="008A416C">
              <w:rPr>
                <w:rStyle w:val="BoldandItalics"/>
              </w:rPr>
              <w:t>requirements</w:t>
            </w:r>
            <w:r w:rsidRPr="008A416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16C" w:rsidP="008A416C">
            <w:pPr>
              <w:pStyle w:val="ListBullet"/>
            </w:pPr>
            <w:r w:rsidRPr="008A416C">
              <w:t xml:space="preserve">access and equity principles and </w:t>
            </w:r>
            <w:r w:rsidRPr="008A416C">
              <w:t>practices</w:t>
            </w:r>
          </w:p>
          <w:p w:rsidR="00000000" w:rsidRPr="008A416C" w:rsidP="008A416C">
            <w:pPr>
              <w:pStyle w:val="ListBullet"/>
            </w:pPr>
            <w:r w:rsidRPr="008A416C">
              <w:t>environmental management (waste disposal, recycling and re-use guidelines)</w:t>
            </w:r>
          </w:p>
          <w:p w:rsidR="00000000" w:rsidRPr="008A416C" w:rsidP="008A416C">
            <w:pPr>
              <w:pStyle w:val="ListBullet"/>
            </w:pPr>
            <w:r w:rsidRPr="008A416C">
              <w:t>emergency and evacuation procedures</w:t>
            </w:r>
          </w:p>
          <w:p w:rsidR="00000000" w:rsidRPr="008A416C" w:rsidP="008A416C">
            <w:pPr>
              <w:pStyle w:val="ListBullet"/>
            </w:pPr>
            <w:r w:rsidRPr="008A416C">
              <w:t>equipment use procedures</w:t>
            </w:r>
          </w:p>
          <w:p w:rsidR="00000000" w:rsidRPr="008A416C" w:rsidP="008A416C">
            <w:pPr>
              <w:pStyle w:val="ListBullet"/>
            </w:pPr>
            <w:r w:rsidRPr="008A416C">
              <w:t>ethical standards</w:t>
            </w:r>
          </w:p>
          <w:p w:rsidR="00000000" w:rsidRPr="008A416C" w:rsidP="008A416C">
            <w:pPr>
              <w:pStyle w:val="ListBullet"/>
            </w:pPr>
            <w:r w:rsidRPr="008A416C">
              <w:t>legal obligations</w:t>
            </w:r>
          </w:p>
          <w:p w:rsidR="00000000" w:rsidRPr="008A416C" w:rsidP="008A416C">
            <w:pPr>
              <w:pStyle w:val="ListBullet"/>
            </w:pPr>
            <w:r w:rsidRPr="008A416C">
              <w:t>maintenance and storage procedures</w:t>
            </w:r>
          </w:p>
          <w:p w:rsidR="00000000" w:rsidRPr="008A416C" w:rsidP="008A416C">
            <w:pPr>
              <w:pStyle w:val="ListBullet"/>
            </w:pPr>
            <w:r w:rsidRPr="008A416C">
              <w:t>OHS requirements</w:t>
            </w:r>
          </w:p>
          <w:p w:rsidR="00000000" w:rsidRPr="008A416C" w:rsidP="008A416C">
            <w:pPr>
              <w:pStyle w:val="ListBullet"/>
            </w:pPr>
            <w:r w:rsidRPr="008A416C">
              <w:t>organisational and site guidelines</w:t>
            </w:r>
          </w:p>
          <w:p w:rsidR="00000000" w:rsidRPr="008A416C" w:rsidP="008A416C">
            <w:pPr>
              <w:pStyle w:val="ListBullet"/>
            </w:pPr>
            <w:r w:rsidRPr="008A416C">
              <w:t>policies and procedures relating to own role and responsibility</w:t>
            </w:r>
          </w:p>
          <w:p w:rsidR="00000000" w:rsidRPr="008A416C" w:rsidP="008A416C">
            <w:pPr>
              <w:pStyle w:val="ListBullet"/>
            </w:pPr>
            <w:r w:rsidRPr="008A416C">
              <w:t>procedural manuals</w:t>
            </w:r>
          </w:p>
          <w:p w:rsidR="00000000" w:rsidRPr="008A416C" w:rsidP="008A416C">
            <w:pPr>
              <w:pStyle w:val="ListBullet"/>
            </w:pPr>
            <w:r w:rsidRPr="008A416C">
              <w:t>quality assurance guidelines</w:t>
            </w:r>
          </w:p>
          <w:p w:rsidR="00000000" w:rsidRPr="008A416C" w:rsidP="008A416C">
            <w:pPr>
              <w:pStyle w:val="ListBullet"/>
            </w:pPr>
            <w:r w:rsidRPr="008A416C">
              <w:t>quality and continuous improvement processes and standards</w:t>
            </w:r>
          </w:p>
          <w:p w:rsidR="00000000" w:rsidP="008A416C">
            <w:pPr>
              <w:pStyle w:val="ListBullet"/>
              <w:rPr>
                <w:lang w:val="en-NZ"/>
              </w:rPr>
            </w:pPr>
            <w:r w:rsidRPr="008A416C">
              <w:t>recording and reporting guidelines.</w:t>
            </w:r>
          </w:p>
        </w:tc>
      </w:tr>
      <w:tr w:rsidTr="003253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rPr>
                <w:rStyle w:val="BoldandItalics"/>
              </w:rPr>
              <w:t>Measuring equ</w:t>
            </w:r>
            <w:r w:rsidRPr="008A416C">
              <w:rPr>
                <w:rStyle w:val="BoldandItalics"/>
              </w:rPr>
              <w:t>ipment</w:t>
            </w:r>
            <w:r w:rsidRPr="008A416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16C" w:rsidP="008A416C">
            <w:pPr>
              <w:pStyle w:val="ListBullet"/>
            </w:pPr>
            <w:r w:rsidRPr="008A416C">
              <w:t xml:space="preserve">vernier callipers, inside, inside/outside micrometers, dial gauges, depth gauges, </w:t>
            </w:r>
            <w:r w:rsidRPr="008A416C">
              <w:t xml:space="preserve">steel rulers, T-squares, straight edges, callipers, dividers, protractors, feeler gauges, ohm meters, volt meters, amp meters, thermometers, pressure gauges, torsion wrenches, gas analysis,  laser assisted, </w:t>
            </w:r>
          </w:p>
          <w:p w:rsidR="00000000" w:rsidRPr="008A416C" w:rsidP="008A416C">
            <w:pPr>
              <w:pStyle w:val="ListBullet"/>
            </w:pPr>
            <w:r w:rsidRPr="008A416C">
              <w:t>devices/systems such as interferometers, spectro</w:t>
            </w:r>
            <w:r w:rsidRPr="008A416C">
              <w:t xml:space="preserve">meters, thermometers, voltmeters, ampermeters, magnometers, bolometers, dynamometers, power meters, gravimeters, oscilloscopes and electronic measuring devices such as accelerometers, load cells, strain gauging and associated data acquisition systems </w:t>
            </w:r>
          </w:p>
          <w:p w:rsidR="00000000" w:rsidP="008A416C">
            <w:pPr>
              <w:pStyle w:val="ListBullet"/>
              <w:rPr>
                <w:lang w:val="en-NZ"/>
              </w:rPr>
            </w:pPr>
            <w:r w:rsidRPr="008A416C">
              <w:t>meas</w:t>
            </w:r>
            <w:r w:rsidRPr="008A416C">
              <w:t>urements may include measurements of length, width, squareness, flatness, angles, roundness, depth, clearances, run out, resistance, current flow, voltage, pressure, temperature, gas composition or any measurement that can be taken from analogue or digital</w:t>
            </w:r>
            <w:r w:rsidRPr="008A416C">
              <w:t xml:space="preserve"> devices, imperial and metric measurement; and be in one of the following areas; physical, analytical instrumentation, optical, electrical or dimensional.</w:t>
            </w:r>
          </w:p>
        </w:tc>
      </w:tr>
      <w:tr w:rsidTr="003253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rPr>
                <w:rStyle w:val="BoldandItalics"/>
              </w:rPr>
              <w:t>Instructions</w:t>
            </w:r>
            <w:r w:rsidRPr="008A416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16C" w:rsidP="008A416C">
            <w:pPr>
              <w:pStyle w:val="ListBullet"/>
            </w:pPr>
            <w:r w:rsidRPr="008A416C">
              <w:t>workplace procedures relating to the use and operation of tools and equip</w:t>
            </w:r>
            <w:r w:rsidRPr="008A416C">
              <w:t>ment</w:t>
            </w:r>
          </w:p>
          <w:p w:rsidR="00000000" w:rsidRPr="008A416C" w:rsidP="008A416C">
            <w:pPr>
              <w:pStyle w:val="ListBullet"/>
            </w:pPr>
            <w:r w:rsidRPr="008A416C">
              <w:t>departmental requirements</w:t>
            </w:r>
          </w:p>
          <w:p w:rsidR="00000000" w:rsidRPr="008A416C" w:rsidP="008A416C">
            <w:pPr>
              <w:pStyle w:val="ListBullet"/>
            </w:pPr>
            <w:r w:rsidRPr="008A416C">
              <w:t>workplace instructions, including job sheets, plans, specifications, drawings and designs</w:t>
            </w:r>
          </w:p>
          <w:p w:rsidR="00000000" w:rsidRPr="008A416C" w:rsidP="008A416C">
            <w:pPr>
              <w:pStyle w:val="ListBullet"/>
            </w:pPr>
            <w:r w:rsidRPr="008A416C">
              <w:t>workplace procedures relating to reporting and communications</w:t>
            </w:r>
          </w:p>
          <w:p w:rsidR="00000000" w:rsidP="008A416C">
            <w:pPr>
              <w:pStyle w:val="ListBullet"/>
              <w:rPr>
                <w:lang w:val="en-NZ"/>
              </w:rPr>
            </w:pPr>
            <w:r w:rsidRPr="008A416C">
              <w:t>manufacturers' instructions for the use of equipment and materials.</w:t>
            </w:r>
          </w:p>
        </w:tc>
      </w:tr>
      <w:tr w:rsidTr="003253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rPr>
                <w:rStyle w:val="BoldandItalics"/>
              </w:rPr>
              <w:t>Cali</w:t>
            </w:r>
            <w:r w:rsidRPr="008A416C">
              <w:rPr>
                <w:rStyle w:val="BoldandItalics"/>
              </w:rPr>
              <w:t>bration</w:t>
            </w:r>
            <w:r w:rsidRPr="008A416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16C" w:rsidP="008A416C">
            <w:pPr>
              <w:pStyle w:val="ListBullet"/>
            </w:pPr>
            <w:r w:rsidRPr="008A416C">
              <w:t>the accuracy of measurement tolerance.  This is the degree of accuracy that the measuring equipment can achieve and when it was last checked against a recognised standard of accuracy.  Users may maintain an internal standard of measur</w:t>
            </w:r>
            <w:r w:rsidRPr="008A416C">
              <w:t>e against which they periodically check the measuring equipment.  In any event there are National and International standards which are maintained by independent agencies against which measuring equipment may be tested to ensure that it is within internati</w:t>
            </w:r>
            <w:r w:rsidRPr="008A416C">
              <w:t>onally agreed tolerances and so certified.</w:t>
            </w:r>
          </w:p>
        </w:tc>
      </w:tr>
    </w:tbl>
    <w:p w:rsidR="00000000" w:rsidRPr="008A416C" w:rsidP="008A416C">
      <w:pPr>
        <w:pStyle w:val="BodyText"/>
      </w:pPr>
    </w:p>
    <w:p w:rsidR="00000000" w:rsidRPr="008A416C" w:rsidP="008A416C">
      <w:pPr>
        <w:pStyle w:val="AllowPageBreak"/>
      </w:pPr>
    </w:p>
    <w:p w:rsidR="00000000" w:rsidRPr="008A416C" w:rsidP="008A416C">
      <w:pPr>
        <w:pStyle w:val="Heading1"/>
      </w:pPr>
      <w:bookmarkStart w:id="12" w:name="O_430591"/>
      <w:bookmarkEnd w:id="12"/>
      <w:r w:rsidRPr="008A416C">
        <w:t>Unit Sector(s)</w:t>
      </w:r>
    </w:p>
    <w:tbl>
      <w:tblPr>
        <w:tblW w:w="9639" w:type="dxa"/>
        <w:tblLayout w:type="fixed"/>
        <w:tblCellMar>
          <w:left w:w="62" w:type="dxa"/>
          <w:right w:w="62" w:type="dxa"/>
        </w:tblCellMar>
        <w:tblLook w:val="0000"/>
      </w:tblPr>
      <w:tblGrid>
        <w:gridCol w:w="2977"/>
        <w:gridCol w:w="6662"/>
      </w:tblGrid>
      <w:tr w:rsidTr="003253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16C" w:rsidP="008A416C">
            <w:pPr>
              <w:pStyle w:val="BodyText"/>
            </w:pPr>
            <w:r w:rsidRPr="008A416C">
              <w:t>Technical - Tools and Equipment</w:t>
            </w:r>
          </w:p>
        </w:tc>
      </w:tr>
    </w:tbl>
    <w:p w:rsidR="00000000" w:rsidRPr="008A416C" w:rsidP="008A416C">
      <w:pPr>
        <w:pStyle w:val="BodyText"/>
      </w:pPr>
    </w:p>
    <w:p w:rsidR="00000000" w:rsidRPr="008A416C" w:rsidP="008A416C">
      <w:pPr>
        <w:pStyle w:val="AllowPageBreak"/>
      </w:pPr>
    </w:p>
    <w:p w:rsidR="00000000" w:rsidRPr="008A416C" w:rsidP="008A416C">
      <w:pPr>
        <w:pStyle w:val="Heading1"/>
      </w:pPr>
      <w:bookmarkStart w:id="13" w:name="O_430579"/>
      <w:bookmarkEnd w:id="13"/>
      <w:r w:rsidRPr="008A416C">
        <w:t>Competency field</w:t>
      </w:r>
    </w:p>
    <w:tbl>
      <w:tblPr>
        <w:tblW w:w="9639" w:type="dxa"/>
        <w:tblLayout w:type="fixed"/>
        <w:tblCellMar>
          <w:left w:w="62" w:type="dxa"/>
          <w:right w:w="62" w:type="dxa"/>
        </w:tblCellMar>
        <w:tblLook w:val="0000"/>
      </w:tblPr>
      <w:tblGrid>
        <w:gridCol w:w="2977"/>
        <w:gridCol w:w="6662"/>
      </w:tblGrid>
      <w:tr w:rsidTr="003253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16C">
            <w:pPr>
              <w:pStyle w:val="BodyText"/>
              <w:rPr>
                <w:lang w:val="en-NZ"/>
              </w:rPr>
            </w:pPr>
            <w:r w:rsidRPr="008A416C">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16C" w:rsidP="008A416C">
            <w:pPr>
              <w:pStyle w:val="BodyText"/>
            </w:pPr>
            <w:r w:rsidRPr="008A416C">
              <w:t>Manufacturing - Common</w:t>
            </w:r>
          </w:p>
        </w:tc>
      </w:tr>
    </w:tbl>
    <w:p w:rsidR="00000000" w:rsidRPr="008A416C" w:rsidP="008A416C">
      <w:pPr>
        <w:pStyle w:val="BodyText"/>
      </w:pPr>
    </w:p>
    <w:p w:rsidR="00000000" w:rsidRPr="008A416C" w:rsidP="008A416C">
      <w:pPr>
        <w:pStyle w:val="AllowPageBreak"/>
      </w:pPr>
    </w:p>
    <w:p w:rsidR="00000000" w:rsidRPr="008A416C" w:rsidP="008A416C">
      <w:pPr>
        <w:pStyle w:val="Heading1"/>
      </w:pPr>
      <w:bookmarkStart w:id="14" w:name="O_430580"/>
      <w:bookmarkEnd w:id="14"/>
      <w:r w:rsidRPr="008A416C">
        <w:t>Co-requisite units</w:t>
      </w:r>
    </w:p>
    <w:p w:rsidR="00000000" w:rsidRPr="008A416C" w:rsidP="008A416C">
      <w:pPr>
        <w:pStyle w:val="BodyText"/>
      </w:pPr>
      <w:r w:rsidRPr="008A416C">
        <w:t>Not applicable.</w:t>
      </w:r>
    </w:p>
    <w:p w:rsidR="00000000" w:rsidRPr="008A416C" w:rsidP="008A416C"/>
    <w:sectPr w:rsidSect="008A41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53D9" w:rsidP="003253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3D9" w:rsidP="008A41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253D9" w:rsidP="008A41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253D9" w:rsidP="008A41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6C" w:rsidRPr="003253D9" w:rsidP="003253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3D9" w:rsidP="008A416C">
    <w:pPr>
      <w:pStyle w:val="Header"/>
      <w:framePr w:wrap="around"/>
    </w:pPr>
    <w:r>
      <w:fldChar w:fldCharType="begin"/>
    </w:r>
    <w:r>
      <w:instrText xml:space="preserve"> TITLE   \* MERGEFORMAT </w:instrText>
    </w:r>
    <w:r>
      <w:fldChar w:fldCharType="separate"/>
    </w:r>
    <w:r>
      <w:t>AUMATK4004 Use measuring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3253D9" w:rsidP="008A41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F49F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E610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166F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1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416C"/>
    <w:pPr>
      <w:spacing w:before="360" w:after="60"/>
      <w:outlineLvl w:val="0"/>
    </w:pPr>
    <w:rPr>
      <w:sz w:val="32"/>
    </w:rPr>
  </w:style>
  <w:style w:type="paragraph" w:styleId="Heading2">
    <w:name w:val="heading 2"/>
    <w:basedOn w:val="HeadingBase"/>
    <w:next w:val="BodyText"/>
    <w:link w:val="Heading2Char"/>
    <w:qFormat/>
    <w:rsid w:val="008A416C"/>
    <w:pPr>
      <w:keepLines/>
      <w:spacing w:before="240" w:after="120"/>
      <w:outlineLvl w:val="1"/>
    </w:pPr>
    <w:rPr>
      <w:sz w:val="28"/>
      <w:szCs w:val="40"/>
    </w:rPr>
  </w:style>
  <w:style w:type="paragraph" w:styleId="Heading3">
    <w:name w:val="heading 3"/>
    <w:basedOn w:val="HeadingBase"/>
    <w:next w:val="BodyText"/>
    <w:link w:val="Heading3Char"/>
    <w:qFormat/>
    <w:rsid w:val="008A416C"/>
    <w:pPr>
      <w:spacing w:before="180" w:after="120"/>
      <w:outlineLvl w:val="2"/>
    </w:pPr>
    <w:rPr>
      <w:spacing w:val="-10"/>
      <w:kern w:val="32"/>
    </w:rPr>
  </w:style>
  <w:style w:type="paragraph" w:styleId="Heading4">
    <w:name w:val="heading 4"/>
    <w:basedOn w:val="HeadingBase"/>
    <w:next w:val="BodyText"/>
    <w:link w:val="Heading4Char"/>
    <w:qFormat/>
    <w:rsid w:val="008A416C"/>
    <w:pPr>
      <w:spacing w:before="160" w:after="120"/>
      <w:outlineLvl w:val="3"/>
    </w:pPr>
    <w:rPr>
      <w:sz w:val="22"/>
    </w:rPr>
  </w:style>
  <w:style w:type="paragraph" w:styleId="Heading5">
    <w:name w:val="heading 5"/>
    <w:basedOn w:val="HeadingBase"/>
    <w:next w:val="Normal"/>
    <w:link w:val="Heading5Char"/>
    <w:qFormat/>
    <w:rsid w:val="008A416C"/>
    <w:pPr>
      <w:spacing w:before="80"/>
      <w:outlineLvl w:val="4"/>
    </w:pPr>
    <w:rPr>
      <w:color w:val="918585"/>
      <w:sz w:val="20"/>
    </w:rPr>
  </w:style>
  <w:style w:type="paragraph" w:styleId="Heading6">
    <w:name w:val="heading 6"/>
    <w:basedOn w:val="HeadingBase"/>
    <w:next w:val="Normal"/>
    <w:link w:val="Heading6Char"/>
    <w:qFormat/>
    <w:rsid w:val="008A416C"/>
    <w:pPr>
      <w:spacing w:before="60"/>
      <w:outlineLvl w:val="5"/>
    </w:pPr>
    <w:rPr>
      <w:color w:val="918585"/>
      <w:sz w:val="20"/>
    </w:rPr>
  </w:style>
  <w:style w:type="paragraph" w:styleId="Heading7">
    <w:name w:val="heading 7"/>
    <w:basedOn w:val="Normal"/>
    <w:next w:val="Normal"/>
    <w:link w:val="Heading7Char"/>
    <w:qFormat/>
    <w:rsid w:val="008A416C"/>
    <w:pPr>
      <w:ind w:left="720"/>
      <w:outlineLvl w:val="6"/>
    </w:pPr>
    <w:rPr>
      <w:i/>
    </w:rPr>
  </w:style>
  <w:style w:type="paragraph" w:styleId="Heading8">
    <w:name w:val="heading 8"/>
    <w:basedOn w:val="Normal"/>
    <w:next w:val="Normal"/>
    <w:link w:val="Heading8Char"/>
    <w:qFormat/>
    <w:rsid w:val="008A416C"/>
    <w:pPr>
      <w:ind w:left="720"/>
      <w:outlineLvl w:val="7"/>
    </w:pPr>
    <w:rPr>
      <w:i/>
    </w:rPr>
  </w:style>
  <w:style w:type="paragraph" w:styleId="Heading9">
    <w:name w:val="heading 9"/>
    <w:basedOn w:val="Normal"/>
    <w:next w:val="Normal"/>
    <w:link w:val="Heading9Char"/>
    <w:qFormat/>
    <w:rsid w:val="008A416C"/>
    <w:pPr>
      <w:ind w:left="720"/>
      <w:outlineLvl w:val="8"/>
    </w:pPr>
    <w:rPr>
      <w:i/>
    </w:rPr>
  </w:style>
  <w:style w:type="character" w:default="1" w:styleId="DefaultParagraphFont">
    <w:name w:val="Default Paragraph Font"/>
    <w:uiPriority w:val="1"/>
    <w:unhideWhenUsed/>
    <w:rsid w:val="008A41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16C"/>
  </w:style>
  <w:style w:type="character" w:customStyle="1" w:styleId="Heading1Char">
    <w:name w:val="Heading 1 Char"/>
    <w:basedOn w:val="DefaultParagraphFont"/>
    <w:link w:val="Heading1"/>
    <w:rsid w:val="008A416C"/>
    <w:rPr>
      <w:rFonts w:ascii="Times New Roman" w:eastAsia="Times New Roman" w:hAnsi="Times New Roman" w:cs="Times New Roman"/>
      <w:b/>
      <w:sz w:val="32"/>
      <w:szCs w:val="20"/>
      <w:lang w:eastAsia="en-US"/>
    </w:rPr>
  </w:style>
  <w:style w:type="paragraph" w:styleId="BodyText">
    <w:name w:val="Body Text"/>
    <w:basedOn w:val="Normal"/>
    <w:link w:val="BodyTextChar"/>
    <w:rsid w:val="008A41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416C"/>
    <w:rPr>
      <w:rFonts w:ascii="Times New Roman" w:eastAsia="Times New Roman" w:hAnsi="Times New Roman" w:cs="Times New Roman"/>
      <w:sz w:val="24"/>
      <w:lang w:eastAsia="en-US"/>
    </w:rPr>
  </w:style>
  <w:style w:type="paragraph" w:styleId="Footer">
    <w:name w:val="footer"/>
    <w:basedOn w:val="Normal"/>
    <w:link w:val="FooterChar"/>
    <w:rsid w:val="008A41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16C"/>
    <w:rPr>
      <w:rFonts w:ascii="Times New Roman" w:eastAsia="Times New Roman" w:hAnsi="Times New Roman" w:cs="Times New Roman"/>
      <w:sz w:val="16"/>
      <w:lang w:eastAsia="en-US"/>
    </w:rPr>
  </w:style>
  <w:style w:type="paragraph" w:styleId="List">
    <w:name w:val="List"/>
    <w:basedOn w:val="BodyText"/>
    <w:next w:val="BodyText"/>
    <w:rsid w:val="008A416C"/>
    <w:pPr>
      <w:tabs>
        <w:tab w:val="left" w:pos="340"/>
      </w:tabs>
      <w:spacing w:before="60" w:after="60"/>
      <w:ind w:left="340" w:hanging="340"/>
    </w:pPr>
  </w:style>
  <w:style w:type="paragraph" w:styleId="ListBullet">
    <w:name w:val="List Bullet"/>
    <w:basedOn w:val="List"/>
    <w:rsid w:val="008A416C"/>
    <w:pPr>
      <w:numPr>
        <w:numId w:val="13"/>
      </w:numPr>
      <w:tabs>
        <w:tab w:val="clear" w:pos="340"/>
      </w:tabs>
      <w:spacing w:before="40" w:after="40"/>
    </w:pPr>
  </w:style>
  <w:style w:type="character" w:customStyle="1" w:styleId="SpecialBold">
    <w:name w:val="Special Bold"/>
    <w:basedOn w:val="DefaultParagraphFont"/>
    <w:rsid w:val="008A416C"/>
    <w:rPr>
      <w:b/>
      <w:spacing w:val="0"/>
    </w:rPr>
  </w:style>
  <w:style w:type="paragraph" w:styleId="ListBullet2">
    <w:name w:val="List Bullet 2"/>
    <w:basedOn w:val="List2"/>
    <w:rsid w:val="008A416C"/>
    <w:pPr>
      <w:numPr>
        <w:numId w:val="14"/>
      </w:numPr>
      <w:tabs>
        <w:tab w:val="clear" w:pos="680"/>
      </w:tabs>
    </w:pPr>
  </w:style>
  <w:style w:type="paragraph" w:customStyle="1" w:styleId="SuperHeading">
    <w:name w:val="SuperHeading"/>
    <w:basedOn w:val="Normal"/>
    <w:rsid w:val="008A416C"/>
    <w:pPr>
      <w:spacing w:before="240" w:after="120"/>
      <w:outlineLvl w:val="0"/>
    </w:pPr>
    <w:rPr>
      <w:rFonts w:ascii="Times New Roman" w:hAnsi="Times New Roman"/>
      <w:b/>
      <w:sz w:val="28"/>
    </w:rPr>
  </w:style>
  <w:style w:type="paragraph" w:customStyle="1" w:styleId="AllowPageBreak">
    <w:name w:val="AllowPageBreak"/>
    <w:rsid w:val="008A41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416C"/>
    <w:pPr>
      <w:tabs>
        <w:tab w:val="left" w:pos="680"/>
      </w:tabs>
      <w:spacing w:before="60" w:after="60"/>
      <w:ind w:left="680" w:hanging="340"/>
    </w:pPr>
  </w:style>
  <w:style w:type="character" w:customStyle="1" w:styleId="BoldandItalics">
    <w:name w:val="Bold and Italics"/>
    <w:qFormat/>
    <w:rsid w:val="008A416C"/>
    <w:rPr>
      <w:b/>
      <w:i/>
      <w:u w:val="none"/>
    </w:rPr>
  </w:style>
  <w:style w:type="character" w:customStyle="1" w:styleId="Heading2Char">
    <w:name w:val="Heading 2 Char"/>
    <w:basedOn w:val="DefaultParagraphFont"/>
    <w:link w:val="Heading2"/>
    <w:rsid w:val="008A41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1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1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1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1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1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41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416C"/>
    <w:rPr>
      <w:rFonts w:ascii="Courier New" w:eastAsia="Times New Roman" w:hAnsi="Courier New" w:cs="Times New Roman"/>
      <w:i/>
      <w:szCs w:val="20"/>
      <w:lang w:eastAsia="en-US"/>
    </w:rPr>
  </w:style>
  <w:style w:type="paragraph" w:customStyle="1" w:styleId="HeadingBase">
    <w:name w:val="Heading Base"/>
    <w:rsid w:val="008A41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16C"/>
    <w:pPr>
      <w:tabs>
        <w:tab w:val="right" w:leader="dot" w:pos="9072"/>
      </w:tabs>
      <w:ind w:left="567"/>
    </w:pPr>
    <w:rPr>
      <w:szCs w:val="22"/>
    </w:rPr>
  </w:style>
  <w:style w:type="paragraph" w:customStyle="1" w:styleId="TOCBase">
    <w:name w:val="TOC Base"/>
    <w:rsid w:val="008A41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16C"/>
    <w:pPr>
      <w:tabs>
        <w:tab w:val="right" w:leader="dot" w:pos="9072"/>
      </w:tabs>
      <w:spacing w:before="40" w:after="40"/>
      <w:ind w:left="284"/>
    </w:pPr>
    <w:rPr>
      <w:rFonts w:ascii="Times New Roman" w:hAnsi="Times New Roman"/>
    </w:rPr>
  </w:style>
  <w:style w:type="paragraph" w:styleId="TOC1">
    <w:name w:val="toc 1"/>
    <w:basedOn w:val="TOCBase"/>
    <w:next w:val="Normal"/>
    <w:rsid w:val="008A41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416C"/>
    <w:pPr>
      <w:spacing w:before="5040"/>
      <w:jc w:val="center"/>
    </w:pPr>
    <w:rPr>
      <w:sz w:val="48"/>
      <w:szCs w:val="72"/>
      <w:lang w:val="en-US"/>
    </w:rPr>
  </w:style>
  <w:style w:type="character" w:customStyle="1" w:styleId="TitleChar">
    <w:name w:val="Title Char"/>
    <w:basedOn w:val="DefaultParagraphFont"/>
    <w:link w:val="Title"/>
    <w:rsid w:val="008A41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16C"/>
    <w:pPr>
      <w:tabs>
        <w:tab w:val="left" w:pos="3600"/>
        <w:tab w:val="left" w:pos="3958"/>
      </w:tabs>
    </w:pPr>
  </w:style>
  <w:style w:type="paragraph" w:customStyle="1" w:styleId="Note">
    <w:name w:val="Note"/>
    <w:basedOn w:val="BodyText"/>
    <w:rsid w:val="008A41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16C"/>
    <w:pPr>
      <w:framePr w:wrap="auto" w:hAnchor="text" w:y="6049"/>
    </w:pPr>
    <w:rPr>
      <w:color w:val="000000"/>
      <w:sz w:val="40"/>
    </w:rPr>
  </w:style>
  <w:style w:type="paragraph" w:customStyle="1" w:styleId="TOCTitle">
    <w:name w:val="TOCTitle"/>
    <w:basedOn w:val="Heading1"/>
    <w:rsid w:val="008A416C"/>
    <w:pPr>
      <w:spacing w:after="240"/>
      <w:jc w:val="center"/>
      <w:outlineLvl w:val="9"/>
    </w:pPr>
    <w:rPr>
      <w:caps/>
    </w:rPr>
  </w:style>
  <w:style w:type="paragraph" w:customStyle="1" w:styleId="Version">
    <w:name w:val="Version"/>
    <w:rsid w:val="008A41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416C"/>
    <w:pPr>
      <w:keepNext w:val="0"/>
      <w:tabs>
        <w:tab w:val="right" w:pos="4176"/>
      </w:tabs>
      <w:ind w:left="198" w:hanging="198"/>
    </w:pPr>
    <w:rPr>
      <w:rFonts w:ascii="Garamond" w:hAnsi="Garamond"/>
    </w:rPr>
  </w:style>
  <w:style w:type="paragraph" w:styleId="IndexHeading">
    <w:name w:val="index heading"/>
    <w:basedOn w:val="Normal"/>
    <w:next w:val="Index1"/>
    <w:semiHidden/>
    <w:rsid w:val="008A416C"/>
    <w:pPr>
      <w:spacing w:before="120" w:after="120"/>
    </w:pPr>
    <w:rPr>
      <w:rFonts w:ascii="Arial" w:hAnsi="Arial"/>
      <w:b/>
      <w:color w:val="918585"/>
      <w:sz w:val="24"/>
    </w:rPr>
  </w:style>
  <w:style w:type="paragraph" w:styleId="Header">
    <w:name w:val="header"/>
    <w:basedOn w:val="Normal"/>
    <w:link w:val="HeaderChar"/>
    <w:rsid w:val="008A41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16C"/>
    <w:rPr>
      <w:rFonts w:ascii="Times New Roman" w:eastAsia="Times New Roman" w:hAnsi="Times New Roman" w:cs="Times New Roman"/>
      <w:sz w:val="16"/>
      <w:szCs w:val="20"/>
      <w:lang w:val="en-GB" w:eastAsia="en-US"/>
    </w:rPr>
  </w:style>
  <w:style w:type="paragraph" w:customStyle="1" w:styleId="Chapter">
    <w:name w:val="Chapter"/>
    <w:basedOn w:val="Normal"/>
    <w:rsid w:val="008A416C"/>
    <w:pPr>
      <w:spacing w:before="240"/>
    </w:pPr>
    <w:rPr>
      <w:rFonts w:ascii="Times New Roman" w:hAnsi="Times New Roman"/>
      <w:smallCaps/>
      <w:spacing w:val="80"/>
      <w:sz w:val="28"/>
    </w:rPr>
  </w:style>
  <w:style w:type="paragraph" w:customStyle="1" w:styleId="InChapter">
    <w:name w:val="InChapter"/>
    <w:basedOn w:val="Heading3"/>
    <w:rsid w:val="008A416C"/>
    <w:pPr>
      <w:spacing w:after="240"/>
      <w:outlineLvl w:val="9"/>
    </w:pPr>
    <w:rPr>
      <w:noProof/>
    </w:rPr>
  </w:style>
  <w:style w:type="paragraph" w:styleId="Index2">
    <w:name w:val="index 2"/>
    <w:basedOn w:val="Normal"/>
    <w:next w:val="Normal"/>
    <w:semiHidden/>
    <w:rsid w:val="008A416C"/>
    <w:pPr>
      <w:tabs>
        <w:tab w:val="right" w:pos="4176"/>
      </w:tabs>
      <w:ind w:left="568" w:hanging="284"/>
    </w:pPr>
    <w:rPr>
      <w:rFonts w:ascii="Garamond" w:hAnsi="Garamond"/>
    </w:rPr>
  </w:style>
  <w:style w:type="paragraph" w:customStyle="1" w:styleId="Byline">
    <w:name w:val="Byline"/>
    <w:rsid w:val="008A41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16C"/>
    <w:pPr>
      <w:tabs>
        <w:tab w:val="clear" w:pos="3600"/>
        <w:tab w:val="clear" w:pos="3958"/>
      </w:tabs>
      <w:jc w:val="right"/>
    </w:pPr>
  </w:style>
  <w:style w:type="character" w:styleId="Emphasis">
    <w:name w:val="Emphasis"/>
    <w:basedOn w:val="DefaultParagraphFont"/>
    <w:qFormat/>
    <w:rsid w:val="008A416C"/>
    <w:rPr>
      <w:i/>
    </w:rPr>
  </w:style>
  <w:style w:type="paragraph" w:styleId="Caption">
    <w:name w:val="caption"/>
    <w:basedOn w:val="BodyText"/>
    <w:next w:val="Normal"/>
    <w:qFormat/>
    <w:rsid w:val="008A416C"/>
    <w:pPr>
      <w:framePr w:w="2268" w:hSpace="181" w:vSpace="181" w:wrap="around" w:vAnchor="text" w:hAnchor="page" w:x="1135" w:y="285" w:anchorLock="1"/>
    </w:pPr>
    <w:rPr>
      <w:i/>
    </w:rPr>
  </w:style>
  <w:style w:type="paragraph" w:customStyle="1" w:styleId="MiniTOCTitle">
    <w:name w:val="MiniTOCTitle"/>
    <w:basedOn w:val="Heading4"/>
    <w:rsid w:val="008A416C"/>
    <w:pPr>
      <w:spacing w:before="240"/>
      <w:outlineLvl w:val="9"/>
    </w:pPr>
    <w:rPr>
      <w:noProof/>
      <w:sz w:val="24"/>
    </w:rPr>
  </w:style>
  <w:style w:type="paragraph" w:customStyle="1" w:styleId="MiniTOCItem">
    <w:name w:val="MiniTOCItem"/>
    <w:basedOn w:val="ListBullet"/>
    <w:rsid w:val="008A416C"/>
    <w:pPr>
      <w:numPr>
        <w:numId w:val="0"/>
      </w:numPr>
      <w:tabs>
        <w:tab w:val="right" w:leader="dot" w:pos="6521"/>
      </w:tabs>
      <w:spacing w:before="0" w:after="0"/>
    </w:pPr>
  </w:style>
  <w:style w:type="paragraph" w:customStyle="1" w:styleId="TOFTitle">
    <w:name w:val="TOFTitle"/>
    <w:basedOn w:val="TOCTitle"/>
    <w:rsid w:val="008A416C"/>
  </w:style>
  <w:style w:type="paragraph" w:styleId="TableofFigures">
    <w:name w:val="table of figures"/>
    <w:basedOn w:val="Normal"/>
    <w:next w:val="Normal"/>
    <w:semiHidden/>
    <w:rsid w:val="008A416C"/>
    <w:pPr>
      <w:tabs>
        <w:tab w:val="right" w:leader="dot" w:pos="9072"/>
      </w:tabs>
      <w:ind w:left="970" w:hanging="403"/>
    </w:pPr>
    <w:rPr>
      <w:rFonts w:ascii="Times New Roman" w:hAnsi="Times New Roman"/>
      <w:b/>
    </w:rPr>
  </w:style>
  <w:style w:type="paragraph" w:styleId="ListNumber">
    <w:name w:val="List Number"/>
    <w:basedOn w:val="List"/>
    <w:rsid w:val="008A416C"/>
    <w:pPr>
      <w:numPr>
        <w:numId w:val="11"/>
      </w:numPr>
    </w:pPr>
  </w:style>
  <w:style w:type="character" w:customStyle="1" w:styleId="WingdingSymbols">
    <w:name w:val="Wingding Symbols"/>
    <w:rsid w:val="008A416C"/>
    <w:rPr>
      <w:rFonts w:ascii="Wingdings" w:hAnsi="Wingdings"/>
    </w:rPr>
  </w:style>
  <w:style w:type="paragraph" w:customStyle="1" w:styleId="TableHeading">
    <w:name w:val="Table Heading"/>
    <w:basedOn w:val="HeadingBase"/>
    <w:rsid w:val="008A416C"/>
    <w:pPr>
      <w:keepLines/>
      <w:pBdr>
        <w:bottom w:val="single" w:sz="6" w:space="1" w:color="918585"/>
      </w:pBdr>
      <w:spacing w:before="240"/>
    </w:pPr>
  </w:style>
  <w:style w:type="character" w:customStyle="1" w:styleId="HotSpot">
    <w:name w:val="HotSpot"/>
    <w:rsid w:val="008A416C"/>
    <w:rPr>
      <w:color w:val="0033CC"/>
      <w:u w:val="none"/>
    </w:rPr>
  </w:style>
  <w:style w:type="paragraph" w:customStyle="1" w:styleId="BodyTextRight">
    <w:name w:val="Body Text Right"/>
    <w:basedOn w:val="BodyText"/>
    <w:rsid w:val="008A416C"/>
    <w:pPr>
      <w:spacing w:before="0" w:after="0"/>
      <w:jc w:val="right"/>
    </w:pPr>
  </w:style>
  <w:style w:type="paragraph" w:styleId="Index3">
    <w:name w:val="index 3"/>
    <w:basedOn w:val="ListNumber2"/>
    <w:next w:val="Normal"/>
    <w:semiHidden/>
    <w:rsid w:val="008A416C"/>
    <w:pPr>
      <w:numPr>
        <w:numId w:val="0"/>
      </w:numPr>
      <w:tabs>
        <w:tab w:val="right" w:leader="dot" w:pos="4176"/>
      </w:tabs>
    </w:pPr>
  </w:style>
  <w:style w:type="paragraph" w:styleId="ListNumber2">
    <w:name w:val="List Number 2"/>
    <w:basedOn w:val="List2"/>
    <w:rsid w:val="008A416C"/>
    <w:pPr>
      <w:numPr>
        <w:numId w:val="10"/>
      </w:numPr>
      <w:tabs>
        <w:tab w:val="clear" w:pos="1060"/>
      </w:tabs>
    </w:pPr>
  </w:style>
  <w:style w:type="paragraph" w:customStyle="1" w:styleId="MarginNote">
    <w:name w:val="Margin Note"/>
    <w:basedOn w:val="BodyText"/>
    <w:rsid w:val="008A41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1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1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416C"/>
    <w:rPr>
      <w:sz w:val="32"/>
    </w:rPr>
  </w:style>
  <w:style w:type="paragraph" w:customStyle="1" w:styleId="HeadingProcedure">
    <w:name w:val="Heading Procedure"/>
    <w:basedOn w:val="HeadingBase"/>
    <w:next w:val="Normal"/>
    <w:rsid w:val="008A416C"/>
    <w:pPr>
      <w:tabs>
        <w:tab w:val="left" w:pos="0"/>
      </w:tabs>
      <w:spacing w:before="120" w:after="60"/>
    </w:pPr>
    <w:rPr>
      <w:i/>
      <w:color w:val="918585"/>
      <w:sz w:val="22"/>
    </w:rPr>
  </w:style>
  <w:style w:type="paragraph" w:customStyle="1" w:styleId="TableBodyText">
    <w:name w:val="Table Body Text"/>
    <w:basedOn w:val="BodyText"/>
    <w:rsid w:val="008A416C"/>
    <w:pPr>
      <w:spacing w:before="60" w:after="60"/>
    </w:pPr>
  </w:style>
  <w:style w:type="paragraph" w:styleId="ListContinue">
    <w:name w:val="List Continue"/>
    <w:basedOn w:val="List"/>
    <w:rsid w:val="008A416C"/>
    <w:pPr>
      <w:ind w:firstLine="0"/>
    </w:pPr>
  </w:style>
  <w:style w:type="paragraph" w:customStyle="1" w:styleId="ListNote">
    <w:name w:val="List Note"/>
    <w:basedOn w:val="List"/>
    <w:rsid w:val="008A416C"/>
    <w:pPr>
      <w:pBdr>
        <w:top w:val="single" w:sz="6" w:space="2" w:color="918585"/>
        <w:bottom w:val="single" w:sz="6" w:space="2" w:color="918585"/>
      </w:pBdr>
      <w:tabs>
        <w:tab w:val="left" w:pos="1021"/>
      </w:tabs>
      <w:ind w:firstLine="0"/>
    </w:pPr>
  </w:style>
  <w:style w:type="paragraph" w:customStyle="1" w:styleId="Warning">
    <w:name w:val="Warning"/>
    <w:basedOn w:val="BodyText"/>
    <w:rsid w:val="008A416C"/>
    <w:pPr>
      <w:shd w:val="clear" w:color="auto" w:fill="D9D9D9"/>
      <w:tabs>
        <w:tab w:val="left" w:pos="992"/>
      </w:tabs>
      <w:ind w:left="119" w:right="119"/>
    </w:pPr>
    <w:rPr>
      <w:sz w:val="20"/>
    </w:rPr>
  </w:style>
  <w:style w:type="paragraph" w:customStyle="1" w:styleId="MarginIcons">
    <w:name w:val="Margin Icons"/>
    <w:basedOn w:val="BodyText"/>
    <w:rsid w:val="008A41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16C"/>
    <w:rPr>
      <w:rFonts w:ascii="Courier New" w:hAnsi="Courier New"/>
    </w:rPr>
  </w:style>
  <w:style w:type="paragraph" w:customStyle="1" w:styleId="NoteBullet">
    <w:name w:val="Note Bullet"/>
    <w:basedOn w:val="Note"/>
    <w:rsid w:val="008A416C"/>
    <w:pPr>
      <w:tabs>
        <w:tab w:val="clear" w:pos="680"/>
      </w:tabs>
      <w:spacing w:before="60" w:after="60"/>
    </w:pPr>
  </w:style>
  <w:style w:type="paragraph" w:customStyle="1" w:styleId="SubHeading2">
    <w:name w:val="SubHeading2"/>
    <w:basedOn w:val="HeadingBase"/>
    <w:rsid w:val="008A416C"/>
    <w:pPr>
      <w:spacing w:before="240" w:after="60"/>
    </w:pPr>
    <w:rPr>
      <w:sz w:val="20"/>
    </w:rPr>
  </w:style>
  <w:style w:type="paragraph" w:customStyle="1" w:styleId="SubHeading1">
    <w:name w:val="SubHeading1"/>
    <w:basedOn w:val="HeadingBase"/>
    <w:rsid w:val="008A416C"/>
    <w:pPr>
      <w:spacing w:before="240" w:after="60"/>
    </w:pPr>
    <w:rPr>
      <w:color w:val="918585"/>
      <w:sz w:val="22"/>
    </w:rPr>
  </w:style>
  <w:style w:type="paragraph" w:customStyle="1" w:styleId="SideHeading">
    <w:name w:val="Side Heading"/>
    <w:basedOn w:val="HeadingBase"/>
    <w:rsid w:val="008A41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16C"/>
    <w:pPr>
      <w:numPr>
        <w:numId w:val="12"/>
      </w:numPr>
    </w:pPr>
  </w:style>
  <w:style w:type="paragraph" w:styleId="PlainText">
    <w:name w:val="Plain Text"/>
    <w:basedOn w:val="Normal"/>
    <w:link w:val="PlainTextChar"/>
    <w:rsid w:val="008A416C"/>
    <w:rPr>
      <w:sz w:val="20"/>
    </w:rPr>
  </w:style>
  <w:style w:type="character" w:customStyle="1" w:styleId="PlainTextChar">
    <w:name w:val="Plain Text Char"/>
    <w:basedOn w:val="DefaultParagraphFont"/>
    <w:link w:val="PlainText"/>
    <w:rsid w:val="008A416C"/>
    <w:rPr>
      <w:rFonts w:ascii="Courier New" w:eastAsia="Times New Roman" w:hAnsi="Courier New" w:cs="Times New Roman"/>
      <w:sz w:val="20"/>
      <w:szCs w:val="20"/>
      <w:lang w:eastAsia="en-US"/>
    </w:rPr>
  </w:style>
  <w:style w:type="character" w:customStyle="1" w:styleId="MenuOption">
    <w:name w:val="Menu Option"/>
    <w:basedOn w:val="DefaultParagraphFont"/>
    <w:rsid w:val="008A416C"/>
    <w:rPr>
      <w:b/>
      <w:smallCaps/>
    </w:rPr>
  </w:style>
  <w:style w:type="paragraph" w:customStyle="1" w:styleId="TableListNumber">
    <w:name w:val="Table List Number"/>
    <w:basedOn w:val="ListNumber"/>
    <w:rsid w:val="008A416C"/>
    <w:pPr>
      <w:numPr>
        <w:numId w:val="0"/>
      </w:numPr>
    </w:pPr>
  </w:style>
  <w:style w:type="paragraph" w:styleId="TOC4">
    <w:name w:val="toc 4"/>
    <w:basedOn w:val="TOCBase"/>
    <w:next w:val="Normal"/>
    <w:semiHidden/>
    <w:rsid w:val="008A416C"/>
    <w:pPr>
      <w:tabs>
        <w:tab w:val="right" w:leader="dot" w:pos="9071"/>
      </w:tabs>
      <w:ind w:left="1701"/>
    </w:pPr>
  </w:style>
  <w:style w:type="paragraph" w:customStyle="1" w:styleId="ListAlpha">
    <w:name w:val="List Alpha"/>
    <w:basedOn w:val="List"/>
    <w:rsid w:val="008A416C"/>
    <w:pPr>
      <w:numPr>
        <w:numId w:val="9"/>
      </w:numPr>
    </w:pPr>
  </w:style>
  <w:style w:type="paragraph" w:customStyle="1" w:styleId="ListAlpha2">
    <w:name w:val="List Alpha 2"/>
    <w:basedOn w:val="List2"/>
    <w:rsid w:val="008A416C"/>
    <w:pPr>
      <w:numPr>
        <w:numId w:val="8"/>
      </w:numPr>
    </w:pPr>
  </w:style>
  <w:style w:type="paragraph" w:styleId="List3">
    <w:name w:val="List 3"/>
    <w:basedOn w:val="BodyText"/>
    <w:rsid w:val="008A416C"/>
    <w:pPr>
      <w:tabs>
        <w:tab w:val="left" w:pos="1021"/>
      </w:tabs>
      <w:spacing w:before="60" w:after="60"/>
      <w:ind w:left="1020" w:hanging="340"/>
    </w:pPr>
  </w:style>
  <w:style w:type="paragraph" w:styleId="List4">
    <w:name w:val="List 4"/>
    <w:basedOn w:val="BodyText"/>
    <w:rsid w:val="008A416C"/>
    <w:pPr>
      <w:tabs>
        <w:tab w:val="left" w:pos="1361"/>
      </w:tabs>
      <w:spacing w:before="60" w:after="60"/>
      <w:ind w:left="1361" w:hanging="340"/>
    </w:pPr>
  </w:style>
  <w:style w:type="paragraph" w:styleId="List5">
    <w:name w:val="List 5"/>
    <w:basedOn w:val="BodyText"/>
    <w:rsid w:val="008A416C"/>
    <w:pPr>
      <w:tabs>
        <w:tab w:val="left" w:pos="1701"/>
      </w:tabs>
      <w:spacing w:before="60" w:after="60"/>
      <w:ind w:left="1701" w:hanging="340"/>
    </w:pPr>
  </w:style>
  <w:style w:type="paragraph" w:styleId="ListBullet3">
    <w:name w:val="List Bullet 3"/>
    <w:basedOn w:val="List3"/>
    <w:rsid w:val="008A416C"/>
    <w:pPr>
      <w:numPr>
        <w:numId w:val="15"/>
      </w:numPr>
      <w:tabs>
        <w:tab w:val="clear" w:pos="1021"/>
      </w:tabs>
      <w:ind w:left="1037" w:hanging="357"/>
    </w:pPr>
  </w:style>
  <w:style w:type="paragraph" w:styleId="ListBullet4">
    <w:name w:val="List Bullet 4"/>
    <w:basedOn w:val="List4"/>
    <w:rsid w:val="008A416C"/>
    <w:pPr>
      <w:numPr>
        <w:numId w:val="3"/>
      </w:numPr>
    </w:pPr>
  </w:style>
  <w:style w:type="paragraph" w:styleId="ListBullet5">
    <w:name w:val="List Bullet 5"/>
    <w:basedOn w:val="List5"/>
    <w:rsid w:val="008A416C"/>
    <w:pPr>
      <w:numPr>
        <w:numId w:val="4"/>
      </w:numPr>
    </w:pPr>
  </w:style>
  <w:style w:type="paragraph" w:styleId="ListContinue2">
    <w:name w:val="List Continue 2"/>
    <w:basedOn w:val="List2"/>
    <w:rsid w:val="008A416C"/>
    <w:pPr>
      <w:ind w:firstLine="0"/>
    </w:pPr>
  </w:style>
  <w:style w:type="paragraph" w:styleId="ListContinue3">
    <w:name w:val="List Continue 3"/>
    <w:basedOn w:val="List3"/>
    <w:rsid w:val="008A416C"/>
    <w:pPr>
      <w:ind w:left="1021" w:firstLine="0"/>
    </w:pPr>
  </w:style>
  <w:style w:type="paragraph" w:styleId="ListContinue4">
    <w:name w:val="List Continue 4"/>
    <w:basedOn w:val="List4"/>
    <w:rsid w:val="008A416C"/>
    <w:pPr>
      <w:ind w:firstLine="0"/>
    </w:pPr>
  </w:style>
  <w:style w:type="paragraph" w:styleId="ListContinue5">
    <w:name w:val="List Continue 5"/>
    <w:basedOn w:val="List5"/>
    <w:rsid w:val="008A416C"/>
    <w:pPr>
      <w:ind w:firstLine="0"/>
    </w:pPr>
  </w:style>
  <w:style w:type="paragraph" w:styleId="ListNumber3">
    <w:name w:val="List Number 3"/>
    <w:basedOn w:val="List3"/>
    <w:rsid w:val="008A416C"/>
    <w:pPr>
      <w:numPr>
        <w:numId w:val="5"/>
      </w:numPr>
    </w:pPr>
  </w:style>
  <w:style w:type="paragraph" w:styleId="ListNumber4">
    <w:name w:val="List Number 4"/>
    <w:basedOn w:val="List4"/>
    <w:rsid w:val="008A416C"/>
    <w:pPr>
      <w:numPr>
        <w:numId w:val="6"/>
      </w:numPr>
    </w:pPr>
  </w:style>
  <w:style w:type="paragraph" w:styleId="ListNumber5">
    <w:name w:val="List Number 5"/>
    <w:basedOn w:val="List5"/>
    <w:rsid w:val="008A416C"/>
    <w:pPr>
      <w:numPr>
        <w:numId w:val="7"/>
      </w:numPr>
    </w:pPr>
  </w:style>
  <w:style w:type="paragraph" w:styleId="BlockText">
    <w:name w:val="Block Text"/>
    <w:basedOn w:val="Normal"/>
    <w:rsid w:val="008A416C"/>
    <w:pPr>
      <w:spacing w:after="120"/>
      <w:ind w:left="1440" w:right="1440"/>
    </w:pPr>
  </w:style>
  <w:style w:type="character" w:customStyle="1" w:styleId="Subscript">
    <w:name w:val="Subscript"/>
    <w:basedOn w:val="DefaultParagraphFont"/>
    <w:rsid w:val="008A416C"/>
    <w:rPr>
      <w:sz w:val="16"/>
      <w:vertAlign w:val="subscript"/>
    </w:rPr>
  </w:style>
  <w:style w:type="character" w:customStyle="1" w:styleId="Superscript">
    <w:name w:val="Superscript"/>
    <w:basedOn w:val="DefaultParagraphFont"/>
    <w:rsid w:val="008A416C"/>
    <w:rPr>
      <w:sz w:val="16"/>
      <w:vertAlign w:val="superscript"/>
    </w:rPr>
  </w:style>
  <w:style w:type="character" w:customStyle="1" w:styleId="Symbols">
    <w:name w:val="Symbols"/>
    <w:basedOn w:val="DefaultParagraphFont"/>
    <w:rsid w:val="008A416C"/>
    <w:rPr>
      <w:rFonts w:ascii="Symbol" w:hAnsi="Symbol"/>
    </w:rPr>
  </w:style>
  <w:style w:type="character" w:customStyle="1" w:styleId="MenuOptions">
    <w:name w:val="Menu Options"/>
    <w:basedOn w:val="DefaultParagraphFont"/>
    <w:rsid w:val="008A416C"/>
    <w:rPr>
      <w:rFonts w:ascii="Arial Narrow" w:hAnsi="Arial Narrow"/>
      <w:smallCaps/>
    </w:rPr>
  </w:style>
  <w:style w:type="character" w:customStyle="1" w:styleId="Buttons">
    <w:name w:val="Buttons"/>
    <w:basedOn w:val="DefaultParagraphFont"/>
    <w:rsid w:val="008A416C"/>
    <w:rPr>
      <w:b/>
    </w:rPr>
  </w:style>
  <w:style w:type="character" w:customStyle="1" w:styleId="Underlined">
    <w:name w:val="Underlined"/>
    <w:basedOn w:val="DefaultParagraphFont"/>
    <w:rsid w:val="008A416C"/>
    <w:rPr>
      <w:u w:val="single"/>
    </w:rPr>
  </w:style>
  <w:style w:type="paragraph" w:customStyle="1" w:styleId="TableBodyTextRight">
    <w:name w:val="Table Body Text Right"/>
    <w:basedOn w:val="TableBodyText"/>
    <w:rsid w:val="008A416C"/>
    <w:pPr>
      <w:widowControl w:val="0"/>
      <w:autoSpaceDE w:val="0"/>
      <w:autoSpaceDN w:val="0"/>
      <w:adjustRightInd w:val="0"/>
      <w:jc w:val="right"/>
    </w:pPr>
    <w:rPr>
      <w:rFonts w:cs="Arial"/>
      <w:szCs w:val="18"/>
    </w:rPr>
  </w:style>
  <w:style w:type="paragraph" w:customStyle="1" w:styleId="CopyrightText">
    <w:name w:val="Copyright Text"/>
    <w:basedOn w:val="BodyText"/>
    <w:rsid w:val="008A416C"/>
    <w:rPr>
      <w:sz w:val="18"/>
    </w:rPr>
  </w:style>
  <w:style w:type="paragraph" w:customStyle="1" w:styleId="BodySmallRight">
    <w:name w:val="Body Small Right"/>
    <w:basedOn w:val="BodyTextRight"/>
    <w:rsid w:val="008A416C"/>
    <w:rPr>
      <w:sz w:val="18"/>
      <w:szCs w:val="18"/>
    </w:rPr>
  </w:style>
  <w:style w:type="paragraph" w:customStyle="1" w:styleId="MarginEdition">
    <w:name w:val="Margin Edition"/>
    <w:basedOn w:val="MarginNote"/>
    <w:rsid w:val="008A416C"/>
    <w:pPr>
      <w:spacing w:before="0" w:after="0"/>
    </w:pPr>
    <w:rPr>
      <w:rFonts w:ascii="Times New Roman" w:hAnsi="Times New Roman"/>
      <w:color w:val="999999"/>
    </w:rPr>
  </w:style>
  <w:style w:type="paragraph" w:customStyle="1" w:styleId="Spacer">
    <w:name w:val="Spacer"/>
    <w:basedOn w:val="Normal"/>
    <w:rsid w:val="008A416C"/>
    <w:rPr>
      <w:sz w:val="2"/>
      <w:szCs w:val="2"/>
    </w:rPr>
  </w:style>
  <w:style w:type="character" w:customStyle="1" w:styleId="Small">
    <w:name w:val="Small"/>
    <w:basedOn w:val="DefaultParagraphFont"/>
    <w:rsid w:val="008A416C"/>
    <w:rPr>
      <w:sz w:val="16"/>
    </w:rPr>
  </w:style>
  <w:style w:type="paragraph" w:customStyle="1" w:styleId="WideTable">
    <w:name w:val="Wide Table"/>
    <w:basedOn w:val="Normal"/>
    <w:rsid w:val="008A416C"/>
    <w:pPr>
      <w:ind w:left="-1418"/>
    </w:pPr>
    <w:rPr>
      <w:sz w:val="2"/>
      <w:szCs w:val="2"/>
    </w:rPr>
  </w:style>
  <w:style w:type="character" w:styleId="PageNumber">
    <w:name w:val="page number"/>
    <w:basedOn w:val="DefaultParagraphFont"/>
    <w:rsid w:val="008A416C"/>
  </w:style>
  <w:style w:type="paragraph" w:styleId="Quote">
    <w:name w:val="Quote"/>
    <w:basedOn w:val="Heading1"/>
    <w:link w:val="QuoteChar"/>
    <w:qFormat/>
    <w:rsid w:val="008A416C"/>
    <w:rPr>
      <w:b w:val="0"/>
      <w:sz w:val="72"/>
      <w:szCs w:val="72"/>
      <w:lang w:val="en-NZ"/>
    </w:rPr>
  </w:style>
  <w:style w:type="character" w:customStyle="1" w:styleId="QuoteChar">
    <w:name w:val="Quote Char"/>
    <w:basedOn w:val="DefaultParagraphFont"/>
    <w:link w:val="Quote"/>
    <w:rsid w:val="008A41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16C"/>
    <w:pPr>
      <w:pageBreakBefore/>
    </w:pPr>
  </w:style>
  <w:style w:type="paragraph" w:customStyle="1" w:styleId="Border">
    <w:name w:val="Border"/>
    <w:basedOn w:val="Normal"/>
    <w:qFormat/>
    <w:rsid w:val="008A41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16C"/>
    <w:rPr>
      <w:b/>
      <w:bCs/>
      <w:i/>
      <w:iCs/>
      <w:color w:val="auto"/>
    </w:rPr>
  </w:style>
  <w:style w:type="paragraph" w:styleId="IntenseQuote">
    <w:name w:val="Intense Quote"/>
    <w:basedOn w:val="Normal"/>
    <w:next w:val="Normal"/>
    <w:link w:val="IntenseQuoteChar"/>
    <w:uiPriority w:val="30"/>
    <w:qFormat/>
    <w:rsid w:val="008A41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1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416C"/>
    <w:rPr>
      <w:smallCaps/>
      <w:color w:val="auto"/>
      <w:u w:val="single"/>
    </w:rPr>
  </w:style>
  <w:style w:type="character" w:styleId="IntenseReference">
    <w:name w:val="Intense Reference"/>
    <w:basedOn w:val="DefaultParagraphFont"/>
    <w:uiPriority w:val="32"/>
    <w:qFormat/>
    <w:rsid w:val="008A416C"/>
    <w:rPr>
      <w:b/>
      <w:bCs/>
      <w:smallCaps/>
      <w:color w:val="auto"/>
      <w:spacing w:val="5"/>
      <w:u w:val="single"/>
    </w:rPr>
  </w:style>
  <w:style w:type="paragraph" w:customStyle="1" w:styleId="2ColumnHeading">
    <w:name w:val="2Column Heading"/>
    <w:basedOn w:val="BodyText"/>
    <w:qFormat/>
    <w:rsid w:val="008A416C"/>
    <w:pPr>
      <w:spacing w:after="60"/>
      <w:ind w:left="-2268"/>
    </w:pPr>
    <w:rPr>
      <w:b/>
    </w:rPr>
  </w:style>
  <w:style w:type="paragraph" w:customStyle="1" w:styleId="Heading1TOC">
    <w:name w:val="Heading1 TOC"/>
    <w:basedOn w:val="Normal"/>
    <w:qFormat/>
    <w:rsid w:val="008A416C"/>
    <w:pPr>
      <w:spacing w:before="240" w:after="120"/>
    </w:pPr>
    <w:rPr>
      <w:rFonts w:ascii="Times New Roman" w:hAnsi="Times New Roman"/>
      <w:b/>
      <w:sz w:val="32"/>
    </w:rPr>
  </w:style>
  <w:style w:type="paragraph" w:customStyle="1" w:styleId="Heading2TOC">
    <w:name w:val="Heading2 TOC"/>
    <w:basedOn w:val="Normal"/>
    <w:qFormat/>
    <w:rsid w:val="008A416C"/>
    <w:pPr>
      <w:spacing w:before="240" w:after="60"/>
    </w:pPr>
    <w:rPr>
      <w:rFonts w:ascii="Times New Roman" w:hAnsi="Times New Roman"/>
      <w:b/>
      <w:sz w:val="28"/>
    </w:rPr>
  </w:style>
  <w:style w:type="character" w:customStyle="1" w:styleId="Underline">
    <w:name w:val="Underline"/>
    <w:basedOn w:val="DefaultParagraphFont"/>
    <w:qFormat/>
    <w:rsid w:val="008A416C"/>
    <w:rPr>
      <w:u w:val="single"/>
    </w:rPr>
  </w:style>
  <w:style w:type="paragraph" w:styleId="BalloonText">
    <w:name w:val="Balloon Text"/>
    <w:basedOn w:val="Normal"/>
    <w:link w:val="BalloonTextChar"/>
    <w:rsid w:val="008A416C"/>
    <w:rPr>
      <w:rFonts w:ascii="Tahoma" w:hAnsi="Tahoma" w:cs="Tahoma"/>
      <w:sz w:val="16"/>
      <w:szCs w:val="16"/>
    </w:rPr>
  </w:style>
  <w:style w:type="character" w:customStyle="1" w:styleId="BalloonTextChar">
    <w:name w:val="Balloon Text Char"/>
    <w:basedOn w:val="DefaultParagraphFont"/>
    <w:link w:val="BalloonText"/>
    <w:rsid w:val="008A41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41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41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416C"/>
    <w:rPr>
      <w:b/>
      <w:color w:val="660033"/>
      <w:spacing w:val="0"/>
    </w:rPr>
  </w:style>
  <w:style w:type="paragraph" w:customStyle="1" w:styleId="Nameditemlist">
    <w:name w:val="Named item list"/>
    <w:basedOn w:val="BodyText"/>
    <w:qFormat/>
    <w:rsid w:val="008A41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1303</Words>
  <Characters>8582</Characters>
  <Application>Microsoft Office Word</Application>
  <DocSecurity>0</DocSecurity>
  <Lines>246</Lines>
  <Paragraphs>123</Paragraphs>
  <ScaleCrop>false</ScaleCrop>
  <Company>Author-it Software Corporation Ltd.</Company>
  <LinksUpToDate>false</LinksUpToDate>
  <CharactersWithSpaces>9834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AUMATK4004 Use measuring equipment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2012-07-02T23:14:00Z</dcterms:created>
  <dcterms:modified xsi:type="dcterms:W3CDTF">2012-07-02T23:14:00Z</dcterms:modified>
</cp:coreProperties>
</file>