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CC4" w:rsidP="003A6CC4">
      <w:pPr>
        <w:pStyle w:val="Title"/>
      </w:pPr>
      <w:bookmarkStart w:id="0" w:name="_GoBack"/>
      <w:bookmarkEnd w:id="0"/>
      <w:r>
        <w:fldChar w:fldCharType="begin"/>
      </w:r>
      <w:r>
        <w:instrText xml:space="preserve"> TITLE   \* MERGEFORMAT </w:instrText>
      </w:r>
      <w:r>
        <w:fldChar w:fldCharType="separate"/>
      </w:r>
      <w:r>
        <w:t>AUMATA4007 Conduct simulated or road performance test</w:t>
      </w:r>
      <w:r>
        <w:fldChar w:fldCharType="end"/>
      </w:r>
    </w:p>
    <w:p w:rsidR="003A6CC4" w:rsidP="003A6CC4">
      <w:pPr>
        <w:pStyle w:val="Version"/>
        <w:sectPr w:rsidSect="00A65B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B22" w:rsidP="00A65B22">
      <w:pPr>
        <w:pStyle w:val="SuperHeading"/>
      </w:pPr>
      <w:r w:rsidRPr="00A65B22">
        <w:t>AUMATA4007 Conduct simulated or road performance test</w:t>
      </w:r>
    </w:p>
    <w:p w:rsidR="00000000" w:rsidRPr="00A65B22" w:rsidP="00A65B22">
      <w:pPr>
        <w:pStyle w:val="Heading1"/>
      </w:pPr>
      <w:bookmarkStart w:id="1" w:name="O_430320"/>
      <w:bookmarkEnd w:id="1"/>
      <w:r w:rsidRPr="00A65B22">
        <w:t>Modification History</w:t>
      </w:r>
    </w:p>
    <w:p w:rsidR="00000000" w:rsidRPr="00A65B22" w:rsidP="00A65B22">
      <w:pPr>
        <w:pStyle w:val="BodyText"/>
      </w:pPr>
      <w:r w:rsidRPr="00A65B22">
        <w:t>Not applicable.</w:t>
      </w:r>
    </w:p>
    <w:p w:rsidR="00000000" w:rsidRPr="00A65B22" w:rsidP="00A65B22">
      <w:pPr>
        <w:pStyle w:val="AllowPageBreak"/>
      </w:pPr>
    </w:p>
    <w:p w:rsidR="00000000" w:rsidRPr="00A65B22" w:rsidP="00A65B22">
      <w:pPr>
        <w:pStyle w:val="Heading1"/>
      </w:pPr>
      <w:bookmarkStart w:id="2" w:name="O_430318"/>
      <w:bookmarkEnd w:id="2"/>
      <w:r w:rsidRPr="00A65B22">
        <w:t>Unit Descriptor</w:t>
      </w:r>
    </w:p>
    <w:tbl>
      <w:tblPr>
        <w:tblW w:w="9639" w:type="dxa"/>
        <w:tblLayout w:type="fixed"/>
        <w:tblCellMar>
          <w:left w:w="62" w:type="dxa"/>
          <w:right w:w="62" w:type="dxa"/>
        </w:tblCellMar>
        <w:tblLook w:val="0000"/>
      </w:tblPr>
      <w:tblGrid>
        <w:gridCol w:w="2977"/>
        <w:gridCol w:w="6662"/>
      </w:tblGrid>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BodyText"/>
            </w:pPr>
            <w:r w:rsidRPr="00A65B22">
              <w:t xml:space="preserve">This unit </w:t>
            </w:r>
            <w:r w:rsidRPr="00A65B22">
              <w:t xml:space="preserve">describes the application of the required skills and knowledge to carry out pre road test checks and final simulated or on road performance testing.  </w:t>
            </w:r>
          </w:p>
          <w:p w:rsidR="00000000" w:rsidRPr="00A65B22" w:rsidP="00A65B22">
            <w:pPr>
              <w:pStyle w:val="BodyText"/>
            </w:pPr>
            <w:r w:rsidRPr="00A65B22">
              <w:t>No licensing, legislative, regulatory or certification requirements apply to this unit at the time of pub</w:t>
            </w:r>
            <w:r w:rsidRPr="00A65B22">
              <w:t>lication.</w:t>
            </w:r>
          </w:p>
        </w:tc>
      </w:tr>
    </w:tbl>
    <w:p w:rsidR="00000000" w:rsidRPr="00A65B22" w:rsidP="00A65B22">
      <w:pPr>
        <w:pStyle w:val="BodyText"/>
      </w:pPr>
    </w:p>
    <w:p w:rsidR="00000000" w:rsidRPr="00A65B22" w:rsidP="00A65B22">
      <w:pPr>
        <w:pStyle w:val="AllowPageBreak"/>
      </w:pPr>
    </w:p>
    <w:p w:rsidR="00000000" w:rsidRPr="00A65B22" w:rsidP="00A65B22">
      <w:pPr>
        <w:pStyle w:val="Heading1"/>
      </w:pPr>
      <w:bookmarkStart w:id="3" w:name="O_430306"/>
      <w:bookmarkEnd w:id="3"/>
      <w:r w:rsidRPr="00A65B22">
        <w:t>Application of the Unit</w:t>
      </w:r>
    </w:p>
    <w:tbl>
      <w:tblPr>
        <w:tblW w:w="9639" w:type="dxa"/>
        <w:tblLayout w:type="fixed"/>
        <w:tblCellMar>
          <w:left w:w="62" w:type="dxa"/>
          <w:right w:w="62" w:type="dxa"/>
        </w:tblCellMar>
        <w:tblLook w:val="0000"/>
      </w:tblPr>
      <w:tblGrid>
        <w:gridCol w:w="2977"/>
        <w:gridCol w:w="6662"/>
      </w:tblGrid>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BodyText"/>
            </w:pPr>
            <w:r w:rsidRPr="00A65B22">
              <w:t xml:space="preserve">The unit applies to the automotive and related component manufacturing environment and involves application of skills and knowledge to be used </w:t>
            </w:r>
            <w:r w:rsidRPr="00A65B22">
              <w:t>within the scope of the person's job and authority.</w:t>
            </w:r>
          </w:p>
        </w:tc>
      </w:tr>
    </w:tbl>
    <w:p w:rsidR="00000000" w:rsidRPr="00A65B22" w:rsidP="00A65B22">
      <w:pPr>
        <w:pStyle w:val="BodyText"/>
      </w:pPr>
    </w:p>
    <w:p w:rsidR="00000000" w:rsidRPr="00A65B22" w:rsidP="00A65B22">
      <w:pPr>
        <w:pStyle w:val="AllowPageBreak"/>
      </w:pPr>
    </w:p>
    <w:p w:rsidR="00000000" w:rsidRPr="00A65B22" w:rsidP="00A65B22">
      <w:pPr>
        <w:pStyle w:val="Heading1"/>
      </w:pPr>
      <w:bookmarkStart w:id="4" w:name="O_430314"/>
      <w:bookmarkEnd w:id="4"/>
      <w:r w:rsidRPr="00A65B22">
        <w:t>Licensing/Regulatory Information</w:t>
      </w:r>
    </w:p>
    <w:p w:rsidR="00000000" w:rsidRPr="00A65B22" w:rsidP="00A65B22">
      <w:pPr>
        <w:pStyle w:val="BodyText"/>
      </w:pPr>
      <w:r w:rsidRPr="00A65B22">
        <w:t>Not applicable.</w:t>
      </w:r>
    </w:p>
    <w:p w:rsidR="00000000" w:rsidRPr="00A65B22" w:rsidP="00A65B22">
      <w:pPr>
        <w:pStyle w:val="AllowPageBreak"/>
      </w:pPr>
    </w:p>
    <w:p w:rsidR="00000000" w:rsidRPr="00A65B22" w:rsidP="00A65B22">
      <w:pPr>
        <w:pStyle w:val="Heading1"/>
      </w:pPr>
      <w:bookmarkStart w:id="5" w:name="O_430315"/>
      <w:bookmarkEnd w:id="5"/>
      <w:r w:rsidRPr="00A65B22">
        <w:t>Pre-Requisites</w:t>
      </w:r>
    </w:p>
    <w:p w:rsidR="00000000" w:rsidRPr="00A65B22" w:rsidP="00A65B22">
      <w:pPr>
        <w:pStyle w:val="BodyText"/>
      </w:pPr>
      <w:r w:rsidRPr="00A65B22">
        <w:t>Not applicable.</w:t>
      </w:r>
    </w:p>
    <w:p w:rsidR="00000000" w:rsidRPr="00A65B22" w:rsidP="00A65B22">
      <w:pPr>
        <w:pStyle w:val="AllowPageBreak"/>
      </w:pPr>
    </w:p>
    <w:p w:rsidR="00000000" w:rsidRPr="00A65B22" w:rsidP="00A65B22">
      <w:pPr>
        <w:pStyle w:val="Heading1"/>
      </w:pPr>
      <w:bookmarkStart w:id="6" w:name="O_430311"/>
      <w:bookmarkEnd w:id="6"/>
      <w:r w:rsidRPr="00A65B22">
        <w:t>Employability Skills Information</w:t>
      </w:r>
    </w:p>
    <w:tbl>
      <w:tblPr>
        <w:tblW w:w="9639" w:type="dxa"/>
        <w:tblLayout w:type="fixed"/>
        <w:tblCellMar>
          <w:left w:w="62" w:type="dxa"/>
          <w:right w:w="62" w:type="dxa"/>
        </w:tblCellMar>
        <w:tblLook w:val="0000"/>
      </w:tblPr>
      <w:tblGrid>
        <w:gridCol w:w="2977"/>
        <w:gridCol w:w="6662"/>
      </w:tblGrid>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BodyText"/>
            </w:pPr>
            <w:r w:rsidRPr="00A65B22">
              <w:t>This unit contain</w:t>
            </w:r>
            <w:r w:rsidRPr="00A65B22">
              <w:t>s Employability Skills.</w:t>
            </w:r>
          </w:p>
        </w:tc>
      </w:tr>
    </w:tbl>
    <w:p w:rsidR="00000000" w:rsidRPr="00A65B22" w:rsidP="00A65B22">
      <w:pPr>
        <w:pStyle w:val="BodyText"/>
      </w:pPr>
    </w:p>
    <w:p w:rsidR="00000000" w:rsidRPr="00A65B22" w:rsidP="00A65B22">
      <w:pPr>
        <w:pStyle w:val="AllowPageBreak"/>
      </w:pPr>
    </w:p>
    <w:p w:rsidR="00000000" w:rsidRPr="00A65B22" w:rsidP="00A65B22">
      <w:pPr>
        <w:pStyle w:val="Heading1"/>
      </w:pPr>
      <w:bookmarkStart w:id="7" w:name="O_430310"/>
      <w:bookmarkEnd w:id="7"/>
      <w:r w:rsidRPr="00A65B22">
        <w:t>Elements and Performance Criteria Pre-Content</w:t>
      </w:r>
    </w:p>
    <w:tbl>
      <w:tblPr>
        <w:tblW w:w="9639" w:type="dxa"/>
        <w:tblLayout w:type="fixed"/>
        <w:tblCellMar>
          <w:left w:w="62" w:type="dxa"/>
          <w:right w:w="62" w:type="dxa"/>
        </w:tblCellMar>
        <w:tblLook w:val="0000"/>
      </w:tblPr>
      <w:tblGrid>
        <w:gridCol w:w="2977"/>
        <w:gridCol w:w="6662"/>
      </w:tblGrid>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BodyText"/>
            </w:pPr>
            <w:r w:rsidRPr="00A65B22">
              <w:t>Performance criteria describe the required performance needed to demonstrate achievement of the element. Where bold italicised text is used, further information is detailed in the required skills and knowledge and/or the range statement. Assessment of perf</w:t>
            </w:r>
            <w:r w:rsidRPr="00A65B22">
              <w:t>ormance is to be consistent with the evidence guide.</w:t>
            </w:r>
          </w:p>
        </w:tc>
      </w:tr>
    </w:tbl>
    <w:p w:rsidR="00000000" w:rsidRPr="00A65B22" w:rsidP="00A65B22">
      <w:pPr>
        <w:pStyle w:val="BodyText"/>
      </w:pPr>
    </w:p>
    <w:p w:rsidR="00000000" w:rsidRPr="00A65B22" w:rsidP="00A65B22">
      <w:pPr>
        <w:pStyle w:val="AllowPageBreak"/>
      </w:pPr>
    </w:p>
    <w:p w:rsidR="00000000" w:rsidRPr="00A65B22" w:rsidP="00A65B22">
      <w:pPr>
        <w:pStyle w:val="Heading1"/>
      </w:pPr>
      <w:bookmarkStart w:id="8" w:name="O_430309"/>
      <w:bookmarkEnd w:id="8"/>
      <w:r w:rsidRPr="00A65B22">
        <w:t>Elements and Performance Criteria</w:t>
      </w:r>
    </w:p>
    <w:tbl>
      <w:tblPr>
        <w:tblW w:w="9639" w:type="dxa"/>
        <w:tblLayout w:type="fixed"/>
        <w:tblCellMar>
          <w:left w:w="62" w:type="dxa"/>
          <w:right w:w="62" w:type="dxa"/>
        </w:tblCellMar>
        <w:tblLook w:val="0000"/>
      </w:tblPr>
      <w:tblGrid>
        <w:gridCol w:w="2977"/>
        <w:gridCol w:w="6662"/>
      </w:tblGrid>
      <w:tr w:rsidTr="003A6CC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BodyText"/>
            </w:pPr>
            <w:r w:rsidRPr="00A65B2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PERFORMANCE CRITERIA</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List"/>
              <w:rPr>
                <w:lang w:val="en-NZ"/>
              </w:rPr>
            </w:pPr>
            <w:r w:rsidRPr="00A65B22">
              <w:t>1.</w:t>
            </w:r>
            <w:r w:rsidRPr="00A65B22">
              <w:tab/>
              <w:t>Pre-road test check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List2"/>
            </w:pPr>
            <w:r w:rsidRPr="00A65B22">
              <w:t>1.1.</w:t>
            </w:r>
            <w:r w:rsidRPr="00A65B22">
              <w:tab/>
              <w:t xml:space="preserve">All activities are carried out according to </w:t>
            </w:r>
            <w:r w:rsidRPr="00A65B22">
              <w:rPr>
                <w:rStyle w:val="BoldandItalics"/>
              </w:rPr>
              <w:t>OHS</w:t>
            </w:r>
            <w:r w:rsidRPr="00A65B22">
              <w:t xml:space="preserve"> and </w:t>
            </w:r>
            <w:r w:rsidRPr="00A65B22">
              <w:rPr>
                <w:rStyle w:val="BoldandItalics"/>
              </w:rPr>
              <w:t>organisation requirements</w:t>
            </w:r>
          </w:p>
          <w:p w:rsidR="00000000" w:rsidRPr="00A65B22" w:rsidP="00A65B22">
            <w:pPr>
              <w:pStyle w:val="List2"/>
            </w:pPr>
            <w:r w:rsidRPr="00A65B22">
              <w:t>1.2.</w:t>
            </w:r>
            <w:r w:rsidRPr="00A65B22">
              <w:tab/>
            </w:r>
            <w:r w:rsidRPr="00A65B22">
              <w:t>Vehicle for testing is positioned on site to prevent injury or damage from vehicle malfunction</w:t>
            </w:r>
          </w:p>
          <w:p w:rsidR="00000000" w:rsidRPr="00A65B22" w:rsidP="00A65B22">
            <w:pPr>
              <w:pStyle w:val="List2"/>
            </w:pPr>
            <w:r w:rsidRPr="00A65B22">
              <w:t>1.3.</w:t>
            </w:r>
            <w:r w:rsidRPr="00A65B22">
              <w:tab/>
              <w:t>Pre road test is performed to ensure vehicle has recommended supply of fuel and lubricants for vehicle to perform without failure</w:t>
            </w:r>
          </w:p>
          <w:p w:rsidR="00000000" w:rsidRPr="00A65B22" w:rsidP="00A65B22">
            <w:pPr>
              <w:pStyle w:val="List2"/>
            </w:pPr>
            <w:r w:rsidRPr="00A65B22">
              <w:t>1.4.</w:t>
            </w:r>
            <w:r w:rsidRPr="00A65B22">
              <w:tab/>
              <w:t>Driver safety items a</w:t>
            </w:r>
            <w:r w:rsidRPr="00A65B22">
              <w:t>re checked to ensure they are fully functional and operational and meet quality control standards and specifications</w:t>
            </w:r>
          </w:p>
          <w:p w:rsidR="00000000" w:rsidRPr="00A65B22" w:rsidP="00A65B22">
            <w:pPr>
              <w:pStyle w:val="List2"/>
            </w:pPr>
            <w:r w:rsidRPr="00A65B22">
              <w:t>1.5.</w:t>
            </w:r>
            <w:r w:rsidRPr="00A65B22">
              <w:tab/>
              <w:t>Appropriate documentation is completed</w:t>
            </w:r>
          </w:p>
          <w:p w:rsidR="00000000" w:rsidRPr="00A65B22" w:rsidP="00A65B22">
            <w:pPr>
              <w:pStyle w:val="List2"/>
            </w:pPr>
            <w:r w:rsidRPr="00A65B22">
              <w:t>1.6.</w:t>
            </w:r>
            <w:r w:rsidRPr="00A65B22">
              <w:tab/>
              <w:t>Temporary registration plates are fitted to the vehicle for its on road test (if applicabl</w:t>
            </w:r>
            <w:r w:rsidRPr="00A65B22">
              <w:t>e)</w:t>
            </w:r>
          </w:p>
          <w:p w:rsidR="00000000" w:rsidP="00A65B22">
            <w:pPr>
              <w:pStyle w:val="List2"/>
              <w:rPr>
                <w:lang w:val="en-NZ"/>
              </w:rPr>
            </w:pPr>
            <w:r w:rsidRPr="00A65B22">
              <w:t>1.7.</w:t>
            </w:r>
            <w:r w:rsidRPr="00A65B22">
              <w:tab/>
              <w:t>Vehicle is installed on chassis dynamometer for testing (if applicable)</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List"/>
              <w:rPr>
                <w:lang w:val="en-NZ"/>
              </w:rPr>
            </w:pPr>
            <w:r w:rsidRPr="00A65B22">
              <w:t>2.</w:t>
            </w:r>
            <w:r w:rsidRPr="00A65B22">
              <w:tab/>
              <w:t>Test vehicle for on road or truck chassis dynamometer performance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List2"/>
            </w:pPr>
            <w:r w:rsidRPr="00A65B22">
              <w:t>2.1.</w:t>
            </w:r>
            <w:r w:rsidRPr="00A65B22">
              <w:tab/>
              <w:t xml:space="preserve">Vehicle is driven on road in accordance with state road regulations and </w:t>
            </w:r>
            <w:r w:rsidRPr="00A65B22">
              <w:rPr>
                <w:rStyle w:val="BoldandItalics"/>
              </w:rPr>
              <w:t>legislative requirements</w:t>
            </w:r>
          </w:p>
          <w:p w:rsidR="00000000" w:rsidRPr="00A65B22" w:rsidP="00A65B22">
            <w:pPr>
              <w:pStyle w:val="List2"/>
            </w:pPr>
            <w:r w:rsidRPr="00A65B22">
              <w:t>2.2.</w:t>
            </w:r>
            <w:r w:rsidRPr="00A65B22">
              <w:tab/>
              <w:t>Vehicle is tested on road to ensure it steers correctly, rides smoothly and performs under load conditions</w:t>
            </w:r>
          </w:p>
          <w:p w:rsidR="00000000" w:rsidRPr="00A65B22" w:rsidP="00A65B22">
            <w:pPr>
              <w:pStyle w:val="List2"/>
            </w:pPr>
            <w:r w:rsidRPr="00A65B22">
              <w:t>2.3.</w:t>
            </w:r>
            <w:r w:rsidRPr="00A65B22">
              <w:tab/>
              <w:t>Vehicle is tested to ensure it is free of vibrations, squeaks and rattles, that all indicators and gauges operate to give accurate readings, an</w:t>
            </w:r>
            <w:r w:rsidRPr="00A65B22">
              <w:t>d that the brakes operate efficiently</w:t>
            </w:r>
          </w:p>
          <w:p w:rsidR="00000000" w:rsidP="00A65B22">
            <w:pPr>
              <w:pStyle w:val="List2"/>
              <w:rPr>
                <w:lang w:val="en-NZ"/>
              </w:rPr>
            </w:pPr>
            <w:r w:rsidRPr="00A65B22">
              <w:t>2.4.</w:t>
            </w:r>
            <w:r w:rsidRPr="00A65B22">
              <w:tab/>
              <w:t>Minor adjustments are made if necessary to ensure vehicle is safe during on road tests</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List"/>
              <w:rPr>
                <w:lang w:val="en-NZ"/>
              </w:rPr>
            </w:pPr>
            <w:r w:rsidRPr="00A65B22">
              <w:t>3.</w:t>
            </w:r>
            <w:r w:rsidRPr="00A65B22">
              <w:tab/>
              <w:t>Record and report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List2"/>
            </w:pPr>
            <w:r w:rsidRPr="00A65B22">
              <w:t>3.1.</w:t>
            </w:r>
            <w:r w:rsidRPr="00A65B22">
              <w:tab/>
              <w:t>Appropriate forms are selected and used for recording and reporting faults</w:t>
            </w:r>
          </w:p>
          <w:p w:rsidR="00000000" w:rsidP="00A65B22">
            <w:pPr>
              <w:pStyle w:val="List2"/>
              <w:rPr>
                <w:lang w:val="en-NZ"/>
              </w:rPr>
            </w:pPr>
            <w:r w:rsidRPr="00A65B22">
              <w:t>3.2.</w:t>
            </w:r>
            <w:r w:rsidRPr="00A65B22">
              <w:tab/>
              <w:t>Faults are r</w:t>
            </w:r>
            <w:r w:rsidRPr="00A65B22">
              <w:t xml:space="preserve">eported to </w:t>
            </w:r>
            <w:r w:rsidRPr="00A65B22">
              <w:rPr>
                <w:rStyle w:val="BoldandItalics"/>
              </w:rPr>
              <w:t>appropriate personnel</w:t>
            </w:r>
            <w:r w:rsidRPr="00A65B22">
              <w:t xml:space="preserve"> for follow up action</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List"/>
              <w:rPr>
                <w:lang w:val="en-NZ"/>
              </w:rPr>
            </w:pPr>
            <w:r w:rsidRPr="00A65B22">
              <w:t>4.</w:t>
            </w:r>
            <w:r w:rsidRPr="00A65B22">
              <w:tab/>
              <w:t>Implement quarantine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List2"/>
            </w:pPr>
            <w:r w:rsidRPr="00A65B22">
              <w:t>4.1.</w:t>
            </w:r>
            <w:r w:rsidRPr="00A65B22">
              <w:tab/>
              <w:t>Faults are identified from performance test sheets for quarantine purposes</w:t>
            </w:r>
          </w:p>
          <w:p w:rsidR="00000000" w:rsidRPr="00A65B22" w:rsidP="00A65B22">
            <w:pPr>
              <w:pStyle w:val="List2"/>
            </w:pPr>
            <w:r w:rsidRPr="00A65B22">
              <w:t>4.2.</w:t>
            </w:r>
            <w:r w:rsidRPr="00A65B22">
              <w:tab/>
            </w:r>
            <w:r w:rsidRPr="00A65B22">
              <w:t>Quarantine procedures are implemented to ensure a faulty vehicle is not dispatched to a customer</w:t>
            </w:r>
          </w:p>
          <w:p w:rsidR="00000000" w:rsidRPr="00A65B22" w:rsidP="00A65B22">
            <w:pPr>
              <w:pStyle w:val="List2"/>
            </w:pPr>
            <w:r w:rsidRPr="00A65B22">
              <w:t>4.3.</w:t>
            </w:r>
            <w:r w:rsidRPr="00A65B22">
              <w:tab/>
              <w:t>Vehicle is placed in quarantine based on type of faults to be rectified</w:t>
            </w:r>
          </w:p>
          <w:p w:rsidR="00000000" w:rsidP="00A65B22">
            <w:pPr>
              <w:pStyle w:val="List2"/>
              <w:rPr>
                <w:lang w:val="en-NZ"/>
              </w:rPr>
            </w:pPr>
            <w:r w:rsidRPr="00A65B22">
              <w:t>4.4.</w:t>
            </w:r>
            <w:r w:rsidRPr="00A65B22">
              <w:tab/>
              <w:t>All necessary documentation is completed in accordance with organisation proc</w:t>
            </w:r>
            <w:r w:rsidRPr="00A65B22">
              <w:t>edures</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List"/>
              <w:rPr>
                <w:lang w:val="en-NZ"/>
              </w:rPr>
            </w:pPr>
            <w:r w:rsidRPr="00A65B22">
              <w:t>5.</w:t>
            </w:r>
            <w:r w:rsidRPr="00A65B22">
              <w:tab/>
              <w:t>Rectify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List2"/>
            </w:pPr>
            <w:r w:rsidRPr="00A65B22">
              <w:t>5.1.</w:t>
            </w:r>
            <w:r w:rsidRPr="00A65B22">
              <w:tab/>
              <w:t>Tools and equipment are selected and used to meet the job requirements as stated in the standard operating procedures /workshop manual</w:t>
            </w:r>
          </w:p>
          <w:p w:rsidR="00000000" w:rsidRPr="00A65B22" w:rsidP="00A65B22">
            <w:pPr>
              <w:pStyle w:val="List2"/>
            </w:pPr>
            <w:r w:rsidRPr="00A65B22">
              <w:t>5.2.</w:t>
            </w:r>
            <w:r w:rsidRPr="00A65B22">
              <w:tab/>
              <w:t>Rectification job sheets are read to ensure rectifications are performed on identifie</w:t>
            </w:r>
            <w:r w:rsidRPr="00A65B22">
              <w:t>d faults</w:t>
            </w:r>
          </w:p>
          <w:p w:rsidR="00000000" w:rsidRPr="00A65B22" w:rsidP="00A65B22">
            <w:pPr>
              <w:pStyle w:val="List2"/>
            </w:pPr>
            <w:r w:rsidRPr="00A65B22">
              <w:t>5.3.</w:t>
            </w:r>
            <w:r w:rsidRPr="00A65B22">
              <w:tab/>
              <w:t>Faults are rectified to ensure the vehicle performs to organisation quality control standards and performance specifications</w:t>
            </w:r>
          </w:p>
          <w:p w:rsidR="00000000" w:rsidRPr="00A65B22" w:rsidP="00A65B22">
            <w:pPr>
              <w:pStyle w:val="List2"/>
            </w:pPr>
            <w:r w:rsidRPr="00A65B22">
              <w:t>5.4.</w:t>
            </w:r>
            <w:r w:rsidRPr="00A65B22">
              <w:tab/>
              <w:t>Vehicle is retested on road to ensure faults have been rectified and that the vehicle performs to specification</w:t>
            </w:r>
          </w:p>
          <w:p w:rsidR="00000000" w:rsidP="00A65B22">
            <w:pPr>
              <w:pStyle w:val="List2"/>
              <w:rPr>
                <w:lang w:val="en-NZ"/>
              </w:rPr>
            </w:pPr>
            <w:r w:rsidRPr="00A65B22">
              <w:t>5.5.</w:t>
            </w:r>
            <w:r w:rsidRPr="00A65B22">
              <w:tab/>
              <w:t>Job rectification sheets are completed</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List"/>
              <w:rPr>
                <w:lang w:val="en-NZ"/>
              </w:rPr>
            </w:pPr>
            <w:r w:rsidRPr="00A65B22">
              <w:t>6.</w:t>
            </w:r>
            <w:r w:rsidRPr="00A65B22">
              <w:tab/>
              <w:t>Conduct final inspection and commission for 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List2"/>
            </w:pPr>
            <w:r w:rsidRPr="00A65B22">
              <w:t>6.1.</w:t>
            </w:r>
            <w:r w:rsidRPr="00A65B22">
              <w:tab/>
              <w:t xml:space="preserve">Vehicle is inspected to ensure all rectifications are completed to organisation quality control standards </w:t>
            </w:r>
          </w:p>
          <w:p w:rsidR="00000000" w:rsidRPr="00A65B22" w:rsidP="00A65B22">
            <w:pPr>
              <w:pStyle w:val="List2"/>
            </w:pPr>
            <w:r w:rsidRPr="00A65B22">
              <w:t>6.2.</w:t>
            </w:r>
            <w:r w:rsidRPr="00A65B22">
              <w:tab/>
              <w:t>Vehicle is inspected to ensure it is bu</w:t>
            </w:r>
            <w:r w:rsidRPr="00A65B22">
              <w:t>ilt to specification and to the relevant Australian Design Rules</w:t>
            </w:r>
          </w:p>
          <w:p w:rsidR="00000000" w:rsidRPr="00A65B22" w:rsidP="00A65B22">
            <w:pPr>
              <w:pStyle w:val="List2"/>
            </w:pPr>
            <w:r w:rsidRPr="00A65B22">
              <w:t>6.3.</w:t>
            </w:r>
            <w:r w:rsidRPr="00A65B22">
              <w:tab/>
              <w:t>Vehicle is inspected to ensure it matches the original order</w:t>
            </w:r>
          </w:p>
          <w:p w:rsidR="00000000" w:rsidRPr="00A65B22" w:rsidP="00A65B22">
            <w:pPr>
              <w:pStyle w:val="List2"/>
            </w:pPr>
            <w:r w:rsidRPr="00A65B22">
              <w:t>6.4.</w:t>
            </w:r>
            <w:r w:rsidRPr="00A65B22">
              <w:tab/>
              <w:t>Compliance and vehicle identification plates are fitted</w:t>
            </w:r>
          </w:p>
          <w:p w:rsidR="00000000" w:rsidRPr="00A65B22" w:rsidP="00A65B22">
            <w:pPr>
              <w:pStyle w:val="List2"/>
            </w:pPr>
            <w:r w:rsidRPr="00A65B22">
              <w:t>6.5.</w:t>
            </w:r>
            <w:r w:rsidRPr="00A65B22">
              <w:tab/>
              <w:t>Vehicle is dispatched for customer delivery processes</w:t>
            </w:r>
          </w:p>
        </w:tc>
      </w:tr>
    </w:tbl>
    <w:p w:rsidR="00000000" w:rsidRPr="00A65B22" w:rsidP="00A65B22">
      <w:pPr>
        <w:pStyle w:val="BodyText"/>
      </w:pPr>
    </w:p>
    <w:p w:rsidR="00000000" w:rsidRPr="00A65B22" w:rsidP="00A65B22">
      <w:pPr>
        <w:pStyle w:val="AllowPageBreak"/>
      </w:pPr>
    </w:p>
    <w:p w:rsidR="00000000" w:rsidRPr="00A65B22" w:rsidP="00A65B22">
      <w:pPr>
        <w:pStyle w:val="Heading1"/>
      </w:pPr>
      <w:bookmarkStart w:id="9" w:name="O_430317"/>
      <w:bookmarkEnd w:id="9"/>
      <w:r w:rsidRPr="00A65B22">
        <w:t>Required Skills and Knowledge</w:t>
      </w:r>
    </w:p>
    <w:tbl>
      <w:tblPr>
        <w:tblW w:w="9639" w:type="dxa"/>
        <w:tblLayout w:type="fixed"/>
        <w:tblCellMar>
          <w:left w:w="62" w:type="dxa"/>
          <w:right w:w="62" w:type="dxa"/>
        </w:tblCellMar>
        <w:tblLook w:val="0000"/>
      </w:tblPr>
      <w:tblGrid>
        <w:gridCol w:w="9639"/>
      </w:tblGrid>
      <w:tr w:rsidTr="003A6CC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REQUIRED SKILLS AND KNOWLEDGE</w:t>
            </w:r>
          </w:p>
        </w:tc>
      </w:tr>
      <w:tr w:rsidTr="003A6CC4">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t>This describes the essential skills and knowledge and their level, required for this unit.</w:t>
            </w:r>
          </w:p>
        </w:tc>
      </w:tr>
      <w:tr w:rsidTr="003A6CC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Required skills</w:t>
            </w:r>
          </w:p>
        </w:tc>
      </w:tr>
      <w:tr w:rsidTr="003A6CC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ListBullet"/>
            </w:pPr>
            <w:r w:rsidRPr="00A65B22">
              <w:t xml:space="preserve">speak clearly and directly in order to communicate identified faults </w:t>
            </w:r>
            <w:r w:rsidRPr="00A65B22">
              <w:t>with appropriate personnel</w:t>
            </w:r>
          </w:p>
          <w:p w:rsidR="00000000" w:rsidRPr="00A65B22" w:rsidP="00A65B22">
            <w:pPr>
              <w:pStyle w:val="ListBullet"/>
            </w:pPr>
            <w:r w:rsidRPr="00A65B22">
              <w:t xml:space="preserve">apply teamwork to a range of situations </w:t>
            </w:r>
          </w:p>
          <w:p w:rsidR="00000000" w:rsidRPr="00A65B22" w:rsidP="00A65B22">
            <w:pPr>
              <w:pStyle w:val="ListBullet"/>
            </w:pPr>
            <w:r w:rsidRPr="00A65B22">
              <w:t>solve problems particularly in teams in order to meet performance indicators</w:t>
            </w:r>
          </w:p>
          <w:p w:rsidR="00000000" w:rsidRPr="00A65B22" w:rsidP="00A65B22">
            <w:pPr>
              <w:pStyle w:val="ListBullet"/>
            </w:pPr>
            <w:r w:rsidRPr="00A65B22">
              <w:t>show initiative in adapting to changing work conditions or contexts particularly when working across a variety of work areas</w:t>
            </w:r>
          </w:p>
          <w:p w:rsidR="00000000" w:rsidRPr="00A65B22" w:rsidP="00A65B22">
            <w:pPr>
              <w:pStyle w:val="ListBullet"/>
            </w:pPr>
            <w:r w:rsidRPr="00A65B22">
              <w:t>access, interpret and apply information on relevant organisation policies, procedures and instructions, particularly to ensure corr</w:t>
            </w:r>
            <w:r w:rsidRPr="00A65B22">
              <w:t>ect quarantine procedures are implemented on faulty vehicles</w:t>
            </w:r>
          </w:p>
          <w:p w:rsidR="00000000" w:rsidRPr="00A65B22" w:rsidP="00A65B22">
            <w:pPr>
              <w:pStyle w:val="ListBullet"/>
            </w:pPr>
            <w:r w:rsidRPr="00A65B22">
              <w:t xml:space="preserve">manage time when planning, preparing and organising work priorities </w:t>
            </w:r>
          </w:p>
          <w:p w:rsidR="00000000" w:rsidP="00A65B22">
            <w:pPr>
              <w:pStyle w:val="ListBullet"/>
              <w:rPr>
                <w:lang w:val="en-NZ"/>
              </w:rPr>
            </w:pPr>
            <w:r w:rsidRPr="00A65B22">
              <w:t>take responsibility for organising own work priorities.</w:t>
            </w:r>
          </w:p>
        </w:tc>
      </w:tr>
      <w:tr w:rsidTr="003A6CC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Required knowledge</w:t>
            </w:r>
          </w:p>
        </w:tc>
      </w:tr>
      <w:tr w:rsidTr="003A6CC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ListBullet"/>
            </w:pPr>
            <w:r w:rsidRPr="00A65B22">
              <w:t>relevant Occupational Health and Safety and Envi</w:t>
            </w:r>
            <w:r w:rsidRPr="00A65B22">
              <w:t xml:space="preserve">ronmental regulations and organisation policies and procedures needed to carry out work in a manner which ensures the safety of people, equipment and the environment.  </w:t>
            </w:r>
          </w:p>
          <w:p w:rsidR="00000000" w:rsidRPr="00A65B22" w:rsidP="00A65B22">
            <w:pPr>
              <w:pStyle w:val="ListBullet"/>
            </w:pPr>
            <w:r w:rsidRPr="00A65B22">
              <w:t>technical work documentation covering procedures, specifications, schedules and work pl</w:t>
            </w:r>
            <w:r w:rsidRPr="00A65B22">
              <w:t>ans or equivalent</w:t>
            </w:r>
          </w:p>
          <w:p w:rsidR="00000000" w:rsidRPr="00A65B22" w:rsidP="00A65B22">
            <w:pPr>
              <w:pStyle w:val="ListBullet"/>
            </w:pPr>
            <w:r w:rsidRPr="00A65B22">
              <w:t>quality system documentation covering instructions, procedures, performance indicators and review processes or equivalent</w:t>
            </w:r>
          </w:p>
          <w:p w:rsidR="00000000" w:rsidRPr="00A65B22" w:rsidP="00A65B22">
            <w:pPr>
              <w:pStyle w:val="ListBullet"/>
            </w:pPr>
            <w:r w:rsidRPr="00A65B22">
              <w:t>cost minimisation/waste avoidance policies, procedures and practices</w:t>
            </w:r>
          </w:p>
          <w:p w:rsidR="00000000" w:rsidRPr="00A65B22" w:rsidP="00A65B22">
            <w:pPr>
              <w:pStyle w:val="ListBullet"/>
            </w:pPr>
            <w:r w:rsidRPr="00A65B22">
              <w:t xml:space="preserve">environmental protection requirements relating </w:t>
            </w:r>
            <w:r w:rsidRPr="00A65B22">
              <w:t>to the disposal of waste material</w:t>
            </w:r>
          </w:p>
          <w:p w:rsidR="00000000" w:rsidRPr="00A65B22" w:rsidP="00A65B22">
            <w:pPr>
              <w:pStyle w:val="ListBullet"/>
            </w:pPr>
            <w:r w:rsidRPr="00A65B22">
              <w:t>established communication channels and protocols</w:t>
            </w:r>
          </w:p>
          <w:p w:rsidR="00000000" w:rsidRPr="00A65B22" w:rsidP="00A65B22">
            <w:pPr>
              <w:pStyle w:val="ListBullet"/>
            </w:pPr>
            <w:r w:rsidRPr="00A65B22">
              <w:t>problem identification and resolution techniques</w:t>
            </w:r>
          </w:p>
          <w:p w:rsidR="00000000" w:rsidRPr="00A65B22" w:rsidP="00A65B22">
            <w:pPr>
              <w:pStyle w:val="ListBullet"/>
            </w:pPr>
            <w:r w:rsidRPr="00A65B22">
              <w:t xml:space="preserve">reading and interpreting quality control standards </w:t>
            </w:r>
          </w:p>
          <w:p w:rsidR="00000000" w:rsidRPr="00A65B22" w:rsidP="00A65B22">
            <w:pPr>
              <w:pStyle w:val="ListBullet"/>
            </w:pPr>
            <w:r w:rsidRPr="00A65B22">
              <w:t xml:space="preserve">types and purpose of the range of test equipment used to check for quality performances to specifications </w:t>
            </w:r>
          </w:p>
          <w:p w:rsidR="00000000" w:rsidRPr="00A65B22" w:rsidP="00A65B22">
            <w:pPr>
              <w:pStyle w:val="ListBullet"/>
            </w:pPr>
            <w:r w:rsidRPr="00A65B22">
              <w:t>application procedures for the use of the test equipment</w:t>
            </w:r>
          </w:p>
          <w:p w:rsidR="00000000" w:rsidRPr="00A65B22" w:rsidP="00A65B22">
            <w:pPr>
              <w:pStyle w:val="ListBullet"/>
            </w:pPr>
            <w:r w:rsidRPr="00A65B22">
              <w:t>knowledge of service lines and components and their purpose within the assembly</w:t>
            </w:r>
          </w:p>
          <w:p w:rsidR="00000000" w:rsidRPr="00A65B22" w:rsidP="00A65B22">
            <w:pPr>
              <w:pStyle w:val="ListBullet"/>
            </w:pPr>
            <w:r w:rsidRPr="00A65B22">
              <w:t>relevant org</w:t>
            </w:r>
            <w:r w:rsidRPr="00A65B22">
              <w:t xml:space="preserve">anisation/manufacturer policies and standard operational assembly and installation procedures </w:t>
            </w:r>
          </w:p>
          <w:p w:rsidR="00000000" w:rsidRPr="00A65B22" w:rsidP="00A65B22">
            <w:pPr>
              <w:pStyle w:val="ListBullet"/>
            </w:pPr>
            <w:r w:rsidRPr="00A65B22">
              <w:t>work flow records and procedures.</w:t>
            </w:r>
          </w:p>
        </w:tc>
      </w:tr>
    </w:tbl>
    <w:p w:rsidR="00000000" w:rsidRPr="00A65B22" w:rsidP="00A65B22">
      <w:pPr>
        <w:pStyle w:val="BodyText"/>
      </w:pPr>
    </w:p>
    <w:p w:rsidR="00000000" w:rsidRPr="00A65B22" w:rsidP="00A65B22">
      <w:pPr>
        <w:pStyle w:val="AllowPageBreak"/>
      </w:pPr>
    </w:p>
    <w:p w:rsidR="00000000" w:rsidRPr="00A65B22" w:rsidP="00A65B22">
      <w:pPr>
        <w:pStyle w:val="Heading1"/>
      </w:pPr>
      <w:bookmarkStart w:id="10" w:name="O_430312"/>
      <w:bookmarkEnd w:id="10"/>
      <w:r w:rsidRPr="00A65B22">
        <w:t>Evidence Guide</w:t>
      </w:r>
    </w:p>
    <w:tbl>
      <w:tblPr>
        <w:tblW w:w="9639" w:type="dxa"/>
        <w:tblLayout w:type="fixed"/>
        <w:tblCellMar>
          <w:left w:w="62" w:type="dxa"/>
          <w:right w:w="62" w:type="dxa"/>
        </w:tblCellMar>
        <w:tblLook w:val="0000"/>
      </w:tblPr>
      <w:tblGrid>
        <w:gridCol w:w="2977"/>
        <w:gridCol w:w="6662"/>
      </w:tblGrid>
      <w:tr w:rsidTr="003A6CC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EVIDENCE GUIDE</w:t>
            </w:r>
          </w:p>
        </w:tc>
      </w:tr>
      <w:tr w:rsidTr="003A6CC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t>The Evidence Guide provides advice on assessment and must be read in conjunction with the Performance Criteria, Required Skills and Knowledge, the Range Statement and the Assessment Guidelines for this Training Package.</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 xml:space="preserve">Critical </w:t>
            </w:r>
            <w:r w:rsidRPr="00A65B22">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BodyText"/>
            </w:pPr>
            <w:r w:rsidRPr="00A65B22">
              <w:t>Evidence of the following is essential:</w:t>
            </w:r>
          </w:p>
          <w:p w:rsidR="00000000" w:rsidRPr="00A65B22" w:rsidP="00A65B22">
            <w:pPr>
              <w:pStyle w:val="ListBullet"/>
            </w:pPr>
            <w:r w:rsidRPr="00A65B22">
              <w:t>compliance with relevant legislative, regulations, standards, codes of practice and establish safe practices and organisation polic</w:t>
            </w:r>
            <w:r w:rsidRPr="00A65B22">
              <w:t>ies and procedures for managing personal work priorities</w:t>
            </w:r>
          </w:p>
          <w:p w:rsidR="00000000" w:rsidRPr="00A65B22" w:rsidP="00A65B22">
            <w:pPr>
              <w:pStyle w:val="ListBullet"/>
            </w:pPr>
            <w:r w:rsidRPr="00A65B22">
              <w:t>maintaining a working knowledge of current work systems and practices</w:t>
            </w:r>
          </w:p>
          <w:p w:rsidR="00000000" w:rsidRPr="00A65B22" w:rsidP="00A65B22">
            <w:pPr>
              <w:pStyle w:val="ListBullet"/>
            </w:pPr>
            <w:r w:rsidRPr="00A65B22">
              <w:t>working and communicating effectively and positively with others involved in the work</w:t>
            </w:r>
          </w:p>
          <w:p w:rsidR="00000000" w:rsidRPr="00A65B22" w:rsidP="00A65B22">
            <w:pPr>
              <w:pStyle w:val="ListBullet"/>
            </w:pPr>
            <w:r w:rsidRPr="00A65B22">
              <w:t>applying, within authority, the requirements of the job or work role in relation to:</w:t>
            </w:r>
          </w:p>
          <w:p w:rsidR="00000000" w:rsidRPr="00A65B22" w:rsidP="00A65B22">
            <w:pPr>
              <w:pStyle w:val="ListBullet"/>
            </w:pPr>
            <w:r w:rsidRPr="00A65B22">
              <w:t>achieving production goals</w:t>
            </w:r>
          </w:p>
          <w:p w:rsidR="00000000" w:rsidRPr="00A65B22" w:rsidP="00A65B22">
            <w:pPr>
              <w:pStyle w:val="ListBullet"/>
            </w:pPr>
            <w:r w:rsidRPr="00A65B22">
              <w:t>achieving work quality goals</w:t>
            </w:r>
          </w:p>
          <w:p w:rsidR="00000000" w:rsidRPr="00A65B22" w:rsidP="00A65B22">
            <w:pPr>
              <w:pStyle w:val="ListBullet"/>
            </w:pPr>
            <w:r w:rsidRPr="00A65B22">
              <w:t>responding positively to changing work requirements</w:t>
            </w:r>
          </w:p>
          <w:p w:rsidR="00000000" w:rsidRPr="00A65B22" w:rsidP="00A65B22">
            <w:pPr>
              <w:pStyle w:val="ListBullet"/>
            </w:pPr>
            <w:r w:rsidRPr="00A65B22">
              <w:t xml:space="preserve">contributing effectively to cost reduction initiatives </w:t>
            </w:r>
          </w:p>
          <w:p w:rsidR="00000000" w:rsidRPr="00A65B22" w:rsidP="00A65B22">
            <w:pPr>
              <w:pStyle w:val="ListBullet"/>
            </w:pPr>
            <w:r w:rsidRPr="00A65B22">
              <w:t>effecti</w:t>
            </w:r>
            <w:r w:rsidRPr="00A65B22">
              <w:t>vely applying problem solving techniques</w:t>
            </w:r>
          </w:p>
          <w:p w:rsidR="00000000" w:rsidRPr="00A65B22" w:rsidP="00A65B22">
            <w:pPr>
              <w:pStyle w:val="ListBullet"/>
            </w:pPr>
            <w:r w:rsidRPr="00A65B22">
              <w:t>modify activities to cater for variations in organisation context and environment</w:t>
            </w:r>
          </w:p>
          <w:p w:rsidR="00000000" w:rsidRPr="00A65B22" w:rsidP="00A65B22">
            <w:pPr>
              <w:pStyle w:val="ListBullet"/>
            </w:pPr>
            <w:r w:rsidRPr="00A65B22">
              <w:t>identify faults / non-conformance of components and systems</w:t>
            </w:r>
          </w:p>
          <w:p w:rsidR="00000000" w:rsidRPr="00A65B22" w:rsidP="00A65B22">
            <w:pPr>
              <w:pStyle w:val="ListBullet"/>
            </w:pPr>
            <w:r w:rsidRPr="00A65B22">
              <w:t>read and interpret quality control standards</w:t>
            </w:r>
          </w:p>
          <w:p w:rsidR="00000000" w:rsidRPr="00A65B22" w:rsidP="00A65B22">
            <w:pPr>
              <w:pStyle w:val="ListBullet"/>
            </w:pPr>
            <w:r w:rsidRPr="00A65B22">
              <w:t>interpret and communicate op</w:t>
            </w:r>
            <w:r w:rsidRPr="00A65B22">
              <w:t>erational information</w:t>
            </w:r>
          </w:p>
          <w:p w:rsidR="00000000" w:rsidRPr="00A65B22" w:rsidP="00A65B22">
            <w:pPr>
              <w:pStyle w:val="ListBullet"/>
            </w:pPr>
            <w:r w:rsidRPr="00A65B22">
              <w:t>confirm performance to quality control standards</w:t>
            </w:r>
          </w:p>
          <w:p w:rsidR="00000000" w:rsidRPr="00A65B22" w:rsidP="00A65B22">
            <w:pPr>
              <w:pStyle w:val="ListBullet"/>
            </w:pPr>
            <w:r w:rsidRPr="00A65B22">
              <w:t>use of appropriate test equipment</w:t>
            </w:r>
          </w:p>
          <w:p w:rsidR="00000000" w:rsidRPr="00A65B22" w:rsidP="00A65B22">
            <w:pPr>
              <w:pStyle w:val="ListBullet"/>
            </w:pPr>
            <w:r w:rsidRPr="00A65B22">
              <w:t>employ safe working practices</w:t>
            </w:r>
          </w:p>
          <w:p w:rsidR="00000000" w:rsidP="00A65B22">
            <w:pPr>
              <w:pStyle w:val="ListBullet"/>
              <w:rPr>
                <w:lang w:val="en-NZ"/>
              </w:rPr>
            </w:pPr>
            <w:r w:rsidRPr="00A65B22">
              <w:t>report test results - verbal, written, electronic.</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ListBullet"/>
            </w:pPr>
            <w:r w:rsidRPr="00A65B22">
              <w:t>assessment of the competency should take place in a safe working environment in a passenger motor vehicle manufacturing plant or simulated environment using tools/equipment/machinery required for the production process without undue disruption to the produ</w:t>
            </w:r>
            <w:r w:rsidRPr="00A65B22">
              <w:t>ction process</w:t>
            </w:r>
          </w:p>
          <w:p w:rsidR="00000000" w:rsidP="00A65B22">
            <w:pPr>
              <w:pStyle w:val="ListBullet"/>
              <w:rPr>
                <w:lang w:val="en-NZ"/>
              </w:rPr>
            </w:pPr>
            <w:r w:rsidRPr="00A65B22">
              <w:t>assessment is to occur under standard and authorised work practices, safety requirements and environmental constraints.</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BodyText"/>
            </w:pPr>
            <w:r w:rsidRPr="00A65B22">
              <w:t>A range of assessment methods should be used to assess practical skills and knowledge. The following</w:t>
            </w:r>
            <w:r w:rsidRPr="00A65B22">
              <w:t xml:space="preserve"> examples are appropriate for this unit:</w:t>
            </w:r>
          </w:p>
          <w:p w:rsidR="00000000" w:rsidRPr="00A65B22" w:rsidP="00A65B22">
            <w:pPr>
              <w:pStyle w:val="ListBullet"/>
            </w:pPr>
            <w:r w:rsidRPr="00A65B22">
              <w:t>assessment methods must confirm consistency and accuracy of performance (over time and in a range of organisation relevant contexts) together with application of underpinning knowledge</w:t>
            </w:r>
          </w:p>
          <w:p w:rsidR="00000000" w:rsidRPr="00A65B22" w:rsidP="00A65B22">
            <w:pPr>
              <w:pStyle w:val="ListBullet"/>
            </w:pPr>
            <w:r w:rsidRPr="00A65B22">
              <w:t>assessment methods must be by</w:t>
            </w:r>
            <w:r w:rsidRPr="00A65B22">
              <w:t xml:space="preserve"> direct observation of tasks and include questioning on underpinning knowledge to ensure its correct interpretation and application</w:t>
            </w:r>
          </w:p>
          <w:p w:rsidR="00000000" w:rsidRPr="00A65B22" w:rsidP="00A65B22">
            <w:pPr>
              <w:pStyle w:val="ListBullet"/>
            </w:pPr>
            <w:r w:rsidRPr="00A65B22">
              <w:t>assessment may be applied under project related conditions (real or simulated) and require evidence of process</w:t>
            </w:r>
          </w:p>
          <w:p w:rsidR="00000000" w:rsidRPr="00A65B22" w:rsidP="00A65B22">
            <w:pPr>
              <w:pStyle w:val="ListBullet"/>
            </w:pPr>
            <w:r w:rsidRPr="00A65B22">
              <w:t>assessment mu</w:t>
            </w:r>
            <w:r w:rsidRPr="00A65B22">
              <w:t>st confirm a reasonable inference that competency is able not only to be satisfied under the particular circumstance, but is able to be transferred to other circumstances.</w:t>
            </w:r>
          </w:p>
        </w:tc>
      </w:tr>
    </w:tbl>
    <w:p w:rsidR="00000000" w:rsidRPr="00A65B22" w:rsidP="00A65B22">
      <w:pPr>
        <w:pStyle w:val="BodyText"/>
      </w:pPr>
    </w:p>
    <w:p w:rsidR="00000000" w:rsidRPr="00A65B22" w:rsidP="00A65B22">
      <w:pPr>
        <w:pStyle w:val="AllowPageBreak"/>
      </w:pPr>
    </w:p>
    <w:p w:rsidR="00000000" w:rsidRPr="00A65B22" w:rsidP="00A65B22">
      <w:pPr>
        <w:pStyle w:val="Heading1"/>
      </w:pPr>
      <w:bookmarkStart w:id="11" w:name="O_430316"/>
      <w:bookmarkEnd w:id="11"/>
      <w:r w:rsidRPr="00A65B22">
        <w:t>Range Statement</w:t>
      </w:r>
    </w:p>
    <w:tbl>
      <w:tblPr>
        <w:tblW w:w="9639" w:type="dxa"/>
        <w:tblLayout w:type="fixed"/>
        <w:tblCellMar>
          <w:left w:w="62" w:type="dxa"/>
          <w:right w:w="62" w:type="dxa"/>
        </w:tblCellMar>
        <w:tblLook w:val="0000"/>
      </w:tblPr>
      <w:tblGrid>
        <w:gridCol w:w="2977"/>
        <w:gridCol w:w="6662"/>
      </w:tblGrid>
      <w:tr w:rsidTr="003A6CC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RANGE STATEMENT</w:t>
            </w:r>
          </w:p>
        </w:tc>
      </w:tr>
      <w:tr w:rsidTr="003A6CC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t>The range statement relates to the unit of competency as a whole. It allows for different work environments and situations that may affect performance. Bold italicised wording in the Performance Criteria is detailed below. Add any essential operating condi</w:t>
            </w:r>
            <w:r w:rsidRPr="00A65B22">
              <w:t>tions that may be present with training and assessment depending on the work situation, needs of the candidate, accessibility of the item, and local industry and regional contexts.</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BoldandItalics"/>
              </w:rPr>
              <w:t>OHS requirements</w:t>
            </w:r>
            <w:r w:rsidRPr="00A65B2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t>Legislation and regulations, organisational</w:t>
            </w:r>
            <w:r w:rsidRPr="00A65B22">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A65B22">
              <w:t>ardous materials and substances and manual handling procedures including lifting and carrying.</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BoldandItalics"/>
              </w:rPr>
              <w:t>Organisation</w:t>
            </w:r>
            <w:r w:rsidRPr="00A65B22">
              <w:t xml:space="preserve"> </w:t>
            </w:r>
            <w:r w:rsidRPr="00A65B22">
              <w:rPr>
                <w:rStyle w:val="BoldandItalics"/>
              </w:rPr>
              <w:t>requirements</w:t>
            </w:r>
            <w:r w:rsidRPr="00A65B2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ListBullet"/>
            </w:pPr>
            <w:r w:rsidRPr="00A65B22">
              <w:t>access and equity principles and practices</w:t>
            </w:r>
          </w:p>
          <w:p w:rsidR="00000000" w:rsidRPr="00A65B22" w:rsidP="00A65B22">
            <w:pPr>
              <w:pStyle w:val="ListBullet"/>
            </w:pPr>
            <w:r w:rsidRPr="00A65B22">
              <w:t>environmental management (waste disposal, recycling and re-use guidelines)</w:t>
            </w:r>
          </w:p>
          <w:p w:rsidR="00000000" w:rsidRPr="00A65B22" w:rsidP="00A65B22">
            <w:pPr>
              <w:pStyle w:val="ListBullet"/>
            </w:pPr>
            <w:r w:rsidRPr="00A65B22">
              <w:t>emergency and evacuation procedures</w:t>
            </w:r>
          </w:p>
          <w:p w:rsidR="00000000" w:rsidRPr="00A65B22" w:rsidP="00A65B22">
            <w:pPr>
              <w:pStyle w:val="ListBullet"/>
            </w:pPr>
            <w:r w:rsidRPr="00A65B22">
              <w:t>equipment use procedures</w:t>
            </w:r>
          </w:p>
          <w:p w:rsidR="00000000" w:rsidRPr="00A65B22" w:rsidP="00A65B22">
            <w:pPr>
              <w:pStyle w:val="ListBullet"/>
            </w:pPr>
            <w:r w:rsidRPr="00A65B22">
              <w:t>ethical standards</w:t>
            </w:r>
          </w:p>
          <w:p w:rsidR="00000000" w:rsidRPr="00A65B22" w:rsidP="00A65B22">
            <w:pPr>
              <w:pStyle w:val="ListBullet"/>
            </w:pPr>
            <w:r w:rsidRPr="00A65B22">
              <w:t>maintenance and storage procedures</w:t>
            </w:r>
          </w:p>
          <w:p w:rsidR="00000000" w:rsidRPr="00A65B22" w:rsidP="00A65B22">
            <w:pPr>
              <w:pStyle w:val="ListBullet"/>
            </w:pPr>
            <w:r w:rsidRPr="00A65B22">
              <w:t>organisational and site guidelines</w:t>
            </w:r>
          </w:p>
          <w:p w:rsidR="00000000" w:rsidRPr="00A65B22" w:rsidP="00A65B22">
            <w:pPr>
              <w:pStyle w:val="ListBullet"/>
            </w:pPr>
            <w:r w:rsidRPr="00A65B22">
              <w:t>policies and procedures relating to own role and responsibility</w:t>
            </w:r>
          </w:p>
          <w:p w:rsidR="00000000" w:rsidRPr="00A65B22" w:rsidP="00A65B22">
            <w:pPr>
              <w:pStyle w:val="ListBullet"/>
            </w:pPr>
            <w:r w:rsidRPr="00A65B22">
              <w:t>procedural manuals</w:t>
            </w:r>
          </w:p>
          <w:p w:rsidR="00000000" w:rsidRPr="00A65B22" w:rsidP="00A65B22">
            <w:pPr>
              <w:pStyle w:val="ListBullet"/>
            </w:pPr>
            <w:r w:rsidRPr="00A65B22">
              <w:t>quality assurance guidel</w:t>
            </w:r>
            <w:r w:rsidRPr="00A65B22">
              <w:t>ines</w:t>
            </w:r>
          </w:p>
          <w:p w:rsidR="00000000" w:rsidRPr="00A65B22" w:rsidP="00A65B22">
            <w:pPr>
              <w:pStyle w:val="ListBullet"/>
            </w:pPr>
            <w:r w:rsidRPr="00A65B22">
              <w:t>quality and continuous improvement processes and standards</w:t>
            </w:r>
          </w:p>
          <w:p w:rsidR="00000000" w:rsidP="00A65B22">
            <w:pPr>
              <w:pStyle w:val="ListBullet"/>
              <w:rPr>
                <w:lang w:val="en-NZ"/>
              </w:rPr>
            </w:pPr>
            <w:r w:rsidRPr="00A65B22">
              <w:t>recording and reporting guidelines.</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BoldandItalics"/>
              </w:rPr>
              <w:t>Legislative requirements</w:t>
            </w:r>
            <w:r w:rsidRPr="00A65B22">
              <w:t xml:space="preserve"> and procedures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BodyText"/>
            </w:pPr>
            <w:r w:rsidRPr="00A65B22">
              <w:t xml:space="preserve">Applicable legislation, regulations and codes of practice, including those related to: </w:t>
            </w:r>
          </w:p>
          <w:p w:rsidR="00000000" w:rsidRPr="00A65B22" w:rsidP="00A65B22">
            <w:pPr>
              <w:pStyle w:val="ListBullet"/>
            </w:pPr>
            <w:r w:rsidRPr="00A65B22">
              <w:t xml:space="preserve">anti-discrimination </w:t>
            </w:r>
          </w:p>
          <w:p w:rsidR="00000000" w:rsidRPr="00A65B22" w:rsidP="00A65B22">
            <w:pPr>
              <w:pStyle w:val="ListBullet"/>
            </w:pPr>
            <w:r w:rsidRPr="00A65B22">
              <w:t xml:space="preserve">award and organisation agreements </w:t>
            </w:r>
          </w:p>
          <w:p w:rsidR="00000000" w:rsidRPr="00A65B22" w:rsidP="00A65B22">
            <w:pPr>
              <w:pStyle w:val="ListBullet"/>
            </w:pPr>
            <w:r w:rsidRPr="00A65B22">
              <w:t xml:space="preserve">confidentiality and privacy </w:t>
            </w:r>
          </w:p>
          <w:p w:rsidR="00000000" w:rsidRPr="00A65B22" w:rsidP="00A65B22">
            <w:pPr>
              <w:pStyle w:val="ListBullet"/>
            </w:pPr>
            <w:r w:rsidRPr="00A65B22">
              <w:t>duty of care</w:t>
            </w:r>
          </w:p>
          <w:p w:rsidR="00000000" w:rsidRPr="00A65B22" w:rsidP="00A65B22">
            <w:pPr>
              <w:pStyle w:val="ListBullet"/>
            </w:pPr>
            <w:r w:rsidRPr="00A65B22">
              <w:t xml:space="preserve">employee relations </w:t>
            </w:r>
          </w:p>
          <w:p w:rsidR="00000000" w:rsidRPr="00A65B22" w:rsidP="00A65B22">
            <w:pPr>
              <w:pStyle w:val="ListBullet"/>
            </w:pPr>
            <w:r w:rsidRPr="00A65B22">
              <w:t xml:space="preserve">environment protection  </w:t>
            </w:r>
          </w:p>
          <w:p w:rsidR="00000000" w:rsidRPr="00A65B22" w:rsidP="00A65B22">
            <w:pPr>
              <w:pStyle w:val="ListBullet"/>
            </w:pPr>
            <w:r w:rsidRPr="00A65B22">
              <w:t xml:space="preserve">equal opportunity </w:t>
            </w:r>
          </w:p>
          <w:p w:rsidR="00000000" w:rsidRPr="00A65B22" w:rsidP="00A65B22">
            <w:pPr>
              <w:pStyle w:val="ListBullet"/>
            </w:pPr>
            <w:r w:rsidRPr="00A65B22">
              <w:t xml:space="preserve">industrial relations </w:t>
            </w:r>
          </w:p>
          <w:p w:rsidR="00000000" w:rsidP="00A65B22">
            <w:pPr>
              <w:pStyle w:val="ListBullet"/>
              <w:rPr>
                <w:lang w:val="en-NZ"/>
              </w:rPr>
            </w:pPr>
            <w:r w:rsidRPr="00A65B22">
              <w:t>relevant industry codes of practice.</w:t>
            </w:r>
          </w:p>
        </w:tc>
      </w:tr>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BoldandItalics"/>
              </w:rPr>
              <w:t>Appropriate</w:t>
            </w:r>
            <w:r w:rsidRPr="00A65B22">
              <w:t xml:space="preserve"> </w:t>
            </w:r>
            <w:r w:rsidRPr="00A65B22">
              <w:rPr>
                <w:rStyle w:val="BoldandItalics"/>
              </w:rPr>
              <w:t>personnel</w:t>
            </w:r>
            <w:r w:rsidRPr="00A65B2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ListBullet"/>
            </w:pPr>
            <w:r w:rsidRPr="00A65B22">
              <w:t>clients and managers</w:t>
            </w:r>
          </w:p>
          <w:p w:rsidR="00000000" w:rsidRPr="00A65B22" w:rsidP="00A65B22">
            <w:pPr>
              <w:pStyle w:val="ListBullet"/>
            </w:pPr>
            <w:r w:rsidRPr="00A65B22">
              <w:t>supervisors</w:t>
            </w:r>
          </w:p>
          <w:p w:rsidR="00000000" w:rsidRPr="00A65B22" w:rsidP="00A65B22">
            <w:pPr>
              <w:pStyle w:val="ListBullet"/>
            </w:pPr>
            <w:r w:rsidRPr="00A65B22">
              <w:t>suppliers</w:t>
            </w:r>
          </w:p>
          <w:p w:rsidR="00000000" w:rsidRPr="00A65B22" w:rsidP="00A65B22">
            <w:pPr>
              <w:pStyle w:val="ListBullet"/>
            </w:pPr>
            <w:r w:rsidRPr="00A65B22">
              <w:t>team leaders</w:t>
            </w:r>
          </w:p>
          <w:p w:rsidR="00000000" w:rsidRPr="00A65B22" w:rsidP="00A65B22">
            <w:pPr>
              <w:pStyle w:val="ListBullet"/>
            </w:pPr>
            <w:r w:rsidRPr="00A65B22">
              <w:t>team members.</w:t>
            </w:r>
          </w:p>
        </w:tc>
      </w:tr>
    </w:tbl>
    <w:p w:rsidR="00000000" w:rsidRPr="00A65B22" w:rsidP="00A65B22">
      <w:pPr>
        <w:pStyle w:val="BodyText"/>
      </w:pPr>
    </w:p>
    <w:p w:rsidR="00000000" w:rsidRPr="00A65B22" w:rsidP="00A65B22">
      <w:pPr>
        <w:pStyle w:val="AllowPageBreak"/>
      </w:pPr>
    </w:p>
    <w:p w:rsidR="00000000" w:rsidRPr="00A65B22" w:rsidP="00A65B22">
      <w:pPr>
        <w:pStyle w:val="Heading1"/>
      </w:pPr>
      <w:bookmarkStart w:id="12" w:name="O_430319"/>
      <w:bookmarkEnd w:id="12"/>
      <w:r w:rsidRPr="00A65B22">
        <w:t>Unit Sector(s)</w:t>
      </w:r>
    </w:p>
    <w:tbl>
      <w:tblPr>
        <w:tblW w:w="9639" w:type="dxa"/>
        <w:tblLayout w:type="fixed"/>
        <w:tblCellMar>
          <w:left w:w="62" w:type="dxa"/>
          <w:right w:w="62" w:type="dxa"/>
        </w:tblCellMar>
        <w:tblLook w:val="0000"/>
      </w:tblPr>
      <w:tblGrid>
        <w:gridCol w:w="2977"/>
        <w:gridCol w:w="6662"/>
      </w:tblGrid>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BodyText"/>
            </w:pPr>
            <w:r w:rsidRPr="00A65B22">
              <w:t>Technical</w:t>
            </w:r>
          </w:p>
        </w:tc>
      </w:tr>
    </w:tbl>
    <w:p w:rsidR="00000000" w:rsidRPr="00A65B22" w:rsidP="00A65B22">
      <w:pPr>
        <w:pStyle w:val="BodyText"/>
      </w:pPr>
    </w:p>
    <w:p w:rsidR="00000000" w:rsidRPr="00A65B22" w:rsidP="00A65B22">
      <w:pPr>
        <w:pStyle w:val="AllowPageBreak"/>
      </w:pPr>
    </w:p>
    <w:p w:rsidR="00000000" w:rsidRPr="00A65B22" w:rsidP="00A65B22">
      <w:pPr>
        <w:pStyle w:val="Heading1"/>
      </w:pPr>
      <w:bookmarkStart w:id="13" w:name="O_430307"/>
      <w:bookmarkEnd w:id="13"/>
      <w:r w:rsidRPr="00A65B22">
        <w:t>Competency field</w:t>
      </w:r>
    </w:p>
    <w:tbl>
      <w:tblPr>
        <w:tblW w:w="9639" w:type="dxa"/>
        <w:tblLayout w:type="fixed"/>
        <w:tblCellMar>
          <w:left w:w="62" w:type="dxa"/>
          <w:right w:w="62" w:type="dxa"/>
        </w:tblCellMar>
        <w:tblLook w:val="0000"/>
      </w:tblPr>
      <w:tblGrid>
        <w:gridCol w:w="2977"/>
        <w:gridCol w:w="6662"/>
      </w:tblGrid>
      <w:tr w:rsidTr="003A6CC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5B22">
            <w:pPr>
              <w:pStyle w:val="BodyText"/>
              <w:rPr>
                <w:lang w:val="en-NZ"/>
              </w:rPr>
            </w:pPr>
            <w:r w:rsidRPr="00A65B2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5B22" w:rsidP="00A65B22">
            <w:pPr>
              <w:pStyle w:val="BodyText"/>
            </w:pPr>
            <w:r w:rsidRPr="00A65B22">
              <w:t>Manufacturing - Common</w:t>
            </w:r>
          </w:p>
        </w:tc>
      </w:tr>
    </w:tbl>
    <w:p w:rsidR="00000000" w:rsidRPr="00A65B22" w:rsidP="00A65B22">
      <w:pPr>
        <w:pStyle w:val="BodyText"/>
      </w:pPr>
    </w:p>
    <w:p w:rsidR="00000000" w:rsidRPr="00A65B22" w:rsidP="00A65B22">
      <w:pPr>
        <w:pStyle w:val="AllowPageBreak"/>
      </w:pPr>
    </w:p>
    <w:p w:rsidR="00000000" w:rsidRPr="00A65B22" w:rsidP="00A65B22">
      <w:pPr>
        <w:pStyle w:val="Heading1"/>
      </w:pPr>
      <w:bookmarkStart w:id="14" w:name="O_430308"/>
      <w:bookmarkEnd w:id="14"/>
      <w:r w:rsidRPr="00A65B22">
        <w:t>Co-requisite units</w:t>
      </w:r>
    </w:p>
    <w:p w:rsidR="00000000" w:rsidRPr="00A65B22" w:rsidP="00A65B22">
      <w:pPr>
        <w:pStyle w:val="BodyText"/>
      </w:pPr>
      <w:r w:rsidRPr="00A65B22">
        <w:t>Not applicable.</w:t>
      </w:r>
    </w:p>
    <w:p w:rsidR="00000000" w:rsidRPr="00A65B22" w:rsidP="00A65B22"/>
    <w:sectPr w:rsidSect="00A65B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6CC4" w:rsidP="003A6C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C4" w:rsidP="00A65B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6CC4" w:rsidP="00A65B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A6CC4" w:rsidP="00A65B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22" w:rsidRPr="003A6CC4" w:rsidP="003A6C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B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C4" w:rsidP="00A65B22">
    <w:pPr>
      <w:pStyle w:val="Header"/>
      <w:framePr w:wrap="around"/>
    </w:pPr>
    <w:r>
      <w:fldChar w:fldCharType="begin"/>
    </w:r>
    <w:r>
      <w:instrText xml:space="preserve"> TITLE   \* MERGEFORMAT </w:instrText>
    </w:r>
    <w:r>
      <w:fldChar w:fldCharType="separate"/>
    </w:r>
    <w:r>
      <w:t>AUMATA4007 Conduct simulated or road performance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3A6CC4" w:rsidP="00A65B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F661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886A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B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B22"/>
    <w:pPr>
      <w:spacing w:before="360" w:after="60"/>
      <w:outlineLvl w:val="0"/>
    </w:pPr>
    <w:rPr>
      <w:sz w:val="32"/>
    </w:rPr>
  </w:style>
  <w:style w:type="paragraph" w:styleId="Heading2">
    <w:name w:val="heading 2"/>
    <w:basedOn w:val="HeadingBase"/>
    <w:next w:val="BodyText"/>
    <w:link w:val="Heading2Char"/>
    <w:qFormat/>
    <w:rsid w:val="00A65B22"/>
    <w:pPr>
      <w:keepLines/>
      <w:spacing w:before="240" w:after="120"/>
      <w:outlineLvl w:val="1"/>
    </w:pPr>
    <w:rPr>
      <w:sz w:val="28"/>
      <w:szCs w:val="40"/>
    </w:rPr>
  </w:style>
  <w:style w:type="paragraph" w:styleId="Heading3">
    <w:name w:val="heading 3"/>
    <w:basedOn w:val="HeadingBase"/>
    <w:next w:val="BodyText"/>
    <w:link w:val="Heading3Char"/>
    <w:qFormat/>
    <w:rsid w:val="00A65B22"/>
    <w:pPr>
      <w:spacing w:before="180" w:after="120"/>
      <w:outlineLvl w:val="2"/>
    </w:pPr>
    <w:rPr>
      <w:spacing w:val="-10"/>
      <w:kern w:val="32"/>
    </w:rPr>
  </w:style>
  <w:style w:type="paragraph" w:styleId="Heading4">
    <w:name w:val="heading 4"/>
    <w:basedOn w:val="HeadingBase"/>
    <w:next w:val="BodyText"/>
    <w:link w:val="Heading4Char"/>
    <w:qFormat/>
    <w:rsid w:val="00A65B22"/>
    <w:pPr>
      <w:spacing w:before="160" w:after="120"/>
      <w:outlineLvl w:val="3"/>
    </w:pPr>
    <w:rPr>
      <w:sz w:val="22"/>
    </w:rPr>
  </w:style>
  <w:style w:type="paragraph" w:styleId="Heading5">
    <w:name w:val="heading 5"/>
    <w:basedOn w:val="HeadingBase"/>
    <w:next w:val="Normal"/>
    <w:link w:val="Heading5Char"/>
    <w:qFormat/>
    <w:rsid w:val="00A65B22"/>
    <w:pPr>
      <w:spacing w:before="80"/>
      <w:outlineLvl w:val="4"/>
    </w:pPr>
    <w:rPr>
      <w:color w:val="918585"/>
      <w:sz w:val="20"/>
    </w:rPr>
  </w:style>
  <w:style w:type="paragraph" w:styleId="Heading6">
    <w:name w:val="heading 6"/>
    <w:basedOn w:val="HeadingBase"/>
    <w:next w:val="Normal"/>
    <w:link w:val="Heading6Char"/>
    <w:qFormat/>
    <w:rsid w:val="00A65B22"/>
    <w:pPr>
      <w:spacing w:before="60"/>
      <w:outlineLvl w:val="5"/>
    </w:pPr>
    <w:rPr>
      <w:color w:val="918585"/>
      <w:sz w:val="20"/>
    </w:rPr>
  </w:style>
  <w:style w:type="paragraph" w:styleId="Heading7">
    <w:name w:val="heading 7"/>
    <w:basedOn w:val="Normal"/>
    <w:next w:val="Normal"/>
    <w:link w:val="Heading7Char"/>
    <w:qFormat/>
    <w:rsid w:val="00A65B22"/>
    <w:pPr>
      <w:ind w:left="720"/>
      <w:outlineLvl w:val="6"/>
    </w:pPr>
    <w:rPr>
      <w:i/>
    </w:rPr>
  </w:style>
  <w:style w:type="paragraph" w:styleId="Heading8">
    <w:name w:val="heading 8"/>
    <w:basedOn w:val="Normal"/>
    <w:next w:val="Normal"/>
    <w:link w:val="Heading8Char"/>
    <w:qFormat/>
    <w:rsid w:val="00A65B22"/>
    <w:pPr>
      <w:ind w:left="720"/>
      <w:outlineLvl w:val="7"/>
    </w:pPr>
    <w:rPr>
      <w:i/>
    </w:rPr>
  </w:style>
  <w:style w:type="paragraph" w:styleId="Heading9">
    <w:name w:val="heading 9"/>
    <w:basedOn w:val="Normal"/>
    <w:next w:val="Normal"/>
    <w:link w:val="Heading9Char"/>
    <w:qFormat/>
    <w:rsid w:val="00A65B22"/>
    <w:pPr>
      <w:ind w:left="720"/>
      <w:outlineLvl w:val="8"/>
    </w:pPr>
    <w:rPr>
      <w:i/>
    </w:rPr>
  </w:style>
  <w:style w:type="character" w:default="1" w:styleId="DefaultParagraphFont">
    <w:name w:val="Default Paragraph Font"/>
    <w:uiPriority w:val="1"/>
    <w:unhideWhenUsed/>
    <w:rsid w:val="00A65B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B22"/>
  </w:style>
  <w:style w:type="character" w:customStyle="1" w:styleId="Heading1Char">
    <w:name w:val="Heading 1 Char"/>
    <w:basedOn w:val="DefaultParagraphFont"/>
    <w:link w:val="Heading1"/>
    <w:rsid w:val="00A65B22"/>
    <w:rPr>
      <w:rFonts w:ascii="Times New Roman" w:eastAsia="Times New Roman" w:hAnsi="Times New Roman" w:cs="Times New Roman"/>
      <w:b/>
      <w:sz w:val="32"/>
      <w:szCs w:val="20"/>
      <w:lang w:eastAsia="en-US"/>
    </w:rPr>
  </w:style>
  <w:style w:type="paragraph" w:styleId="BodyText">
    <w:name w:val="Body Text"/>
    <w:basedOn w:val="Normal"/>
    <w:link w:val="BodyTextChar"/>
    <w:rsid w:val="00A65B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5B22"/>
    <w:rPr>
      <w:rFonts w:ascii="Times New Roman" w:eastAsia="Times New Roman" w:hAnsi="Times New Roman" w:cs="Times New Roman"/>
      <w:sz w:val="24"/>
      <w:lang w:eastAsia="en-US"/>
    </w:rPr>
  </w:style>
  <w:style w:type="paragraph" w:styleId="Footer">
    <w:name w:val="footer"/>
    <w:basedOn w:val="Normal"/>
    <w:link w:val="FooterChar"/>
    <w:rsid w:val="00A65B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B22"/>
    <w:rPr>
      <w:rFonts w:ascii="Times New Roman" w:eastAsia="Times New Roman" w:hAnsi="Times New Roman" w:cs="Times New Roman"/>
      <w:sz w:val="16"/>
      <w:lang w:eastAsia="en-US"/>
    </w:rPr>
  </w:style>
  <w:style w:type="paragraph" w:styleId="List">
    <w:name w:val="List"/>
    <w:basedOn w:val="BodyText"/>
    <w:next w:val="BodyText"/>
    <w:rsid w:val="00A65B22"/>
    <w:pPr>
      <w:tabs>
        <w:tab w:val="left" w:pos="340"/>
      </w:tabs>
      <w:spacing w:before="60" w:after="60"/>
      <w:ind w:left="340" w:hanging="340"/>
    </w:pPr>
  </w:style>
  <w:style w:type="paragraph" w:styleId="ListBullet">
    <w:name w:val="List Bullet"/>
    <w:basedOn w:val="List"/>
    <w:rsid w:val="00A65B22"/>
    <w:pPr>
      <w:numPr>
        <w:numId w:val="12"/>
      </w:numPr>
      <w:tabs>
        <w:tab w:val="clear" w:pos="340"/>
      </w:tabs>
      <w:spacing w:before="40" w:after="40"/>
    </w:pPr>
  </w:style>
  <w:style w:type="character" w:customStyle="1" w:styleId="SpecialBold">
    <w:name w:val="Special Bold"/>
    <w:basedOn w:val="DefaultParagraphFont"/>
    <w:rsid w:val="00A65B22"/>
    <w:rPr>
      <w:b/>
      <w:spacing w:val="0"/>
    </w:rPr>
  </w:style>
  <w:style w:type="paragraph" w:customStyle="1" w:styleId="SuperHeading">
    <w:name w:val="SuperHeading"/>
    <w:basedOn w:val="Normal"/>
    <w:rsid w:val="00A65B22"/>
    <w:pPr>
      <w:spacing w:before="240" w:after="120"/>
      <w:outlineLvl w:val="0"/>
    </w:pPr>
    <w:rPr>
      <w:rFonts w:ascii="Times New Roman" w:hAnsi="Times New Roman"/>
      <w:b/>
      <w:sz w:val="28"/>
    </w:rPr>
  </w:style>
  <w:style w:type="paragraph" w:customStyle="1" w:styleId="AllowPageBreak">
    <w:name w:val="AllowPageBreak"/>
    <w:rsid w:val="00A65B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5B22"/>
    <w:pPr>
      <w:tabs>
        <w:tab w:val="left" w:pos="680"/>
      </w:tabs>
      <w:spacing w:before="60" w:after="60"/>
      <w:ind w:left="680" w:hanging="340"/>
    </w:pPr>
  </w:style>
  <w:style w:type="character" w:customStyle="1" w:styleId="BoldandItalics">
    <w:name w:val="Bold and Italics"/>
    <w:qFormat/>
    <w:rsid w:val="00A65B22"/>
    <w:rPr>
      <w:b/>
      <w:i/>
      <w:u w:val="none"/>
    </w:rPr>
  </w:style>
  <w:style w:type="character" w:customStyle="1" w:styleId="Heading2Char">
    <w:name w:val="Heading 2 Char"/>
    <w:basedOn w:val="DefaultParagraphFont"/>
    <w:link w:val="Heading2"/>
    <w:rsid w:val="00A65B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B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B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B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B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B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B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B22"/>
    <w:rPr>
      <w:rFonts w:ascii="Courier New" w:eastAsia="Times New Roman" w:hAnsi="Courier New" w:cs="Times New Roman"/>
      <w:i/>
      <w:szCs w:val="20"/>
      <w:lang w:eastAsia="en-US"/>
    </w:rPr>
  </w:style>
  <w:style w:type="paragraph" w:customStyle="1" w:styleId="HeadingBase">
    <w:name w:val="Heading Base"/>
    <w:rsid w:val="00A65B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B22"/>
    <w:pPr>
      <w:tabs>
        <w:tab w:val="right" w:leader="dot" w:pos="9072"/>
      </w:tabs>
      <w:ind w:left="567"/>
    </w:pPr>
    <w:rPr>
      <w:szCs w:val="22"/>
    </w:rPr>
  </w:style>
  <w:style w:type="paragraph" w:customStyle="1" w:styleId="TOCBase">
    <w:name w:val="TOC Base"/>
    <w:rsid w:val="00A65B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B22"/>
    <w:pPr>
      <w:tabs>
        <w:tab w:val="right" w:leader="dot" w:pos="9072"/>
      </w:tabs>
      <w:spacing w:before="40" w:after="40"/>
      <w:ind w:left="284"/>
    </w:pPr>
    <w:rPr>
      <w:rFonts w:ascii="Times New Roman" w:hAnsi="Times New Roman"/>
    </w:rPr>
  </w:style>
  <w:style w:type="paragraph" w:styleId="TOC1">
    <w:name w:val="toc 1"/>
    <w:basedOn w:val="TOCBase"/>
    <w:next w:val="Normal"/>
    <w:rsid w:val="00A65B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5B22"/>
    <w:pPr>
      <w:spacing w:before="5040"/>
      <w:jc w:val="center"/>
    </w:pPr>
    <w:rPr>
      <w:sz w:val="48"/>
      <w:szCs w:val="72"/>
      <w:lang w:val="en-US"/>
    </w:rPr>
  </w:style>
  <w:style w:type="character" w:customStyle="1" w:styleId="TitleChar">
    <w:name w:val="Title Char"/>
    <w:basedOn w:val="DefaultParagraphFont"/>
    <w:link w:val="Title"/>
    <w:rsid w:val="00A65B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B22"/>
    <w:pPr>
      <w:tabs>
        <w:tab w:val="left" w:pos="3600"/>
        <w:tab w:val="left" w:pos="3958"/>
      </w:tabs>
    </w:pPr>
  </w:style>
  <w:style w:type="paragraph" w:customStyle="1" w:styleId="Note">
    <w:name w:val="Note"/>
    <w:basedOn w:val="BodyText"/>
    <w:rsid w:val="00A65B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B22"/>
    <w:pPr>
      <w:framePr w:wrap="auto" w:hAnchor="text" w:y="6049"/>
    </w:pPr>
    <w:rPr>
      <w:color w:val="000000"/>
      <w:sz w:val="40"/>
    </w:rPr>
  </w:style>
  <w:style w:type="paragraph" w:customStyle="1" w:styleId="TOCTitle">
    <w:name w:val="TOCTitle"/>
    <w:basedOn w:val="Heading1"/>
    <w:rsid w:val="00A65B22"/>
    <w:pPr>
      <w:spacing w:after="240"/>
      <w:jc w:val="center"/>
      <w:outlineLvl w:val="9"/>
    </w:pPr>
    <w:rPr>
      <w:caps/>
    </w:rPr>
  </w:style>
  <w:style w:type="paragraph" w:customStyle="1" w:styleId="Version">
    <w:name w:val="Version"/>
    <w:rsid w:val="00A65B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B22"/>
    <w:pPr>
      <w:numPr>
        <w:numId w:val="13"/>
      </w:numPr>
      <w:tabs>
        <w:tab w:val="clear" w:pos="680"/>
      </w:tabs>
    </w:pPr>
  </w:style>
  <w:style w:type="paragraph" w:styleId="Index1">
    <w:name w:val="index 1"/>
    <w:basedOn w:val="Normal"/>
    <w:next w:val="Normal"/>
    <w:semiHidden/>
    <w:rsid w:val="00A65B22"/>
    <w:pPr>
      <w:keepNext w:val="0"/>
      <w:tabs>
        <w:tab w:val="right" w:pos="4176"/>
      </w:tabs>
      <w:ind w:left="198" w:hanging="198"/>
    </w:pPr>
    <w:rPr>
      <w:rFonts w:ascii="Garamond" w:hAnsi="Garamond"/>
    </w:rPr>
  </w:style>
  <w:style w:type="paragraph" w:styleId="IndexHeading">
    <w:name w:val="index heading"/>
    <w:basedOn w:val="Normal"/>
    <w:next w:val="Index1"/>
    <w:semiHidden/>
    <w:rsid w:val="00A65B22"/>
    <w:pPr>
      <w:spacing w:before="120" w:after="120"/>
    </w:pPr>
    <w:rPr>
      <w:rFonts w:ascii="Arial" w:hAnsi="Arial"/>
      <w:b/>
      <w:color w:val="918585"/>
      <w:sz w:val="24"/>
    </w:rPr>
  </w:style>
  <w:style w:type="paragraph" w:styleId="Header">
    <w:name w:val="header"/>
    <w:basedOn w:val="Normal"/>
    <w:link w:val="HeaderChar"/>
    <w:rsid w:val="00A65B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B22"/>
    <w:rPr>
      <w:rFonts w:ascii="Times New Roman" w:eastAsia="Times New Roman" w:hAnsi="Times New Roman" w:cs="Times New Roman"/>
      <w:sz w:val="16"/>
      <w:szCs w:val="20"/>
      <w:lang w:val="en-GB" w:eastAsia="en-US"/>
    </w:rPr>
  </w:style>
  <w:style w:type="paragraph" w:customStyle="1" w:styleId="Chapter">
    <w:name w:val="Chapter"/>
    <w:basedOn w:val="Normal"/>
    <w:rsid w:val="00A65B22"/>
    <w:pPr>
      <w:spacing w:before="240"/>
    </w:pPr>
    <w:rPr>
      <w:rFonts w:ascii="Times New Roman" w:hAnsi="Times New Roman"/>
      <w:smallCaps/>
      <w:spacing w:val="80"/>
      <w:sz w:val="28"/>
    </w:rPr>
  </w:style>
  <w:style w:type="paragraph" w:customStyle="1" w:styleId="InChapter">
    <w:name w:val="InChapter"/>
    <w:basedOn w:val="Heading3"/>
    <w:rsid w:val="00A65B22"/>
    <w:pPr>
      <w:spacing w:after="240"/>
      <w:outlineLvl w:val="9"/>
    </w:pPr>
    <w:rPr>
      <w:noProof/>
    </w:rPr>
  </w:style>
  <w:style w:type="paragraph" w:styleId="Index2">
    <w:name w:val="index 2"/>
    <w:basedOn w:val="Normal"/>
    <w:next w:val="Normal"/>
    <w:semiHidden/>
    <w:rsid w:val="00A65B22"/>
    <w:pPr>
      <w:tabs>
        <w:tab w:val="right" w:pos="4176"/>
      </w:tabs>
      <w:ind w:left="568" w:hanging="284"/>
    </w:pPr>
    <w:rPr>
      <w:rFonts w:ascii="Garamond" w:hAnsi="Garamond"/>
    </w:rPr>
  </w:style>
  <w:style w:type="paragraph" w:customStyle="1" w:styleId="Byline">
    <w:name w:val="Byline"/>
    <w:rsid w:val="00A65B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B22"/>
    <w:pPr>
      <w:tabs>
        <w:tab w:val="clear" w:pos="3600"/>
        <w:tab w:val="clear" w:pos="3958"/>
      </w:tabs>
      <w:jc w:val="right"/>
    </w:pPr>
  </w:style>
  <w:style w:type="character" w:styleId="Emphasis">
    <w:name w:val="Emphasis"/>
    <w:basedOn w:val="DefaultParagraphFont"/>
    <w:qFormat/>
    <w:rsid w:val="00A65B22"/>
    <w:rPr>
      <w:i/>
    </w:rPr>
  </w:style>
  <w:style w:type="paragraph" w:styleId="Caption">
    <w:name w:val="caption"/>
    <w:basedOn w:val="BodyText"/>
    <w:next w:val="Normal"/>
    <w:qFormat/>
    <w:rsid w:val="00A65B22"/>
    <w:pPr>
      <w:framePr w:w="2268" w:hSpace="181" w:vSpace="181" w:wrap="around" w:vAnchor="text" w:hAnchor="page" w:x="1135" w:y="285" w:anchorLock="1"/>
    </w:pPr>
    <w:rPr>
      <w:i/>
    </w:rPr>
  </w:style>
  <w:style w:type="paragraph" w:customStyle="1" w:styleId="MiniTOCTitle">
    <w:name w:val="MiniTOCTitle"/>
    <w:basedOn w:val="Heading4"/>
    <w:rsid w:val="00A65B22"/>
    <w:pPr>
      <w:spacing w:before="240"/>
      <w:outlineLvl w:val="9"/>
    </w:pPr>
    <w:rPr>
      <w:noProof/>
      <w:sz w:val="24"/>
    </w:rPr>
  </w:style>
  <w:style w:type="paragraph" w:customStyle="1" w:styleId="MiniTOCItem">
    <w:name w:val="MiniTOCItem"/>
    <w:basedOn w:val="ListBullet"/>
    <w:rsid w:val="00A65B22"/>
    <w:pPr>
      <w:numPr>
        <w:numId w:val="0"/>
      </w:numPr>
      <w:tabs>
        <w:tab w:val="right" w:leader="dot" w:pos="6521"/>
      </w:tabs>
      <w:spacing w:before="0" w:after="0"/>
    </w:pPr>
  </w:style>
  <w:style w:type="paragraph" w:customStyle="1" w:styleId="TOFTitle">
    <w:name w:val="TOFTitle"/>
    <w:basedOn w:val="TOCTitle"/>
    <w:rsid w:val="00A65B22"/>
  </w:style>
  <w:style w:type="paragraph" w:styleId="TableofFigures">
    <w:name w:val="table of figures"/>
    <w:basedOn w:val="Normal"/>
    <w:next w:val="Normal"/>
    <w:semiHidden/>
    <w:rsid w:val="00A65B22"/>
    <w:pPr>
      <w:tabs>
        <w:tab w:val="right" w:leader="dot" w:pos="9072"/>
      </w:tabs>
      <w:ind w:left="970" w:hanging="403"/>
    </w:pPr>
    <w:rPr>
      <w:rFonts w:ascii="Times New Roman" w:hAnsi="Times New Roman"/>
      <w:b/>
    </w:rPr>
  </w:style>
  <w:style w:type="paragraph" w:styleId="ListNumber">
    <w:name w:val="List Number"/>
    <w:basedOn w:val="List"/>
    <w:rsid w:val="00A65B22"/>
    <w:pPr>
      <w:numPr>
        <w:numId w:val="10"/>
      </w:numPr>
    </w:pPr>
  </w:style>
  <w:style w:type="character" w:customStyle="1" w:styleId="WingdingSymbols">
    <w:name w:val="Wingding Symbols"/>
    <w:rsid w:val="00A65B22"/>
    <w:rPr>
      <w:rFonts w:ascii="Wingdings" w:hAnsi="Wingdings"/>
    </w:rPr>
  </w:style>
  <w:style w:type="paragraph" w:customStyle="1" w:styleId="TableHeading">
    <w:name w:val="Table Heading"/>
    <w:basedOn w:val="HeadingBase"/>
    <w:rsid w:val="00A65B22"/>
    <w:pPr>
      <w:keepLines/>
      <w:pBdr>
        <w:bottom w:val="single" w:sz="6" w:space="1" w:color="918585"/>
      </w:pBdr>
      <w:spacing w:before="240"/>
    </w:pPr>
  </w:style>
  <w:style w:type="character" w:customStyle="1" w:styleId="HotSpot">
    <w:name w:val="HotSpot"/>
    <w:rsid w:val="00A65B22"/>
    <w:rPr>
      <w:color w:val="0033CC"/>
      <w:u w:val="none"/>
    </w:rPr>
  </w:style>
  <w:style w:type="paragraph" w:customStyle="1" w:styleId="BodyTextRight">
    <w:name w:val="Body Text Right"/>
    <w:basedOn w:val="BodyText"/>
    <w:rsid w:val="00A65B22"/>
    <w:pPr>
      <w:spacing w:before="0" w:after="0"/>
      <w:jc w:val="right"/>
    </w:pPr>
  </w:style>
  <w:style w:type="paragraph" w:styleId="Index3">
    <w:name w:val="index 3"/>
    <w:basedOn w:val="ListNumber2"/>
    <w:next w:val="Normal"/>
    <w:semiHidden/>
    <w:rsid w:val="00A65B22"/>
    <w:pPr>
      <w:numPr>
        <w:numId w:val="0"/>
      </w:numPr>
      <w:tabs>
        <w:tab w:val="right" w:leader="dot" w:pos="4176"/>
      </w:tabs>
    </w:pPr>
  </w:style>
  <w:style w:type="paragraph" w:styleId="ListNumber2">
    <w:name w:val="List Number 2"/>
    <w:basedOn w:val="List2"/>
    <w:rsid w:val="00A65B22"/>
    <w:pPr>
      <w:numPr>
        <w:numId w:val="9"/>
      </w:numPr>
      <w:tabs>
        <w:tab w:val="clear" w:pos="1060"/>
      </w:tabs>
    </w:pPr>
  </w:style>
  <w:style w:type="paragraph" w:customStyle="1" w:styleId="MarginNote">
    <w:name w:val="Margin Note"/>
    <w:basedOn w:val="BodyText"/>
    <w:rsid w:val="00A65B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B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B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B22"/>
    <w:rPr>
      <w:sz w:val="32"/>
    </w:rPr>
  </w:style>
  <w:style w:type="paragraph" w:customStyle="1" w:styleId="HeadingProcedure">
    <w:name w:val="Heading Procedure"/>
    <w:basedOn w:val="HeadingBase"/>
    <w:next w:val="Normal"/>
    <w:rsid w:val="00A65B22"/>
    <w:pPr>
      <w:tabs>
        <w:tab w:val="left" w:pos="0"/>
      </w:tabs>
      <w:spacing w:before="120" w:after="60"/>
    </w:pPr>
    <w:rPr>
      <w:i/>
      <w:color w:val="918585"/>
      <w:sz w:val="22"/>
    </w:rPr>
  </w:style>
  <w:style w:type="paragraph" w:customStyle="1" w:styleId="TableBodyText">
    <w:name w:val="Table Body Text"/>
    <w:basedOn w:val="BodyText"/>
    <w:rsid w:val="00A65B22"/>
    <w:pPr>
      <w:spacing w:before="60" w:after="60"/>
    </w:pPr>
  </w:style>
  <w:style w:type="paragraph" w:styleId="ListContinue">
    <w:name w:val="List Continue"/>
    <w:basedOn w:val="List"/>
    <w:rsid w:val="00A65B22"/>
    <w:pPr>
      <w:ind w:firstLine="0"/>
    </w:pPr>
  </w:style>
  <w:style w:type="paragraph" w:customStyle="1" w:styleId="ListNote">
    <w:name w:val="List Note"/>
    <w:basedOn w:val="List"/>
    <w:rsid w:val="00A65B22"/>
    <w:pPr>
      <w:pBdr>
        <w:top w:val="single" w:sz="6" w:space="2" w:color="918585"/>
        <w:bottom w:val="single" w:sz="6" w:space="2" w:color="918585"/>
      </w:pBdr>
      <w:tabs>
        <w:tab w:val="left" w:pos="1021"/>
      </w:tabs>
      <w:ind w:firstLine="0"/>
    </w:pPr>
  </w:style>
  <w:style w:type="paragraph" w:customStyle="1" w:styleId="Warning">
    <w:name w:val="Warning"/>
    <w:basedOn w:val="BodyText"/>
    <w:rsid w:val="00A65B22"/>
    <w:pPr>
      <w:shd w:val="clear" w:color="auto" w:fill="D9D9D9"/>
      <w:tabs>
        <w:tab w:val="left" w:pos="992"/>
      </w:tabs>
      <w:ind w:left="119" w:right="119"/>
    </w:pPr>
    <w:rPr>
      <w:sz w:val="20"/>
    </w:rPr>
  </w:style>
  <w:style w:type="paragraph" w:customStyle="1" w:styleId="MarginIcons">
    <w:name w:val="Margin Icons"/>
    <w:basedOn w:val="BodyText"/>
    <w:rsid w:val="00A65B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B22"/>
    <w:rPr>
      <w:rFonts w:ascii="Courier New" w:hAnsi="Courier New"/>
    </w:rPr>
  </w:style>
  <w:style w:type="paragraph" w:customStyle="1" w:styleId="NoteBullet">
    <w:name w:val="Note Bullet"/>
    <w:basedOn w:val="Note"/>
    <w:rsid w:val="00A65B22"/>
    <w:pPr>
      <w:tabs>
        <w:tab w:val="clear" w:pos="680"/>
      </w:tabs>
      <w:spacing w:before="60" w:after="60"/>
    </w:pPr>
  </w:style>
  <w:style w:type="paragraph" w:customStyle="1" w:styleId="SubHeading2">
    <w:name w:val="SubHeading2"/>
    <w:basedOn w:val="HeadingBase"/>
    <w:rsid w:val="00A65B22"/>
    <w:pPr>
      <w:spacing w:before="240" w:after="60"/>
    </w:pPr>
    <w:rPr>
      <w:sz w:val="20"/>
    </w:rPr>
  </w:style>
  <w:style w:type="paragraph" w:customStyle="1" w:styleId="SubHeading1">
    <w:name w:val="SubHeading1"/>
    <w:basedOn w:val="HeadingBase"/>
    <w:rsid w:val="00A65B22"/>
    <w:pPr>
      <w:spacing w:before="240" w:after="60"/>
    </w:pPr>
    <w:rPr>
      <w:color w:val="918585"/>
      <w:sz w:val="22"/>
    </w:rPr>
  </w:style>
  <w:style w:type="paragraph" w:customStyle="1" w:styleId="SideHeading">
    <w:name w:val="Side Heading"/>
    <w:basedOn w:val="HeadingBase"/>
    <w:rsid w:val="00A65B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B22"/>
    <w:pPr>
      <w:tabs>
        <w:tab w:val="num" w:pos="360"/>
      </w:tabs>
    </w:pPr>
  </w:style>
  <w:style w:type="paragraph" w:styleId="PlainText">
    <w:name w:val="Plain Text"/>
    <w:basedOn w:val="Normal"/>
    <w:link w:val="PlainTextChar"/>
    <w:rsid w:val="00A65B22"/>
    <w:rPr>
      <w:sz w:val="20"/>
    </w:rPr>
  </w:style>
  <w:style w:type="character" w:customStyle="1" w:styleId="PlainTextChar">
    <w:name w:val="Plain Text Char"/>
    <w:basedOn w:val="DefaultParagraphFont"/>
    <w:link w:val="PlainText"/>
    <w:rsid w:val="00A65B22"/>
    <w:rPr>
      <w:rFonts w:ascii="Courier New" w:eastAsia="Times New Roman" w:hAnsi="Courier New" w:cs="Times New Roman"/>
      <w:sz w:val="20"/>
      <w:szCs w:val="20"/>
      <w:lang w:eastAsia="en-US"/>
    </w:rPr>
  </w:style>
  <w:style w:type="character" w:customStyle="1" w:styleId="MenuOption">
    <w:name w:val="Menu Option"/>
    <w:basedOn w:val="DefaultParagraphFont"/>
    <w:rsid w:val="00A65B22"/>
    <w:rPr>
      <w:b/>
      <w:smallCaps/>
    </w:rPr>
  </w:style>
  <w:style w:type="paragraph" w:customStyle="1" w:styleId="TableListNumber">
    <w:name w:val="Table List Number"/>
    <w:basedOn w:val="ListNumber"/>
    <w:rsid w:val="00A65B22"/>
    <w:pPr>
      <w:numPr>
        <w:numId w:val="0"/>
      </w:numPr>
    </w:pPr>
  </w:style>
  <w:style w:type="paragraph" w:styleId="TOC4">
    <w:name w:val="toc 4"/>
    <w:basedOn w:val="TOCBase"/>
    <w:next w:val="Normal"/>
    <w:semiHidden/>
    <w:rsid w:val="00A65B22"/>
    <w:pPr>
      <w:tabs>
        <w:tab w:val="right" w:leader="dot" w:pos="9071"/>
      </w:tabs>
      <w:ind w:left="1701"/>
    </w:pPr>
  </w:style>
  <w:style w:type="paragraph" w:customStyle="1" w:styleId="ListAlpha">
    <w:name w:val="List Alpha"/>
    <w:basedOn w:val="List"/>
    <w:rsid w:val="00A65B22"/>
    <w:pPr>
      <w:numPr>
        <w:numId w:val="8"/>
      </w:numPr>
    </w:pPr>
  </w:style>
  <w:style w:type="paragraph" w:customStyle="1" w:styleId="ListAlpha2">
    <w:name w:val="List Alpha 2"/>
    <w:basedOn w:val="List2"/>
    <w:rsid w:val="00A65B22"/>
    <w:pPr>
      <w:numPr>
        <w:numId w:val="7"/>
      </w:numPr>
    </w:pPr>
  </w:style>
  <w:style w:type="paragraph" w:styleId="List3">
    <w:name w:val="List 3"/>
    <w:basedOn w:val="BodyText"/>
    <w:rsid w:val="00A65B22"/>
    <w:pPr>
      <w:tabs>
        <w:tab w:val="left" w:pos="1021"/>
      </w:tabs>
      <w:spacing w:before="60" w:after="60"/>
      <w:ind w:left="1020" w:hanging="340"/>
    </w:pPr>
  </w:style>
  <w:style w:type="paragraph" w:styleId="List4">
    <w:name w:val="List 4"/>
    <w:basedOn w:val="BodyText"/>
    <w:rsid w:val="00A65B22"/>
    <w:pPr>
      <w:tabs>
        <w:tab w:val="left" w:pos="1361"/>
      </w:tabs>
      <w:spacing w:before="60" w:after="60"/>
      <w:ind w:left="1361" w:hanging="340"/>
    </w:pPr>
  </w:style>
  <w:style w:type="paragraph" w:styleId="List5">
    <w:name w:val="List 5"/>
    <w:basedOn w:val="BodyText"/>
    <w:rsid w:val="00A65B22"/>
    <w:pPr>
      <w:tabs>
        <w:tab w:val="left" w:pos="1701"/>
      </w:tabs>
      <w:spacing w:before="60" w:after="60"/>
      <w:ind w:left="1701" w:hanging="340"/>
    </w:pPr>
  </w:style>
  <w:style w:type="paragraph" w:styleId="ListBullet3">
    <w:name w:val="List Bullet 3"/>
    <w:basedOn w:val="List3"/>
    <w:rsid w:val="00A65B22"/>
    <w:pPr>
      <w:numPr>
        <w:numId w:val="14"/>
      </w:numPr>
      <w:tabs>
        <w:tab w:val="clear" w:pos="1021"/>
      </w:tabs>
      <w:ind w:left="1037" w:hanging="357"/>
    </w:pPr>
  </w:style>
  <w:style w:type="paragraph" w:styleId="ListBullet4">
    <w:name w:val="List Bullet 4"/>
    <w:basedOn w:val="List4"/>
    <w:rsid w:val="00A65B22"/>
    <w:pPr>
      <w:numPr>
        <w:numId w:val="2"/>
      </w:numPr>
    </w:pPr>
  </w:style>
  <w:style w:type="paragraph" w:styleId="ListBullet5">
    <w:name w:val="List Bullet 5"/>
    <w:basedOn w:val="List5"/>
    <w:rsid w:val="00A65B22"/>
    <w:pPr>
      <w:numPr>
        <w:numId w:val="3"/>
      </w:numPr>
    </w:pPr>
  </w:style>
  <w:style w:type="paragraph" w:styleId="ListContinue2">
    <w:name w:val="List Continue 2"/>
    <w:basedOn w:val="List2"/>
    <w:rsid w:val="00A65B22"/>
    <w:pPr>
      <w:ind w:firstLine="0"/>
    </w:pPr>
  </w:style>
  <w:style w:type="paragraph" w:styleId="ListContinue3">
    <w:name w:val="List Continue 3"/>
    <w:basedOn w:val="List3"/>
    <w:rsid w:val="00A65B22"/>
    <w:pPr>
      <w:ind w:left="1021" w:firstLine="0"/>
    </w:pPr>
  </w:style>
  <w:style w:type="paragraph" w:styleId="ListContinue4">
    <w:name w:val="List Continue 4"/>
    <w:basedOn w:val="List4"/>
    <w:rsid w:val="00A65B22"/>
    <w:pPr>
      <w:ind w:firstLine="0"/>
    </w:pPr>
  </w:style>
  <w:style w:type="paragraph" w:styleId="ListContinue5">
    <w:name w:val="List Continue 5"/>
    <w:basedOn w:val="List5"/>
    <w:rsid w:val="00A65B22"/>
    <w:pPr>
      <w:ind w:firstLine="0"/>
    </w:pPr>
  </w:style>
  <w:style w:type="paragraph" w:styleId="ListNumber3">
    <w:name w:val="List Number 3"/>
    <w:basedOn w:val="List3"/>
    <w:rsid w:val="00A65B22"/>
    <w:pPr>
      <w:numPr>
        <w:numId w:val="4"/>
      </w:numPr>
    </w:pPr>
  </w:style>
  <w:style w:type="paragraph" w:styleId="ListNumber4">
    <w:name w:val="List Number 4"/>
    <w:basedOn w:val="List4"/>
    <w:rsid w:val="00A65B22"/>
    <w:pPr>
      <w:numPr>
        <w:numId w:val="5"/>
      </w:numPr>
    </w:pPr>
  </w:style>
  <w:style w:type="paragraph" w:styleId="ListNumber5">
    <w:name w:val="List Number 5"/>
    <w:basedOn w:val="List5"/>
    <w:rsid w:val="00A65B22"/>
    <w:pPr>
      <w:numPr>
        <w:numId w:val="6"/>
      </w:numPr>
    </w:pPr>
  </w:style>
  <w:style w:type="paragraph" w:styleId="BlockText">
    <w:name w:val="Block Text"/>
    <w:basedOn w:val="Normal"/>
    <w:rsid w:val="00A65B22"/>
    <w:pPr>
      <w:spacing w:after="120"/>
      <w:ind w:left="1440" w:right="1440"/>
    </w:pPr>
  </w:style>
  <w:style w:type="character" w:customStyle="1" w:styleId="Subscript">
    <w:name w:val="Subscript"/>
    <w:basedOn w:val="DefaultParagraphFont"/>
    <w:rsid w:val="00A65B22"/>
    <w:rPr>
      <w:sz w:val="16"/>
      <w:vertAlign w:val="subscript"/>
    </w:rPr>
  </w:style>
  <w:style w:type="character" w:customStyle="1" w:styleId="Superscript">
    <w:name w:val="Superscript"/>
    <w:basedOn w:val="DefaultParagraphFont"/>
    <w:rsid w:val="00A65B22"/>
    <w:rPr>
      <w:sz w:val="16"/>
      <w:vertAlign w:val="superscript"/>
    </w:rPr>
  </w:style>
  <w:style w:type="character" w:customStyle="1" w:styleId="Symbols">
    <w:name w:val="Symbols"/>
    <w:basedOn w:val="DefaultParagraphFont"/>
    <w:rsid w:val="00A65B22"/>
    <w:rPr>
      <w:rFonts w:ascii="Symbol" w:hAnsi="Symbol"/>
    </w:rPr>
  </w:style>
  <w:style w:type="character" w:customStyle="1" w:styleId="MenuOptions">
    <w:name w:val="Menu Options"/>
    <w:basedOn w:val="DefaultParagraphFont"/>
    <w:rsid w:val="00A65B22"/>
    <w:rPr>
      <w:rFonts w:ascii="Arial Narrow" w:hAnsi="Arial Narrow"/>
      <w:smallCaps/>
    </w:rPr>
  </w:style>
  <w:style w:type="character" w:customStyle="1" w:styleId="Buttons">
    <w:name w:val="Buttons"/>
    <w:basedOn w:val="DefaultParagraphFont"/>
    <w:rsid w:val="00A65B22"/>
    <w:rPr>
      <w:b/>
    </w:rPr>
  </w:style>
  <w:style w:type="character" w:customStyle="1" w:styleId="Underlined">
    <w:name w:val="Underlined"/>
    <w:basedOn w:val="DefaultParagraphFont"/>
    <w:rsid w:val="00A65B22"/>
    <w:rPr>
      <w:u w:val="single"/>
    </w:rPr>
  </w:style>
  <w:style w:type="paragraph" w:customStyle="1" w:styleId="TableBodyTextRight">
    <w:name w:val="Table Body Text Right"/>
    <w:basedOn w:val="TableBodyText"/>
    <w:rsid w:val="00A65B22"/>
    <w:pPr>
      <w:widowControl w:val="0"/>
      <w:autoSpaceDE w:val="0"/>
      <w:autoSpaceDN w:val="0"/>
      <w:adjustRightInd w:val="0"/>
      <w:jc w:val="right"/>
    </w:pPr>
    <w:rPr>
      <w:rFonts w:cs="Arial"/>
      <w:szCs w:val="18"/>
    </w:rPr>
  </w:style>
  <w:style w:type="paragraph" w:customStyle="1" w:styleId="CopyrightText">
    <w:name w:val="Copyright Text"/>
    <w:basedOn w:val="BodyText"/>
    <w:rsid w:val="00A65B22"/>
    <w:rPr>
      <w:sz w:val="18"/>
    </w:rPr>
  </w:style>
  <w:style w:type="paragraph" w:customStyle="1" w:styleId="BodySmallRight">
    <w:name w:val="Body Small Right"/>
    <w:basedOn w:val="BodyTextRight"/>
    <w:rsid w:val="00A65B22"/>
    <w:rPr>
      <w:sz w:val="18"/>
      <w:szCs w:val="18"/>
    </w:rPr>
  </w:style>
  <w:style w:type="paragraph" w:customStyle="1" w:styleId="MarginEdition">
    <w:name w:val="Margin Edition"/>
    <w:basedOn w:val="MarginNote"/>
    <w:rsid w:val="00A65B22"/>
    <w:pPr>
      <w:spacing w:before="0" w:after="0"/>
    </w:pPr>
    <w:rPr>
      <w:rFonts w:ascii="Times New Roman" w:hAnsi="Times New Roman"/>
      <w:color w:val="999999"/>
    </w:rPr>
  </w:style>
  <w:style w:type="paragraph" w:customStyle="1" w:styleId="Spacer">
    <w:name w:val="Spacer"/>
    <w:basedOn w:val="Normal"/>
    <w:rsid w:val="00A65B22"/>
    <w:rPr>
      <w:sz w:val="2"/>
      <w:szCs w:val="2"/>
    </w:rPr>
  </w:style>
  <w:style w:type="character" w:customStyle="1" w:styleId="Small">
    <w:name w:val="Small"/>
    <w:basedOn w:val="DefaultParagraphFont"/>
    <w:rsid w:val="00A65B22"/>
    <w:rPr>
      <w:sz w:val="16"/>
    </w:rPr>
  </w:style>
  <w:style w:type="paragraph" w:customStyle="1" w:styleId="WideTable">
    <w:name w:val="Wide Table"/>
    <w:basedOn w:val="Normal"/>
    <w:rsid w:val="00A65B22"/>
    <w:pPr>
      <w:ind w:left="-1418"/>
    </w:pPr>
    <w:rPr>
      <w:sz w:val="2"/>
      <w:szCs w:val="2"/>
    </w:rPr>
  </w:style>
  <w:style w:type="character" w:styleId="PageNumber">
    <w:name w:val="page number"/>
    <w:basedOn w:val="DefaultParagraphFont"/>
    <w:rsid w:val="00A65B22"/>
  </w:style>
  <w:style w:type="paragraph" w:styleId="Quote">
    <w:name w:val="Quote"/>
    <w:basedOn w:val="Heading1"/>
    <w:link w:val="QuoteChar"/>
    <w:qFormat/>
    <w:rsid w:val="00A65B22"/>
    <w:rPr>
      <w:b w:val="0"/>
      <w:sz w:val="72"/>
      <w:szCs w:val="72"/>
      <w:lang w:val="en-NZ"/>
    </w:rPr>
  </w:style>
  <w:style w:type="character" w:customStyle="1" w:styleId="QuoteChar">
    <w:name w:val="Quote Char"/>
    <w:basedOn w:val="DefaultParagraphFont"/>
    <w:link w:val="Quote"/>
    <w:rsid w:val="00A65B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B22"/>
    <w:pPr>
      <w:pageBreakBefore/>
    </w:pPr>
  </w:style>
  <w:style w:type="paragraph" w:customStyle="1" w:styleId="Border">
    <w:name w:val="Border"/>
    <w:basedOn w:val="Normal"/>
    <w:qFormat/>
    <w:rsid w:val="00A65B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B22"/>
    <w:rPr>
      <w:b/>
      <w:bCs/>
      <w:i/>
      <w:iCs/>
      <w:color w:val="auto"/>
    </w:rPr>
  </w:style>
  <w:style w:type="paragraph" w:styleId="IntenseQuote">
    <w:name w:val="Intense Quote"/>
    <w:basedOn w:val="Normal"/>
    <w:next w:val="Normal"/>
    <w:link w:val="IntenseQuoteChar"/>
    <w:uiPriority w:val="30"/>
    <w:qFormat/>
    <w:rsid w:val="00A65B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B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B22"/>
    <w:rPr>
      <w:smallCaps/>
      <w:color w:val="auto"/>
      <w:u w:val="single"/>
    </w:rPr>
  </w:style>
  <w:style w:type="character" w:styleId="IntenseReference">
    <w:name w:val="Intense Reference"/>
    <w:basedOn w:val="DefaultParagraphFont"/>
    <w:uiPriority w:val="32"/>
    <w:qFormat/>
    <w:rsid w:val="00A65B22"/>
    <w:rPr>
      <w:b/>
      <w:bCs/>
      <w:smallCaps/>
      <w:color w:val="auto"/>
      <w:spacing w:val="5"/>
      <w:u w:val="single"/>
    </w:rPr>
  </w:style>
  <w:style w:type="paragraph" w:customStyle="1" w:styleId="2ColumnHeading">
    <w:name w:val="2Column Heading"/>
    <w:basedOn w:val="BodyText"/>
    <w:qFormat/>
    <w:rsid w:val="00A65B22"/>
    <w:pPr>
      <w:spacing w:after="60"/>
      <w:ind w:left="-2268"/>
    </w:pPr>
    <w:rPr>
      <w:b/>
    </w:rPr>
  </w:style>
  <w:style w:type="paragraph" w:customStyle="1" w:styleId="Heading1TOC">
    <w:name w:val="Heading1 TOC"/>
    <w:basedOn w:val="Normal"/>
    <w:qFormat/>
    <w:rsid w:val="00A65B22"/>
    <w:pPr>
      <w:spacing w:before="240" w:after="120"/>
    </w:pPr>
    <w:rPr>
      <w:rFonts w:ascii="Times New Roman" w:hAnsi="Times New Roman"/>
      <w:b/>
      <w:sz w:val="32"/>
    </w:rPr>
  </w:style>
  <w:style w:type="paragraph" w:customStyle="1" w:styleId="Heading2TOC">
    <w:name w:val="Heading2 TOC"/>
    <w:basedOn w:val="Normal"/>
    <w:qFormat/>
    <w:rsid w:val="00A65B22"/>
    <w:pPr>
      <w:spacing w:before="240" w:after="60"/>
    </w:pPr>
    <w:rPr>
      <w:rFonts w:ascii="Times New Roman" w:hAnsi="Times New Roman"/>
      <w:b/>
      <w:sz w:val="28"/>
    </w:rPr>
  </w:style>
  <w:style w:type="character" w:customStyle="1" w:styleId="Underline">
    <w:name w:val="Underline"/>
    <w:basedOn w:val="DefaultParagraphFont"/>
    <w:qFormat/>
    <w:rsid w:val="00A65B22"/>
    <w:rPr>
      <w:u w:val="single"/>
    </w:rPr>
  </w:style>
  <w:style w:type="paragraph" w:styleId="BalloonText">
    <w:name w:val="Balloon Text"/>
    <w:basedOn w:val="Normal"/>
    <w:link w:val="BalloonTextChar"/>
    <w:rsid w:val="00A65B22"/>
    <w:rPr>
      <w:rFonts w:ascii="Tahoma" w:hAnsi="Tahoma" w:cs="Tahoma"/>
      <w:sz w:val="16"/>
      <w:szCs w:val="16"/>
    </w:rPr>
  </w:style>
  <w:style w:type="character" w:customStyle="1" w:styleId="BalloonTextChar">
    <w:name w:val="Balloon Text Char"/>
    <w:basedOn w:val="DefaultParagraphFont"/>
    <w:link w:val="BalloonText"/>
    <w:rsid w:val="00A65B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B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5B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B22"/>
    <w:rPr>
      <w:b/>
      <w:color w:val="660033"/>
      <w:spacing w:val="0"/>
    </w:rPr>
  </w:style>
  <w:style w:type="paragraph" w:customStyle="1" w:styleId="Nameditemlist">
    <w:name w:val="Named item list"/>
    <w:basedOn w:val="BodyText"/>
    <w:qFormat/>
    <w:rsid w:val="00A65B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1497</Words>
  <Characters>9418</Characters>
  <Application>Microsoft Office Word</Application>
  <DocSecurity>0</DocSecurity>
  <Lines>281</Lines>
  <Paragraphs>158</Paragraphs>
  <ScaleCrop>false</ScaleCrop>
  <Company>Author-it Software Corporation Ltd.</Company>
  <LinksUpToDate>false</LinksUpToDate>
  <CharactersWithSpaces>10845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AUMATA4007 Conduct simulated or road performance test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2012-07-02T23:16:00Z</dcterms:created>
  <dcterms:modified xsi:type="dcterms:W3CDTF">2012-07-02T23:16:00Z</dcterms:modified>
</cp:coreProperties>
</file>