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AB6" w:rsidP="00403AB6">
      <w:pPr>
        <w:pStyle w:val="Title"/>
      </w:pPr>
      <w:r>
        <w:fldChar w:fldCharType="begin"/>
      </w:r>
      <w:r>
        <w:instrText xml:space="preserve"> TITLE   \* MERGEFORMAT </w:instrText>
      </w:r>
      <w:r>
        <w:fldChar w:fldCharType="separate"/>
      </w:r>
      <w:r>
        <w:t>AUM8102B Manufacture or modify wiring harnesses</w:t>
      </w:r>
      <w:r>
        <w:fldChar w:fldCharType="end"/>
      </w:r>
    </w:p>
    <w:p w:rsidR="00403AB6" w:rsidP="00403AB6">
      <w:pPr>
        <w:pStyle w:val="Version"/>
        <w:sectPr w:rsidSect="00915E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5E60" w:rsidP="00915E60">
      <w:pPr>
        <w:pStyle w:val="SuperHeading"/>
      </w:pPr>
      <w:r w:rsidRPr="00915E60">
        <w:t>AUM8102B Manufacture or modify wiring harnesses</w:t>
      </w:r>
    </w:p>
    <w:p w:rsidR="00000000" w:rsidRPr="00915E60" w:rsidP="00915E60">
      <w:pPr>
        <w:pStyle w:val="SuperHeading"/>
      </w:pPr>
    </w:p>
    <w:p w:rsidR="00000000" w:rsidRPr="00915E60" w:rsidP="00915E60">
      <w:pPr>
        <w:pStyle w:val="Heading1"/>
      </w:pPr>
      <w:bookmarkStart w:id="1" w:name="O_59859"/>
      <w:bookmarkEnd w:id="1"/>
      <w:r w:rsidRPr="00915E60">
        <w:t>Modification History</w:t>
      </w:r>
    </w:p>
    <w:p w:rsidR="00000000" w:rsidRPr="00915E60" w:rsidP="00915E60">
      <w:pPr>
        <w:pStyle w:val="BodyText"/>
      </w:pPr>
      <w:r w:rsidRPr="00915E60">
        <w:t>Not applicable.</w:t>
      </w:r>
    </w:p>
    <w:p w:rsidR="00000000" w:rsidRPr="00915E60" w:rsidP="00915E60">
      <w:pPr>
        <w:pStyle w:val="AllowPageBreak"/>
      </w:pPr>
    </w:p>
    <w:p w:rsidR="00000000" w:rsidRPr="00915E60" w:rsidP="00915E60">
      <w:pPr>
        <w:pStyle w:val="Heading1"/>
      </w:pPr>
      <w:bookmarkStart w:id="2" w:name="O_59860"/>
      <w:bookmarkEnd w:id="2"/>
      <w:r w:rsidRPr="00915E60">
        <w:t>Unit Descriptor</w:t>
      </w:r>
    </w:p>
    <w:tbl>
      <w:tblPr>
        <w:tblW w:w="0" w:type="auto"/>
        <w:tblLayout w:type="fixed"/>
        <w:tblCellMar>
          <w:left w:w="62" w:type="dxa"/>
          <w:right w:w="62" w:type="dxa"/>
        </w:tblCellMar>
        <w:tblLook w:val="0000"/>
      </w:tblPr>
      <w:tblGrid>
        <w:gridCol w:w="2700"/>
        <w:gridCol w:w="5822"/>
      </w:tblGrid>
      <w:tr w:rsidTr="00403AB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 xml:space="preserve">This unit describes the application of the required skills and knowledge to manufacture or </w:t>
            </w:r>
            <w:r w:rsidRPr="00915E60">
              <w:t>modify wiring harnesses including checking, replacement and labelling of the wiring harness.</w:t>
            </w:r>
          </w:p>
          <w:p w:rsidR="00000000" w:rsidRPr="00915E60" w:rsidP="00915E60">
            <w:pPr>
              <w:pStyle w:val="BodyText"/>
            </w:pPr>
          </w:p>
          <w:p w:rsidR="00000000" w:rsidRPr="00915E60" w:rsidP="00915E60">
            <w:pPr>
              <w:pStyle w:val="BodyText"/>
            </w:pPr>
            <w:r w:rsidRPr="00915E60">
              <w:t>No licensing, legislative, regulatory or certification requirements apply to this unit at the time of publication.</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3" w:name="O_59861"/>
      <w:bookmarkEnd w:id="3"/>
      <w:r w:rsidRPr="00915E60">
        <w:t>Application of the Unit</w:t>
      </w:r>
    </w:p>
    <w:tbl>
      <w:tblPr>
        <w:tblW w:w="0" w:type="auto"/>
        <w:tblLayout w:type="fixed"/>
        <w:tblCellMar>
          <w:left w:w="62" w:type="dxa"/>
          <w:right w:w="62" w:type="dxa"/>
        </w:tblCellMar>
        <w:tblLook w:val="0000"/>
      </w:tblPr>
      <w:tblGrid>
        <w:gridCol w:w="2754"/>
        <w:gridCol w:w="5768"/>
      </w:tblGrid>
      <w:tr w:rsidTr="00403AB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 xml:space="preserve">This unit applies to the automotive and related component manufacturing environment and involves application of skills and knowledge at a </w:t>
            </w:r>
            <w:r w:rsidRPr="00915E60">
              <w:rPr>
                <w:rStyle w:val="Emphasis"/>
              </w:rPr>
              <w:t>specialist</w:t>
            </w:r>
            <w:r w:rsidRPr="00915E60">
              <w:t xml:space="preserve"> level. These skills and knowledge are to be used within the scope of the person's job and authority.</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4" w:name="O_59862"/>
      <w:bookmarkEnd w:id="4"/>
      <w:r w:rsidRPr="00915E60">
        <w:t>Licensing/Regulatory Information</w:t>
      </w:r>
    </w:p>
    <w:p w:rsidR="00000000" w:rsidRPr="00915E60" w:rsidP="00915E60">
      <w:pPr>
        <w:pStyle w:val="BodyText"/>
      </w:pPr>
      <w:r w:rsidRPr="00915E60">
        <w:t>Not applicable.</w:t>
      </w:r>
    </w:p>
    <w:p w:rsidR="00000000" w:rsidRPr="00915E60" w:rsidP="00915E60">
      <w:pPr>
        <w:pStyle w:val="AllowPageBreak"/>
      </w:pPr>
    </w:p>
    <w:p w:rsidR="00000000" w:rsidRPr="00915E60" w:rsidP="00915E60">
      <w:pPr>
        <w:pStyle w:val="Heading1"/>
      </w:pPr>
      <w:bookmarkStart w:id="5" w:name="O_59863"/>
      <w:bookmarkEnd w:id="5"/>
      <w:r w:rsidRPr="00915E60">
        <w:t>Pre-Requisites</w:t>
      </w:r>
    </w:p>
    <w:tbl>
      <w:tblPr>
        <w:tblW w:w="0" w:type="auto"/>
        <w:tblLayout w:type="fixed"/>
        <w:tblCellMar>
          <w:left w:w="62" w:type="dxa"/>
          <w:right w:w="62" w:type="dxa"/>
        </w:tblCellMar>
        <w:tblLook w:val="0000"/>
      </w:tblPr>
      <w:tblGrid>
        <w:gridCol w:w="2767"/>
        <w:gridCol w:w="1387"/>
        <w:gridCol w:w="4368"/>
      </w:tblGrid>
      <w:tr w:rsidTr="00403AB6">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p>
        </w:tc>
      </w:tr>
      <w:tr w:rsidTr="00403AB6">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Nil</w:t>
            </w:r>
          </w:p>
        </w:tc>
      </w:tr>
      <w:tr w:rsidTr="00403AB6">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Nil</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6" w:name="O_59864"/>
      <w:bookmarkEnd w:id="6"/>
      <w:r w:rsidRPr="00915E60">
        <w:t>Employability Skills Information</w:t>
      </w:r>
    </w:p>
    <w:tbl>
      <w:tblPr>
        <w:tblW w:w="0" w:type="auto"/>
        <w:tblLayout w:type="fixed"/>
        <w:tblCellMar>
          <w:left w:w="62" w:type="dxa"/>
          <w:right w:w="62" w:type="dxa"/>
        </w:tblCellMar>
        <w:tblLook w:val="0000"/>
      </w:tblPr>
      <w:tblGrid>
        <w:gridCol w:w="2798"/>
        <w:gridCol w:w="5724"/>
      </w:tblGrid>
      <w:tr w:rsidTr="00403AB6">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This unit contains Employability Skills.</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7" w:name="O_59865"/>
      <w:bookmarkEnd w:id="7"/>
      <w:r w:rsidRPr="00915E60">
        <w:t>Elements and Performance Criteria Pre-Content</w:t>
      </w:r>
    </w:p>
    <w:tbl>
      <w:tblPr>
        <w:tblW w:w="0" w:type="auto"/>
        <w:tblLayout w:type="fixed"/>
        <w:tblCellMar>
          <w:left w:w="62" w:type="dxa"/>
          <w:right w:w="62" w:type="dxa"/>
        </w:tblCellMar>
        <w:tblLook w:val="0000"/>
      </w:tblPr>
      <w:tblGrid>
        <w:gridCol w:w="2679"/>
        <w:gridCol w:w="5843"/>
      </w:tblGrid>
      <w:tr w:rsidTr="00403AB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Elements describe the essential outcomes of a unit of competency.</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Performance criteria describe the required performance needed to demonstrate achievement of the element. Where bold italicised text is used, further information is detailed in the required skills and knowledge and/or the range statement. Assessment of perf</w:t>
            </w:r>
            <w:r w:rsidRPr="00915E60">
              <w:t>ormance is to be consistent with the evidence guide.</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8" w:name="O_59866"/>
      <w:bookmarkEnd w:id="8"/>
      <w:r w:rsidRPr="00915E60">
        <w:t>Elements and Performance Criteria</w:t>
      </w:r>
    </w:p>
    <w:tbl>
      <w:tblPr>
        <w:tblW w:w="0" w:type="auto"/>
        <w:tblLayout w:type="fixed"/>
        <w:tblCellMar>
          <w:left w:w="62" w:type="dxa"/>
          <w:right w:w="62" w:type="dxa"/>
        </w:tblCellMar>
        <w:tblLook w:val="0000"/>
      </w:tblPr>
      <w:tblGrid>
        <w:gridCol w:w="2679"/>
        <w:gridCol w:w="5843"/>
      </w:tblGrid>
      <w:tr w:rsidTr="00403AB6">
        <w:tblPrEx>
          <w:tblW w:w="0" w:type="auto"/>
          <w:tblLayout w:type="fixed"/>
          <w:tblCellMar>
            <w:left w:w="62" w:type="dxa"/>
            <w:right w:w="62" w:type="dxa"/>
          </w:tblCellMar>
          <w:tblLook w:val="0000"/>
        </w:tblPrEx>
        <w:trPr>
          <w:tblHeader/>
        </w:trPr>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rPr>
                <w:rStyle w:val="SpecialBold"/>
              </w:rPr>
              <w:t>ELEMENT</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PERFORMANCE CRITERIA</w:t>
            </w:r>
          </w:p>
        </w:tc>
      </w:tr>
      <w:tr w:rsidTr="00403AB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List"/>
              <w:rPr>
                <w:lang w:val="en-NZ"/>
              </w:rPr>
            </w:pPr>
            <w:r w:rsidRPr="00915E60">
              <w:t>1.</w:t>
            </w:r>
            <w:r w:rsidRPr="00915E60">
              <w:tab/>
              <w:t>Check/test wiring harness and determine required action</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List2"/>
            </w:pPr>
            <w:r w:rsidRPr="00915E60">
              <w:t>1.1.</w:t>
            </w:r>
            <w:r w:rsidRPr="00915E60">
              <w:tab/>
              <w:t xml:space="preserve">Job assessment is carried out according to </w:t>
            </w:r>
            <w:r w:rsidRPr="00915E60">
              <w:rPr>
                <w:rStyle w:val="BoldandItalics"/>
              </w:rPr>
              <w:t>OHS</w:t>
            </w:r>
            <w:r w:rsidRPr="00915E60">
              <w:t xml:space="preserve"> and </w:t>
            </w:r>
            <w:r w:rsidRPr="00915E60">
              <w:rPr>
                <w:rStyle w:val="BoldandItalics"/>
              </w:rPr>
              <w:t>organisation requirements</w:t>
            </w:r>
          </w:p>
          <w:p w:rsidR="00000000" w:rsidRPr="00915E60" w:rsidP="00915E60">
            <w:pPr>
              <w:pStyle w:val="List2"/>
            </w:pPr>
            <w:r w:rsidRPr="00915E60">
              <w:t>1.2.</w:t>
            </w:r>
            <w:r w:rsidRPr="00915E60">
              <w:tab/>
              <w:t>Wiring harness and job specification is checked to determine required action</w:t>
            </w:r>
          </w:p>
          <w:p w:rsidR="00000000" w:rsidP="00915E60">
            <w:pPr>
              <w:pStyle w:val="List2"/>
              <w:rPr>
                <w:lang w:val="en-NZ"/>
              </w:rPr>
            </w:pPr>
            <w:r w:rsidRPr="00915E60">
              <w:t>1.3.</w:t>
            </w:r>
            <w:r w:rsidRPr="00915E60">
              <w:tab/>
              <w:t>Materials and equipment for the manufacture / modification are identified and accessed</w:t>
            </w:r>
          </w:p>
        </w:tc>
      </w:tr>
      <w:tr w:rsidTr="00403AB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List"/>
              <w:rPr>
                <w:lang w:val="en-NZ"/>
              </w:rPr>
            </w:pPr>
            <w:r w:rsidRPr="00915E60">
              <w:t>2.</w:t>
            </w:r>
            <w:r w:rsidRPr="00915E60">
              <w:tab/>
              <w:t>Manufacture wiring harness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List2"/>
            </w:pPr>
            <w:r w:rsidRPr="00915E60">
              <w:t>2.1.</w:t>
            </w:r>
            <w:r w:rsidRPr="00915E60">
              <w:tab/>
              <w:t>Electrical circuit w</w:t>
            </w:r>
            <w:r w:rsidRPr="00915E60">
              <w:t>iring diagrams are accessed and interpreted from appropriate manufacturer specifications</w:t>
            </w:r>
          </w:p>
          <w:p w:rsidR="00000000" w:rsidRPr="00915E60" w:rsidP="00915E60">
            <w:pPr>
              <w:pStyle w:val="List2"/>
            </w:pPr>
            <w:r w:rsidRPr="00915E60">
              <w:t>2.2.</w:t>
            </w:r>
            <w:r w:rsidRPr="00915E60">
              <w:tab/>
              <w:t xml:space="preserve">Harness is manufactured to job specifications using appropriate tools, techniques and </w:t>
            </w:r>
            <w:r w:rsidRPr="00915E60">
              <w:rPr>
                <w:rStyle w:val="BoldandItalics"/>
              </w:rPr>
              <w:t>materials</w:t>
            </w:r>
          </w:p>
          <w:p w:rsidR="00000000" w:rsidP="00915E60">
            <w:pPr>
              <w:pStyle w:val="List2"/>
              <w:rPr>
                <w:lang w:val="en-NZ"/>
              </w:rPr>
            </w:pPr>
            <w:r w:rsidRPr="00915E60">
              <w:t>2.3.</w:t>
            </w:r>
            <w:r w:rsidRPr="00915E60">
              <w:tab/>
              <w:t>Harness is tested prior to placing in service and results are</w:t>
            </w:r>
            <w:r w:rsidRPr="00915E60">
              <w:t xml:space="preserve"> recorded</w:t>
            </w:r>
          </w:p>
        </w:tc>
      </w:tr>
      <w:tr w:rsidTr="00403AB6">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List"/>
              <w:rPr>
                <w:lang w:val="en-NZ"/>
              </w:rPr>
            </w:pPr>
            <w:r w:rsidRPr="00915E60">
              <w:t>3.</w:t>
            </w:r>
            <w:r w:rsidRPr="00915E60">
              <w:tab/>
              <w:t>Modify wiring harness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List2"/>
            </w:pPr>
            <w:r w:rsidRPr="00915E60">
              <w:t>3.1.</w:t>
            </w:r>
            <w:r w:rsidRPr="00915E60">
              <w:tab/>
              <w:t>Job information is accessed and interpreted from appropriate manufacturer specifications</w:t>
            </w:r>
          </w:p>
          <w:p w:rsidR="00000000" w:rsidRPr="00915E60" w:rsidP="00915E60">
            <w:pPr>
              <w:pStyle w:val="List2"/>
            </w:pPr>
            <w:r w:rsidRPr="00915E60">
              <w:t>3.2.</w:t>
            </w:r>
            <w:r w:rsidRPr="00915E60">
              <w:tab/>
              <w:t>Wiring harness is labelled and removed using appropriate tools and techniques</w:t>
            </w:r>
          </w:p>
          <w:p w:rsidR="00000000" w:rsidRPr="00915E60" w:rsidP="00915E60">
            <w:pPr>
              <w:pStyle w:val="List2"/>
            </w:pPr>
            <w:r w:rsidRPr="00915E60">
              <w:t>3.3.</w:t>
            </w:r>
            <w:r w:rsidRPr="00915E60">
              <w:tab/>
              <w:t>Associated components are labelled and</w:t>
            </w:r>
            <w:r w:rsidRPr="00915E60">
              <w:t xml:space="preserve"> removed and tagged for storage</w:t>
            </w:r>
          </w:p>
          <w:p w:rsidR="00000000" w:rsidRPr="00915E60" w:rsidP="00915E60">
            <w:pPr>
              <w:pStyle w:val="List2"/>
            </w:pPr>
            <w:r w:rsidRPr="00915E60">
              <w:t>3.4.</w:t>
            </w:r>
            <w:r w:rsidRPr="00915E60">
              <w:tab/>
              <w:t>Modified harness is correctly fitted to vehicle and reconnected according to manufacturer specifications and/or labels</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9" w:name="O_59867"/>
      <w:bookmarkEnd w:id="9"/>
      <w:r w:rsidRPr="00915E60">
        <w:t>Required Skills and Knowledge</w:t>
      </w:r>
    </w:p>
    <w:tbl>
      <w:tblPr>
        <w:tblW w:w="0" w:type="auto"/>
        <w:tblLayout w:type="fixed"/>
        <w:tblCellMar>
          <w:left w:w="62" w:type="dxa"/>
          <w:right w:w="62" w:type="dxa"/>
        </w:tblCellMar>
        <w:tblLook w:val="0000"/>
      </w:tblPr>
      <w:tblGrid>
        <w:gridCol w:w="8522"/>
      </w:tblGrid>
      <w:tr w:rsidTr="00403A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REQUIRED SKILLS AND KNOWLEDGE</w:t>
            </w:r>
          </w:p>
        </w:tc>
      </w:tr>
      <w:tr w:rsidTr="00403A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This section describes the essential skills and knowledge and their level, required for this unit.</w:t>
            </w:r>
          </w:p>
        </w:tc>
      </w:tr>
      <w:tr w:rsidTr="00403A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Required skills</w:t>
            </w:r>
          </w:p>
        </w:tc>
      </w:tr>
      <w:tr w:rsidTr="00403A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ListBullet"/>
            </w:pPr>
            <w:r w:rsidRPr="00915E60">
              <w:t>speak clearly and directly in order to inform team members of completed wiring and modification work</w:t>
            </w:r>
          </w:p>
          <w:p w:rsidR="00000000" w:rsidRPr="00915E60" w:rsidP="00915E60">
            <w:pPr>
              <w:pStyle w:val="ListBullet"/>
            </w:pPr>
            <w:r w:rsidRPr="00915E60">
              <w:t xml:space="preserve">apply teamwork to a range of situations </w:t>
            </w:r>
          </w:p>
          <w:p w:rsidR="00000000" w:rsidRPr="00915E60" w:rsidP="00915E60">
            <w:pPr>
              <w:pStyle w:val="ListBullet"/>
            </w:pPr>
            <w:r w:rsidRPr="00915E60">
              <w:t>solve problems particularly in teams in order to meet performance indicators</w:t>
            </w:r>
          </w:p>
          <w:p w:rsidR="00000000" w:rsidRPr="00915E60" w:rsidP="00915E60">
            <w:pPr>
              <w:pStyle w:val="ListBullet"/>
            </w:pPr>
            <w:r w:rsidRPr="00915E60">
              <w:t>show initiative in adapting to changing work conditions or contexts particularly when working across a variety of work areas</w:t>
            </w:r>
          </w:p>
          <w:p w:rsidR="00000000" w:rsidRPr="00915E60" w:rsidP="00915E60">
            <w:pPr>
              <w:pStyle w:val="ListBullet"/>
            </w:pPr>
            <w:r w:rsidRPr="00915E60">
              <w:t>access, inter</w:t>
            </w:r>
            <w:r w:rsidRPr="00915E60">
              <w:t>pret and apply information on relevant organisation policies, procedures and instructions, particularly to ensure the correct testing of harnesses is carried out</w:t>
            </w:r>
          </w:p>
          <w:p w:rsidR="00000000" w:rsidRPr="00915E60" w:rsidP="00915E60">
            <w:pPr>
              <w:pStyle w:val="ListBullet"/>
            </w:pPr>
            <w:r w:rsidRPr="00915E60">
              <w:t xml:space="preserve">manage time when planning, preparing and organising work priorities </w:t>
            </w:r>
          </w:p>
          <w:p w:rsidR="00000000" w:rsidP="00915E60">
            <w:pPr>
              <w:pStyle w:val="ListBullet"/>
              <w:rPr>
                <w:lang w:val="en-NZ"/>
              </w:rPr>
            </w:pPr>
            <w:r w:rsidRPr="00915E60">
              <w:t>take responsibility for o</w:t>
            </w:r>
            <w:r w:rsidRPr="00915E60">
              <w:t>rganising own work priorities.</w:t>
            </w:r>
          </w:p>
        </w:tc>
      </w:tr>
      <w:tr w:rsidTr="00403A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Required knowledge</w:t>
            </w:r>
          </w:p>
        </w:tc>
      </w:tr>
      <w:tr w:rsidTr="00403A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ListBullet"/>
            </w:pPr>
            <w:r w:rsidRPr="00915E60">
              <w:t xml:space="preserve">relevant Occupational Health and Safety and Environmental regulations and organisation policies and procedures needed to carry out work in a manner which ensures </w:t>
            </w:r>
            <w:r w:rsidRPr="00915E60">
              <w:t>the safety of people, equipment and the environment.</w:t>
            </w:r>
          </w:p>
          <w:p w:rsidR="00000000" w:rsidRPr="00915E60" w:rsidP="00915E60">
            <w:pPr>
              <w:pStyle w:val="ListBullet"/>
            </w:pPr>
            <w:r w:rsidRPr="00915E60">
              <w:t>technical work documentation covering procedures, specifications, schedules and work plans or equivalent</w:t>
            </w:r>
          </w:p>
          <w:p w:rsidR="00000000" w:rsidRPr="00915E60" w:rsidP="00915E60">
            <w:pPr>
              <w:pStyle w:val="ListBullet"/>
            </w:pPr>
            <w:r w:rsidRPr="00915E60">
              <w:t xml:space="preserve">quality system documentation covering instructions, procedures, performance indicators and review </w:t>
            </w:r>
            <w:r w:rsidRPr="00915E60">
              <w:t>processes or equivalent</w:t>
            </w:r>
          </w:p>
          <w:p w:rsidR="00000000" w:rsidRPr="00915E60" w:rsidP="00915E60">
            <w:pPr>
              <w:pStyle w:val="ListBullet"/>
            </w:pPr>
            <w:r w:rsidRPr="00915E60">
              <w:t>cost minimisation/waste avoidance policies, procedures and practices</w:t>
            </w:r>
          </w:p>
          <w:p w:rsidR="00000000" w:rsidRPr="00915E60" w:rsidP="00915E60">
            <w:pPr>
              <w:pStyle w:val="ListBullet"/>
            </w:pPr>
            <w:r w:rsidRPr="00915E60">
              <w:t>environmental protection requirements relating to the disposal of waste material</w:t>
            </w:r>
          </w:p>
          <w:p w:rsidR="00000000" w:rsidRPr="00915E60" w:rsidP="00915E60">
            <w:pPr>
              <w:pStyle w:val="ListBullet"/>
            </w:pPr>
            <w:r w:rsidRPr="00915E60">
              <w:t>established communication channels and protocols</w:t>
            </w:r>
          </w:p>
          <w:p w:rsidR="00000000" w:rsidRPr="00915E60" w:rsidP="00915E60">
            <w:pPr>
              <w:pStyle w:val="ListBullet"/>
            </w:pPr>
            <w:r w:rsidRPr="00915E60">
              <w:t>problem identification and resolu</w:t>
            </w:r>
            <w:r w:rsidRPr="00915E60">
              <w:t>tion techniques</w:t>
            </w:r>
          </w:p>
          <w:p w:rsidR="00000000" w:rsidRPr="00915E60" w:rsidP="00915E60">
            <w:pPr>
              <w:pStyle w:val="ListBullet"/>
            </w:pPr>
            <w:r w:rsidRPr="00915E60">
              <w:t>interpreting wiring diagrams and graphic symbols</w:t>
            </w:r>
          </w:p>
          <w:p w:rsidR="00000000" w:rsidRPr="00915E60" w:rsidP="00915E60">
            <w:pPr>
              <w:pStyle w:val="ListBullet"/>
            </w:pPr>
            <w:r w:rsidRPr="00915E60">
              <w:t>cable types/sizes, current carrying capacity and their application</w:t>
            </w:r>
          </w:p>
          <w:p w:rsidR="00000000" w:rsidRPr="00915E60" w:rsidP="00915E60">
            <w:pPr>
              <w:pStyle w:val="ListBullet"/>
            </w:pPr>
            <w:r w:rsidRPr="00915E60">
              <w:t>circuit testing procedures (voltage drop and circuit performance)</w:t>
            </w:r>
          </w:p>
          <w:p w:rsidR="00000000" w:rsidRPr="00915E60" w:rsidP="00915E60">
            <w:pPr>
              <w:pStyle w:val="ListBullet"/>
            </w:pPr>
            <w:r w:rsidRPr="00915E60">
              <w:t>repair and manufacture procedures</w:t>
            </w:r>
          </w:p>
          <w:p w:rsidR="00000000" w:rsidRPr="00915E60" w:rsidP="00915E60">
            <w:pPr>
              <w:pStyle w:val="ListBullet"/>
            </w:pPr>
            <w:r w:rsidRPr="00915E60">
              <w:t>electrical termination t</w:t>
            </w:r>
            <w:r w:rsidRPr="00915E60">
              <w:t>ypes, applications and procedures</w:t>
            </w:r>
          </w:p>
          <w:p w:rsidR="00000000" w:rsidRPr="00915E60" w:rsidP="00915E60">
            <w:pPr>
              <w:pStyle w:val="ListBullet"/>
            </w:pPr>
            <w:r w:rsidRPr="00915E60">
              <w:t>harness taping techniques</w:t>
            </w:r>
          </w:p>
          <w:p w:rsidR="00000000" w:rsidRPr="00915E60" w:rsidP="00915E60">
            <w:pPr>
              <w:pStyle w:val="ListBullet"/>
            </w:pPr>
            <w:r w:rsidRPr="00915E60">
              <w:t>fault finding using aural, visual and functional assessments for damage, corrosion, wear and electrical defects</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10" w:name="O_59868"/>
      <w:bookmarkEnd w:id="10"/>
      <w:r w:rsidRPr="00915E60">
        <w:t>Evidence Guide</w:t>
      </w:r>
    </w:p>
    <w:tbl>
      <w:tblPr>
        <w:tblW w:w="9243" w:type="dxa"/>
        <w:tblLayout w:type="fixed"/>
        <w:tblCellMar>
          <w:left w:w="62" w:type="dxa"/>
          <w:right w:w="62" w:type="dxa"/>
        </w:tblCellMar>
        <w:tblLook w:val="0000"/>
      </w:tblPr>
      <w:tblGrid>
        <w:gridCol w:w="3790"/>
        <w:gridCol w:w="5453"/>
      </w:tblGrid>
      <w:tr w:rsidTr="00403AB6">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EVIDENCE GUIDE</w:t>
            </w:r>
          </w:p>
        </w:tc>
      </w:tr>
      <w:tr w:rsidTr="00403AB6">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The Evidence Guide provides advice on assessment and must be read in conjunction with the Performance Criteria, Required Skills and Knowledge, the Range Statement and the Assessment Guidelines for this Training Package.</w:t>
            </w:r>
          </w:p>
        </w:tc>
      </w:tr>
      <w:tr w:rsidTr="00403AB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p>
        </w:tc>
      </w:tr>
      <w:tr w:rsidTr="00403AB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Evidence of the following is essential:</w:t>
            </w:r>
          </w:p>
          <w:p w:rsidR="00000000" w:rsidRPr="00915E60" w:rsidP="00915E60">
            <w:pPr>
              <w:pStyle w:val="ListBullet"/>
            </w:pPr>
            <w:r w:rsidRPr="00915E60">
              <w:t>compliance with relevant legislative, regulations, standards, codes of practice and establish safe practices and organisat</w:t>
            </w:r>
            <w:r w:rsidRPr="00915E60">
              <w:t>ion policies and procedures for managing personal work priorities</w:t>
            </w:r>
          </w:p>
          <w:p w:rsidR="00000000" w:rsidRPr="00915E60" w:rsidP="00915E60">
            <w:pPr>
              <w:pStyle w:val="ListBullet"/>
            </w:pPr>
            <w:r w:rsidRPr="00915E60">
              <w:t>maintaining a working knowledge of current work systems and practices</w:t>
            </w:r>
          </w:p>
          <w:p w:rsidR="00000000" w:rsidRPr="00915E60" w:rsidP="00915E60">
            <w:pPr>
              <w:pStyle w:val="ListBullet"/>
            </w:pPr>
            <w:r w:rsidRPr="00915E60">
              <w:t>working and communicating effectively and positively with others involved in the work</w:t>
            </w:r>
          </w:p>
          <w:p w:rsidR="00000000" w:rsidRPr="00915E60" w:rsidP="00915E60">
            <w:pPr>
              <w:pStyle w:val="ListBullet"/>
            </w:pPr>
            <w:r w:rsidRPr="00915E60">
              <w:t>applying, within authority, the r</w:t>
            </w:r>
            <w:r w:rsidRPr="00915E60">
              <w:t>equirements of the job or work role in relation to:</w:t>
            </w:r>
          </w:p>
          <w:p w:rsidR="00000000" w:rsidRPr="00915E60" w:rsidP="00915E60">
            <w:pPr>
              <w:pStyle w:val="ListBullet"/>
            </w:pPr>
            <w:r w:rsidRPr="00915E60">
              <w:t>achieving production goals</w:t>
            </w:r>
          </w:p>
          <w:p w:rsidR="00000000" w:rsidRPr="00915E60" w:rsidP="00915E60">
            <w:pPr>
              <w:pStyle w:val="ListBullet"/>
            </w:pPr>
            <w:r w:rsidRPr="00915E60">
              <w:t>achieving work quality goals</w:t>
            </w:r>
          </w:p>
          <w:p w:rsidR="00000000" w:rsidRPr="00915E60" w:rsidP="00915E60">
            <w:pPr>
              <w:pStyle w:val="ListBullet"/>
            </w:pPr>
            <w:r w:rsidRPr="00915E60">
              <w:t>responding positively to changing work requirements</w:t>
            </w:r>
          </w:p>
          <w:p w:rsidR="00000000" w:rsidRPr="00915E60" w:rsidP="00915E60">
            <w:pPr>
              <w:pStyle w:val="ListBullet"/>
            </w:pPr>
            <w:r w:rsidRPr="00915E60">
              <w:t xml:space="preserve">contributing effectively to cost reduction initiatives </w:t>
            </w:r>
          </w:p>
          <w:p w:rsidR="00000000" w:rsidRPr="00915E60" w:rsidP="00915E60">
            <w:pPr>
              <w:pStyle w:val="ListBullet"/>
            </w:pPr>
            <w:r w:rsidRPr="00915E60">
              <w:t>effectively applying problem solving tec</w:t>
            </w:r>
            <w:r w:rsidRPr="00915E60">
              <w:t>hniques</w:t>
            </w:r>
          </w:p>
          <w:p w:rsidR="00000000" w:rsidRPr="00915E60" w:rsidP="00915E60">
            <w:pPr>
              <w:pStyle w:val="ListBullet"/>
            </w:pPr>
            <w:r w:rsidRPr="00915E60">
              <w:t>modify activities to cater for variations in organisation context and environment</w:t>
            </w:r>
          </w:p>
          <w:p w:rsidR="00000000" w:rsidRPr="00915E60" w:rsidP="00915E60">
            <w:pPr>
              <w:pStyle w:val="ListBullet"/>
            </w:pPr>
            <w:r w:rsidRPr="00915E60">
              <w:t>check/test wiring harnesses</w:t>
            </w:r>
          </w:p>
          <w:p w:rsidR="00000000" w:rsidRPr="00915E60" w:rsidP="00915E60">
            <w:pPr>
              <w:pStyle w:val="ListBullet"/>
            </w:pPr>
            <w:r w:rsidRPr="00915E60">
              <w:t>manufacture or modify wiring harnesses</w:t>
            </w:r>
          </w:p>
          <w:p w:rsidR="00000000" w:rsidRPr="00915E60" w:rsidP="00915E60">
            <w:pPr>
              <w:pStyle w:val="ListBullet"/>
            </w:pPr>
            <w:r w:rsidRPr="00915E60">
              <w:t>removal and replacement of wiring harnesses</w:t>
            </w:r>
          </w:p>
          <w:p w:rsidR="00000000" w:rsidRPr="00915E60" w:rsidP="00915E60">
            <w:pPr>
              <w:pStyle w:val="ListBullet"/>
            </w:pPr>
            <w:r w:rsidRPr="00915E60">
              <w:t>test wiring harnesses and locate faults</w:t>
            </w:r>
          </w:p>
          <w:p w:rsidR="00000000" w:rsidRPr="00915E60" w:rsidP="00915E60">
            <w:pPr>
              <w:pStyle w:val="ListBullet"/>
            </w:pPr>
            <w:r w:rsidRPr="00915E60">
              <w:t>terminate elect</w:t>
            </w:r>
            <w:r w:rsidRPr="00915E60">
              <w:t>rical connections</w:t>
            </w:r>
          </w:p>
          <w:p w:rsidR="00000000" w:rsidRPr="00915E60" w:rsidP="00915E60">
            <w:pPr>
              <w:pStyle w:val="ListBullet"/>
            </w:pPr>
            <w:r w:rsidRPr="00915E60">
              <w:t>select and use appropriate materials for manufacture/modify of wiring harnesses</w:t>
            </w:r>
          </w:p>
          <w:p w:rsidR="00000000" w:rsidP="00915E60">
            <w:pPr>
              <w:pStyle w:val="ListBullet"/>
              <w:rPr>
                <w:lang w:val="en-NZ"/>
              </w:rPr>
            </w:pPr>
            <w:r w:rsidRPr="00915E60">
              <w:t>complete organisation documentation - written / electronic.</w:t>
            </w:r>
          </w:p>
        </w:tc>
      </w:tr>
      <w:tr w:rsidTr="00403AB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ListBullet"/>
            </w:pPr>
            <w:r w:rsidRPr="00915E60">
              <w:t>assessment of the competency should take place in a safe working environment in a passenger motor vehicle manufacturing plant or simulated environment using tools/equipment/machinery required for the production process without undue disruption to the produ</w:t>
            </w:r>
            <w:r w:rsidRPr="00915E60">
              <w:t>ction process</w:t>
            </w:r>
          </w:p>
          <w:p w:rsidR="00000000" w:rsidP="00915E60">
            <w:pPr>
              <w:pStyle w:val="ListBullet"/>
              <w:rPr>
                <w:lang w:val="en-NZ"/>
              </w:rPr>
            </w:pPr>
            <w:r w:rsidRPr="00915E60">
              <w:t>assessment is to occur under standard and authorised work practices, safety requirements and environmental constraints.</w:t>
            </w:r>
          </w:p>
        </w:tc>
      </w:tr>
      <w:tr w:rsidTr="00403AB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A range of assessment methods should be used to assess practical skills and knowledge. The following</w:t>
            </w:r>
            <w:r w:rsidRPr="00915E60">
              <w:t xml:space="preserve"> examples are appropriate for this unit:</w:t>
            </w:r>
          </w:p>
          <w:p w:rsidR="00000000" w:rsidRPr="00915E60" w:rsidP="00915E60">
            <w:pPr>
              <w:pStyle w:val="ListBullet"/>
            </w:pPr>
            <w:r w:rsidRPr="00915E60">
              <w:t>assessment methods must confirm consistency and accuracy of performance (over time and in a range of organisation relevant contexts) together with application of underpinning knowledge</w:t>
            </w:r>
          </w:p>
          <w:p w:rsidR="00000000" w:rsidRPr="00915E60" w:rsidP="00915E60">
            <w:pPr>
              <w:pStyle w:val="ListBullet"/>
            </w:pPr>
            <w:r w:rsidRPr="00915E60">
              <w:t>assessment methods must be by</w:t>
            </w:r>
            <w:r w:rsidRPr="00915E60">
              <w:t xml:space="preserve"> direct observation of tasks and include questioning on underpinning knowledge to ensure its correct interpretation and application</w:t>
            </w:r>
          </w:p>
          <w:p w:rsidR="00000000" w:rsidRPr="00915E60" w:rsidP="00915E60">
            <w:pPr>
              <w:pStyle w:val="ListBullet"/>
            </w:pPr>
            <w:r w:rsidRPr="00915E60">
              <w:t>assessment may be applied under project related conditions (real or simulated) and require evidence of process</w:t>
            </w:r>
          </w:p>
          <w:p w:rsidR="00000000" w:rsidRPr="00915E60" w:rsidP="00915E60">
            <w:pPr>
              <w:pStyle w:val="ListBullet"/>
            </w:pPr>
            <w:r w:rsidRPr="00915E60">
              <w:t>assessment mu</w:t>
            </w:r>
            <w:r w:rsidRPr="00915E60">
              <w:t>st confirm a reasonable inference that competency is able not only to be satisfied under the particular circumstance, but is able to be transferred to other circumstances.</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11" w:name="O_59869"/>
      <w:bookmarkEnd w:id="11"/>
      <w:r w:rsidRPr="00915E60">
        <w:t>Range Statement</w:t>
      </w:r>
    </w:p>
    <w:tbl>
      <w:tblPr>
        <w:tblW w:w="0" w:type="auto"/>
        <w:tblLayout w:type="fixed"/>
        <w:tblCellMar>
          <w:left w:w="62" w:type="dxa"/>
          <w:right w:w="62" w:type="dxa"/>
        </w:tblCellMar>
        <w:tblLook w:val="0000"/>
      </w:tblPr>
      <w:tblGrid>
        <w:gridCol w:w="3504"/>
        <w:gridCol w:w="5018"/>
      </w:tblGrid>
      <w:tr w:rsidTr="00403A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RANGE STATEMENT</w:t>
            </w:r>
          </w:p>
        </w:tc>
      </w:tr>
      <w:tr w:rsidTr="00403A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The range statement relates to the unit of competency as a whole. It allows for different work environments and situations that may affect performance. Bold italicised wording in the Performance Criteria is detailed below. Add any essential operating condi</w:t>
            </w:r>
            <w:r w:rsidRPr="00915E60">
              <w:t>tions that may be present with training and assessment depending on the work situation, needs of the candidate, accessibility of the item, and local industry and regional contexts.</w:t>
            </w:r>
          </w:p>
        </w:tc>
      </w:tr>
      <w:tr w:rsidTr="00403AB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BoldandItalics"/>
              </w:rPr>
              <w:t>OHS requirements</w:t>
            </w:r>
            <w:r w:rsidRPr="00915E60">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Legislation and regulations, organisational</w:t>
            </w:r>
            <w:r w:rsidRPr="00915E60">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915E60">
              <w:t>ardous materials and substances and manual handling procedures including lifting and carrying.</w:t>
            </w:r>
          </w:p>
        </w:tc>
      </w:tr>
      <w:tr w:rsidTr="00403AB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BoldandItalics"/>
              </w:rPr>
              <w:t>Organisation</w:t>
            </w:r>
            <w:r w:rsidRPr="00915E60">
              <w:t xml:space="preserve"> </w:t>
            </w:r>
            <w:r w:rsidRPr="00915E60">
              <w:rPr>
                <w:rStyle w:val="BoldandItalics"/>
              </w:rPr>
              <w:t>requirements</w:t>
            </w:r>
            <w:r w:rsidRPr="00915E60">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ListBullet"/>
            </w:pPr>
            <w:r w:rsidRPr="00915E60">
              <w:t>access and equity principles and practices</w:t>
            </w:r>
          </w:p>
          <w:p w:rsidR="00000000" w:rsidRPr="00915E60" w:rsidP="00915E60">
            <w:pPr>
              <w:pStyle w:val="ListBullet"/>
            </w:pPr>
            <w:r w:rsidRPr="00915E60">
              <w:t>environmental management (waste disposal, recycling and re-use guidelines)</w:t>
            </w:r>
          </w:p>
          <w:p w:rsidR="00000000" w:rsidRPr="00915E60" w:rsidP="00915E60">
            <w:pPr>
              <w:pStyle w:val="ListBullet"/>
            </w:pPr>
            <w:r w:rsidRPr="00915E60">
              <w:t>emergency and evacuation procedures</w:t>
            </w:r>
          </w:p>
          <w:p w:rsidR="00000000" w:rsidRPr="00915E60" w:rsidP="00915E60">
            <w:pPr>
              <w:pStyle w:val="ListBullet"/>
            </w:pPr>
            <w:r w:rsidRPr="00915E60">
              <w:t>equipment use procedures</w:t>
            </w:r>
          </w:p>
          <w:p w:rsidR="00000000" w:rsidRPr="00915E60" w:rsidP="00915E60">
            <w:pPr>
              <w:pStyle w:val="ListBullet"/>
            </w:pPr>
            <w:r w:rsidRPr="00915E60">
              <w:t>ethical standards</w:t>
            </w:r>
          </w:p>
          <w:p w:rsidR="00000000" w:rsidRPr="00915E60" w:rsidP="00915E60">
            <w:pPr>
              <w:pStyle w:val="ListBullet"/>
            </w:pPr>
            <w:r w:rsidRPr="00915E60">
              <w:t>legal obligations</w:t>
            </w:r>
          </w:p>
          <w:p w:rsidR="00000000" w:rsidRPr="00915E60" w:rsidP="00915E60">
            <w:pPr>
              <w:pStyle w:val="ListBullet"/>
            </w:pPr>
            <w:r w:rsidRPr="00915E60">
              <w:t>maintenance and storage procedures</w:t>
            </w:r>
          </w:p>
          <w:p w:rsidR="00000000" w:rsidRPr="00915E60" w:rsidP="00915E60">
            <w:pPr>
              <w:pStyle w:val="ListBullet"/>
            </w:pPr>
            <w:r w:rsidRPr="00915E60">
              <w:t>OHS requirements</w:t>
            </w:r>
          </w:p>
          <w:p w:rsidR="00000000" w:rsidRPr="00915E60" w:rsidP="00915E60">
            <w:pPr>
              <w:pStyle w:val="ListBullet"/>
            </w:pPr>
            <w:r w:rsidRPr="00915E60">
              <w:t>organisational and site guidelines</w:t>
            </w:r>
          </w:p>
          <w:p w:rsidR="00000000" w:rsidRPr="00915E60" w:rsidP="00915E60">
            <w:pPr>
              <w:pStyle w:val="ListBullet"/>
            </w:pPr>
            <w:r w:rsidRPr="00915E60">
              <w:t>policies and procedures relating to own role and responsibility</w:t>
            </w:r>
          </w:p>
          <w:p w:rsidR="00000000" w:rsidRPr="00915E60" w:rsidP="00915E60">
            <w:pPr>
              <w:pStyle w:val="ListBullet"/>
            </w:pPr>
            <w:r w:rsidRPr="00915E60">
              <w:t>procedur</w:t>
            </w:r>
            <w:r w:rsidRPr="00915E60">
              <w:t>al manuals</w:t>
            </w:r>
          </w:p>
          <w:p w:rsidR="00000000" w:rsidRPr="00915E60" w:rsidP="00915E60">
            <w:pPr>
              <w:pStyle w:val="ListBullet"/>
            </w:pPr>
            <w:r w:rsidRPr="00915E60">
              <w:t>quality assurance guidelines</w:t>
            </w:r>
          </w:p>
          <w:p w:rsidR="00000000" w:rsidRPr="00915E60" w:rsidP="00915E60">
            <w:pPr>
              <w:pStyle w:val="ListBullet"/>
            </w:pPr>
            <w:r w:rsidRPr="00915E60">
              <w:t>quality and continuous improvement processes and standards</w:t>
            </w:r>
          </w:p>
          <w:p w:rsidR="00000000" w:rsidP="00915E60">
            <w:pPr>
              <w:pStyle w:val="ListBullet"/>
              <w:rPr>
                <w:lang w:val="en-NZ"/>
              </w:rPr>
            </w:pPr>
            <w:r w:rsidRPr="00915E60">
              <w:t>recording and reporting guidelines.</w:t>
            </w:r>
          </w:p>
        </w:tc>
      </w:tr>
      <w:tr w:rsidTr="00403AB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BoldandItalics"/>
              </w:rPr>
              <w:t>Materials</w:t>
            </w:r>
            <w:r w:rsidRPr="00915E60">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ListBullet"/>
            </w:pPr>
            <w:r w:rsidRPr="00915E60">
              <w:t>tagging/labelling materials</w:t>
            </w:r>
          </w:p>
          <w:p w:rsidR="00000000" w:rsidRPr="00915E60" w:rsidP="00915E60">
            <w:pPr>
              <w:pStyle w:val="ListBullet"/>
            </w:pPr>
            <w:r w:rsidRPr="00915E60">
              <w:t>cable of various types and sizes</w:t>
            </w:r>
          </w:p>
          <w:p w:rsidR="00000000" w:rsidRPr="00915E60" w:rsidP="00915E60">
            <w:pPr>
              <w:pStyle w:val="ListBullet"/>
            </w:pPr>
            <w:r w:rsidRPr="00915E60">
              <w:t>electrical tape</w:t>
            </w:r>
          </w:p>
          <w:p w:rsidR="00000000" w:rsidRPr="00915E60" w:rsidP="00915E60">
            <w:pPr>
              <w:pStyle w:val="ListBullet"/>
            </w:pPr>
            <w:r w:rsidRPr="00915E60">
              <w:t xml:space="preserve">terminals </w:t>
            </w:r>
          </w:p>
          <w:p w:rsidR="00000000" w:rsidRPr="00915E60" w:rsidP="00915E60">
            <w:pPr>
              <w:pStyle w:val="ListBullet"/>
            </w:pPr>
            <w:r w:rsidRPr="00915E60">
              <w:t>fitting equipment</w:t>
            </w:r>
          </w:p>
          <w:p w:rsidR="00000000" w:rsidRPr="00915E60" w:rsidP="00915E60">
            <w:pPr>
              <w:pStyle w:val="ListBullet"/>
            </w:pPr>
            <w:r w:rsidRPr="00915E60">
              <w:t>terminating equipment</w:t>
            </w:r>
          </w:p>
          <w:p w:rsidR="00000000" w:rsidRPr="00915E60" w:rsidP="00915E60">
            <w:pPr>
              <w:pStyle w:val="ListBullet"/>
            </w:pPr>
            <w:r w:rsidRPr="00915E60">
              <w:t>chassis assembly</w:t>
            </w:r>
          </w:p>
        </w:tc>
      </w:tr>
    </w:tbl>
    <w:p w:rsidR="00403AB6" w:rsidP="00915E60">
      <w:pPr>
        <w:pStyle w:val="BodyText"/>
      </w:pPr>
    </w:p>
    <w:p w:rsidR="00403AB6" w:rsidP="00915E60">
      <w:pPr>
        <w:pStyle w:val="BodyText"/>
      </w:pPr>
    </w:p>
    <w:p w:rsidR="00000000" w:rsidRPr="00915E60" w:rsidP="00915E60">
      <w:pPr>
        <w:pStyle w:val="Heading1"/>
      </w:pPr>
      <w:bookmarkStart w:id="12" w:name="O_59870"/>
      <w:bookmarkEnd w:id="12"/>
      <w:r w:rsidRPr="00915E60">
        <w:t>Unit Sector(s)</w:t>
      </w:r>
    </w:p>
    <w:tbl>
      <w:tblPr>
        <w:tblW w:w="0" w:type="auto"/>
        <w:tblLayout w:type="fixed"/>
        <w:tblCellMar>
          <w:left w:w="62" w:type="dxa"/>
          <w:right w:w="62" w:type="dxa"/>
        </w:tblCellMar>
        <w:tblLook w:val="0000"/>
      </w:tblPr>
      <w:tblGrid>
        <w:gridCol w:w="2652"/>
        <w:gridCol w:w="5870"/>
      </w:tblGrid>
      <w:tr w:rsidTr="00403AB6">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Automotive Manufacturing</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13" w:name="O_153420"/>
      <w:bookmarkEnd w:id="13"/>
      <w:r w:rsidRPr="00915E60">
        <w:t>Competency field</w:t>
      </w:r>
    </w:p>
    <w:tbl>
      <w:tblPr>
        <w:tblW w:w="0" w:type="auto"/>
        <w:tblLayout w:type="fixed"/>
        <w:tblCellMar>
          <w:left w:w="62" w:type="dxa"/>
          <w:right w:w="62" w:type="dxa"/>
        </w:tblCellMar>
        <w:tblLook w:val="0000"/>
      </w:tblPr>
      <w:tblGrid>
        <w:gridCol w:w="2774"/>
        <w:gridCol w:w="5748"/>
      </w:tblGrid>
      <w:tr w:rsidTr="00403AB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Truck/Bus/Trailer Manufacture and Assembly</w:t>
            </w:r>
          </w:p>
        </w:tc>
      </w:tr>
    </w:tbl>
    <w:p w:rsidR="00000000" w:rsidRPr="00915E60" w:rsidP="00915E60">
      <w:pPr>
        <w:pStyle w:val="BodyText"/>
      </w:pPr>
    </w:p>
    <w:p w:rsidR="00000000" w:rsidRPr="00915E60" w:rsidP="00915E60">
      <w:pPr>
        <w:pStyle w:val="AllowPageBreak"/>
      </w:pPr>
    </w:p>
    <w:p w:rsidR="00000000" w:rsidRPr="00915E60" w:rsidP="00915E60">
      <w:pPr>
        <w:pStyle w:val="Heading1"/>
      </w:pPr>
      <w:bookmarkStart w:id="14" w:name="O_153419"/>
      <w:bookmarkEnd w:id="14"/>
      <w:r w:rsidRPr="00915E60">
        <w:t>Co-requisite units</w:t>
      </w:r>
    </w:p>
    <w:tbl>
      <w:tblPr>
        <w:tblW w:w="0" w:type="auto"/>
        <w:tblLayout w:type="fixed"/>
        <w:tblCellMar>
          <w:left w:w="62" w:type="dxa"/>
          <w:right w:w="62" w:type="dxa"/>
        </w:tblCellMar>
        <w:tblLook w:val="0000"/>
      </w:tblPr>
      <w:tblGrid>
        <w:gridCol w:w="2635"/>
        <w:gridCol w:w="1391"/>
        <w:gridCol w:w="4496"/>
      </w:tblGrid>
      <w:tr w:rsidTr="00403AB6">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p>
        </w:tc>
      </w:tr>
      <w:tr w:rsidTr="00403AB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Nil</w:t>
            </w:r>
          </w:p>
        </w:tc>
      </w:tr>
      <w:tr w:rsidTr="00403AB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E60">
            <w:pPr>
              <w:pStyle w:val="BodyText"/>
              <w:rPr>
                <w:lang w:val="en-NZ"/>
              </w:rPr>
            </w:pPr>
            <w:r w:rsidRPr="00915E60">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E60" w:rsidP="00915E60">
            <w:pPr>
              <w:pStyle w:val="BodyText"/>
            </w:pPr>
            <w:r w:rsidRPr="00915E60">
              <w:t>Nil</w:t>
            </w:r>
          </w:p>
        </w:tc>
      </w:tr>
    </w:tbl>
    <w:p w:rsidR="00000000" w:rsidRPr="00915E60" w:rsidP="00915E60">
      <w:pPr>
        <w:pStyle w:val="BodyText"/>
      </w:pPr>
    </w:p>
    <w:p w:rsidR="00000000" w:rsidRPr="00915E60" w:rsidP="00915E60"/>
    <w:sectPr w:rsidSect="00915E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AB6" w:rsidP="00403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B6" w:rsidP="00915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3AB6" w:rsidP="00915E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03AB6" w:rsidP="00915E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AB6" w:rsidP="00403A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B6" w:rsidP="00915E60">
    <w:pPr>
      <w:pStyle w:val="Header"/>
      <w:framePr w:wrap="around"/>
    </w:pPr>
    <w:r>
      <w:fldChar w:fldCharType="begin"/>
    </w:r>
    <w:r>
      <w:instrText xml:space="preserve"> TITLE   \* MERGEFORMAT </w:instrText>
    </w:r>
    <w:r>
      <w:fldChar w:fldCharType="separate"/>
    </w:r>
    <w:r>
      <w:t>AUM8102B Manufacture or modify wiring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3AB6" w:rsidP="00915E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A4A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067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E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5E60"/>
    <w:pPr>
      <w:spacing w:before="360" w:after="60"/>
      <w:outlineLvl w:val="0"/>
    </w:pPr>
    <w:rPr>
      <w:sz w:val="32"/>
    </w:rPr>
  </w:style>
  <w:style w:type="paragraph" w:styleId="Heading2">
    <w:name w:val="heading 2"/>
    <w:basedOn w:val="HeadingBase"/>
    <w:next w:val="BodyText"/>
    <w:link w:val="Heading2Char"/>
    <w:qFormat/>
    <w:rsid w:val="00915E60"/>
    <w:pPr>
      <w:keepLines/>
      <w:spacing w:before="240" w:after="120"/>
      <w:outlineLvl w:val="1"/>
    </w:pPr>
    <w:rPr>
      <w:sz w:val="28"/>
      <w:szCs w:val="40"/>
    </w:rPr>
  </w:style>
  <w:style w:type="paragraph" w:styleId="Heading3">
    <w:name w:val="heading 3"/>
    <w:basedOn w:val="HeadingBase"/>
    <w:next w:val="BodyText"/>
    <w:link w:val="Heading3Char"/>
    <w:qFormat/>
    <w:rsid w:val="00915E60"/>
    <w:pPr>
      <w:spacing w:before="180" w:after="120"/>
      <w:outlineLvl w:val="2"/>
    </w:pPr>
    <w:rPr>
      <w:spacing w:val="-10"/>
      <w:kern w:val="32"/>
    </w:rPr>
  </w:style>
  <w:style w:type="paragraph" w:styleId="Heading4">
    <w:name w:val="heading 4"/>
    <w:basedOn w:val="HeadingBase"/>
    <w:next w:val="BodyText"/>
    <w:link w:val="Heading4Char"/>
    <w:qFormat/>
    <w:rsid w:val="00915E60"/>
    <w:pPr>
      <w:spacing w:before="160" w:after="120"/>
      <w:outlineLvl w:val="3"/>
    </w:pPr>
    <w:rPr>
      <w:sz w:val="22"/>
    </w:rPr>
  </w:style>
  <w:style w:type="paragraph" w:styleId="Heading5">
    <w:name w:val="heading 5"/>
    <w:basedOn w:val="HeadingBase"/>
    <w:next w:val="Normal"/>
    <w:link w:val="Heading5Char"/>
    <w:qFormat/>
    <w:rsid w:val="00915E60"/>
    <w:pPr>
      <w:spacing w:before="80"/>
      <w:outlineLvl w:val="4"/>
    </w:pPr>
    <w:rPr>
      <w:color w:val="918585"/>
      <w:sz w:val="20"/>
    </w:rPr>
  </w:style>
  <w:style w:type="paragraph" w:styleId="Heading6">
    <w:name w:val="heading 6"/>
    <w:basedOn w:val="HeadingBase"/>
    <w:next w:val="Normal"/>
    <w:link w:val="Heading6Char"/>
    <w:qFormat/>
    <w:rsid w:val="00915E60"/>
    <w:pPr>
      <w:spacing w:before="60"/>
      <w:outlineLvl w:val="5"/>
    </w:pPr>
    <w:rPr>
      <w:color w:val="918585"/>
      <w:sz w:val="20"/>
    </w:rPr>
  </w:style>
  <w:style w:type="paragraph" w:styleId="Heading7">
    <w:name w:val="heading 7"/>
    <w:basedOn w:val="Normal"/>
    <w:next w:val="Normal"/>
    <w:link w:val="Heading7Char"/>
    <w:qFormat/>
    <w:rsid w:val="00915E60"/>
    <w:pPr>
      <w:ind w:left="720"/>
      <w:outlineLvl w:val="6"/>
    </w:pPr>
    <w:rPr>
      <w:i/>
    </w:rPr>
  </w:style>
  <w:style w:type="paragraph" w:styleId="Heading8">
    <w:name w:val="heading 8"/>
    <w:basedOn w:val="Normal"/>
    <w:next w:val="Normal"/>
    <w:link w:val="Heading8Char"/>
    <w:qFormat/>
    <w:rsid w:val="00915E60"/>
    <w:pPr>
      <w:ind w:left="720"/>
      <w:outlineLvl w:val="7"/>
    </w:pPr>
    <w:rPr>
      <w:i/>
    </w:rPr>
  </w:style>
  <w:style w:type="paragraph" w:styleId="Heading9">
    <w:name w:val="heading 9"/>
    <w:basedOn w:val="Normal"/>
    <w:next w:val="Normal"/>
    <w:link w:val="Heading9Char"/>
    <w:qFormat/>
    <w:rsid w:val="00915E60"/>
    <w:pPr>
      <w:ind w:left="720"/>
      <w:outlineLvl w:val="8"/>
    </w:pPr>
    <w:rPr>
      <w:i/>
    </w:rPr>
  </w:style>
  <w:style w:type="character" w:default="1" w:styleId="DefaultParagraphFont">
    <w:name w:val="Default Paragraph Font"/>
    <w:uiPriority w:val="1"/>
    <w:unhideWhenUsed/>
    <w:rsid w:val="00915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E60"/>
  </w:style>
  <w:style w:type="character" w:customStyle="1" w:styleId="Heading1Char">
    <w:name w:val="Heading 1 Char"/>
    <w:basedOn w:val="DefaultParagraphFont"/>
    <w:link w:val="Heading1"/>
    <w:rsid w:val="00915E60"/>
    <w:rPr>
      <w:rFonts w:ascii="Times New Roman" w:eastAsia="Times New Roman" w:hAnsi="Times New Roman" w:cs="Times New Roman"/>
      <w:b/>
      <w:sz w:val="32"/>
      <w:szCs w:val="20"/>
      <w:lang w:eastAsia="en-US"/>
    </w:rPr>
  </w:style>
  <w:style w:type="paragraph" w:styleId="BodyText">
    <w:name w:val="Body Text"/>
    <w:basedOn w:val="Normal"/>
    <w:link w:val="BodyTextChar"/>
    <w:rsid w:val="00915E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E60"/>
    <w:rPr>
      <w:rFonts w:ascii="Times New Roman" w:eastAsia="Times New Roman" w:hAnsi="Times New Roman" w:cs="Times New Roman"/>
      <w:sz w:val="24"/>
      <w:lang w:val="en-US" w:eastAsia="en-US"/>
    </w:rPr>
  </w:style>
  <w:style w:type="paragraph" w:styleId="Footer">
    <w:name w:val="footer"/>
    <w:basedOn w:val="Normal"/>
    <w:link w:val="FooterChar"/>
    <w:rsid w:val="00915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E60"/>
    <w:rPr>
      <w:rFonts w:ascii="Times New Roman" w:eastAsia="Times New Roman" w:hAnsi="Times New Roman" w:cs="Times New Roman"/>
      <w:sz w:val="16"/>
      <w:lang w:val="en-US" w:eastAsia="en-US"/>
    </w:rPr>
  </w:style>
  <w:style w:type="paragraph" w:styleId="List">
    <w:name w:val="List"/>
    <w:basedOn w:val="BodyText"/>
    <w:next w:val="BodyText"/>
    <w:rsid w:val="00915E60"/>
    <w:pPr>
      <w:tabs>
        <w:tab w:val="left" w:pos="340"/>
      </w:tabs>
      <w:spacing w:before="60" w:after="60"/>
      <w:ind w:left="340" w:hanging="340"/>
    </w:pPr>
  </w:style>
  <w:style w:type="paragraph" w:styleId="ListBullet">
    <w:name w:val="List Bullet"/>
    <w:basedOn w:val="List"/>
    <w:rsid w:val="00915E60"/>
    <w:pPr>
      <w:numPr>
        <w:numId w:val="12"/>
      </w:numPr>
      <w:tabs>
        <w:tab w:val="clear" w:pos="340"/>
      </w:tabs>
      <w:spacing w:before="40" w:after="40"/>
    </w:pPr>
  </w:style>
  <w:style w:type="character" w:customStyle="1" w:styleId="SpecialBold">
    <w:name w:val="Special Bold"/>
    <w:basedOn w:val="DefaultParagraphFont"/>
    <w:rsid w:val="00915E60"/>
    <w:rPr>
      <w:b/>
      <w:spacing w:val="0"/>
    </w:rPr>
  </w:style>
  <w:style w:type="paragraph" w:styleId="Header">
    <w:name w:val="header"/>
    <w:basedOn w:val="Normal"/>
    <w:link w:val="HeaderChar"/>
    <w:rsid w:val="00915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E6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5E60"/>
    <w:rPr>
      <w:i/>
    </w:rPr>
  </w:style>
  <w:style w:type="paragraph" w:customStyle="1" w:styleId="SuperHeading">
    <w:name w:val="SuperHeading"/>
    <w:basedOn w:val="Normal"/>
    <w:rsid w:val="00915E60"/>
    <w:pPr>
      <w:spacing w:before="240" w:after="120"/>
      <w:outlineLvl w:val="0"/>
    </w:pPr>
    <w:rPr>
      <w:rFonts w:ascii="Times New Roman" w:hAnsi="Times New Roman"/>
      <w:b/>
      <w:sz w:val="28"/>
    </w:rPr>
  </w:style>
  <w:style w:type="paragraph" w:customStyle="1" w:styleId="AllowPageBreak">
    <w:name w:val="AllowPageBreak"/>
    <w:rsid w:val="00915E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5E60"/>
    <w:pPr>
      <w:tabs>
        <w:tab w:val="left" w:pos="680"/>
      </w:tabs>
      <w:spacing w:before="60" w:after="60"/>
      <w:ind w:left="680" w:hanging="340"/>
    </w:pPr>
  </w:style>
  <w:style w:type="character" w:customStyle="1" w:styleId="BoldandItalics">
    <w:name w:val="Bold and Italics"/>
    <w:qFormat/>
    <w:rsid w:val="00915E60"/>
    <w:rPr>
      <w:b/>
      <w:i/>
      <w:u w:val="none"/>
    </w:rPr>
  </w:style>
  <w:style w:type="character" w:customStyle="1" w:styleId="Heading2Char">
    <w:name w:val="Heading 2 Char"/>
    <w:basedOn w:val="DefaultParagraphFont"/>
    <w:link w:val="Heading2"/>
    <w:rsid w:val="00915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E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5E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5E60"/>
    <w:rPr>
      <w:rFonts w:ascii="Courier New" w:eastAsia="Times New Roman" w:hAnsi="Courier New" w:cs="Times New Roman"/>
      <w:i/>
      <w:szCs w:val="20"/>
      <w:lang w:val="en-US" w:eastAsia="en-US"/>
    </w:rPr>
  </w:style>
  <w:style w:type="paragraph" w:customStyle="1" w:styleId="HeadingBase">
    <w:name w:val="Heading Base"/>
    <w:rsid w:val="00915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E60"/>
    <w:pPr>
      <w:tabs>
        <w:tab w:val="right" w:leader="dot" w:pos="9072"/>
      </w:tabs>
      <w:ind w:left="567"/>
    </w:pPr>
    <w:rPr>
      <w:szCs w:val="22"/>
    </w:rPr>
  </w:style>
  <w:style w:type="paragraph" w:customStyle="1" w:styleId="TOCBase">
    <w:name w:val="TOC Base"/>
    <w:rsid w:val="00915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E60"/>
    <w:pPr>
      <w:tabs>
        <w:tab w:val="right" w:leader="dot" w:pos="9072"/>
      </w:tabs>
      <w:spacing w:before="40" w:after="40"/>
      <w:ind w:left="284"/>
    </w:pPr>
    <w:rPr>
      <w:rFonts w:ascii="Times New Roman" w:hAnsi="Times New Roman"/>
    </w:rPr>
  </w:style>
  <w:style w:type="paragraph" w:styleId="TOC1">
    <w:name w:val="toc 1"/>
    <w:basedOn w:val="TOCBase"/>
    <w:next w:val="Normal"/>
    <w:rsid w:val="00915E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5E60"/>
    <w:pPr>
      <w:spacing w:before="5040"/>
      <w:jc w:val="center"/>
    </w:pPr>
    <w:rPr>
      <w:sz w:val="48"/>
      <w:szCs w:val="72"/>
      <w:lang w:val="en-US"/>
    </w:rPr>
  </w:style>
  <w:style w:type="character" w:customStyle="1" w:styleId="TitleChar">
    <w:name w:val="Title Char"/>
    <w:basedOn w:val="DefaultParagraphFont"/>
    <w:link w:val="Title"/>
    <w:rsid w:val="00915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E60"/>
    <w:pPr>
      <w:tabs>
        <w:tab w:val="left" w:pos="3600"/>
        <w:tab w:val="left" w:pos="3958"/>
      </w:tabs>
    </w:pPr>
  </w:style>
  <w:style w:type="paragraph" w:customStyle="1" w:styleId="Note">
    <w:name w:val="Note"/>
    <w:basedOn w:val="BodyText"/>
    <w:rsid w:val="00915E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E60"/>
    <w:pPr>
      <w:framePr w:wrap="auto" w:hAnchor="text" w:y="6049"/>
    </w:pPr>
    <w:rPr>
      <w:color w:val="000000"/>
      <w:sz w:val="40"/>
    </w:rPr>
  </w:style>
  <w:style w:type="paragraph" w:customStyle="1" w:styleId="TOCTitle">
    <w:name w:val="TOCTitle"/>
    <w:basedOn w:val="Heading1"/>
    <w:rsid w:val="00915E60"/>
    <w:pPr>
      <w:spacing w:after="240"/>
      <w:jc w:val="center"/>
      <w:outlineLvl w:val="9"/>
    </w:pPr>
    <w:rPr>
      <w:caps/>
    </w:rPr>
  </w:style>
  <w:style w:type="paragraph" w:customStyle="1" w:styleId="Version">
    <w:name w:val="Version"/>
    <w:rsid w:val="00915E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5E60"/>
    <w:pPr>
      <w:numPr>
        <w:numId w:val="13"/>
      </w:numPr>
      <w:tabs>
        <w:tab w:val="clear" w:pos="680"/>
      </w:tabs>
    </w:pPr>
  </w:style>
  <w:style w:type="paragraph" w:styleId="Index1">
    <w:name w:val="index 1"/>
    <w:basedOn w:val="Normal"/>
    <w:next w:val="Normal"/>
    <w:semiHidden/>
    <w:rsid w:val="00915E60"/>
    <w:pPr>
      <w:keepNext w:val="0"/>
      <w:tabs>
        <w:tab w:val="right" w:pos="4176"/>
      </w:tabs>
      <w:ind w:left="198" w:hanging="198"/>
    </w:pPr>
    <w:rPr>
      <w:rFonts w:ascii="Garamond" w:hAnsi="Garamond"/>
    </w:rPr>
  </w:style>
  <w:style w:type="paragraph" w:styleId="IndexHeading">
    <w:name w:val="index heading"/>
    <w:basedOn w:val="Normal"/>
    <w:next w:val="Index1"/>
    <w:semiHidden/>
    <w:rsid w:val="00915E60"/>
    <w:pPr>
      <w:spacing w:before="120" w:after="120"/>
    </w:pPr>
    <w:rPr>
      <w:rFonts w:ascii="Arial" w:hAnsi="Arial"/>
      <w:b/>
      <w:color w:val="918585"/>
      <w:sz w:val="24"/>
    </w:rPr>
  </w:style>
  <w:style w:type="paragraph" w:customStyle="1" w:styleId="Chapter">
    <w:name w:val="Chapter"/>
    <w:basedOn w:val="Normal"/>
    <w:rsid w:val="00915E60"/>
    <w:pPr>
      <w:spacing w:before="240"/>
    </w:pPr>
    <w:rPr>
      <w:rFonts w:ascii="Times New Roman" w:hAnsi="Times New Roman"/>
      <w:smallCaps/>
      <w:spacing w:val="80"/>
      <w:sz w:val="28"/>
    </w:rPr>
  </w:style>
  <w:style w:type="paragraph" w:customStyle="1" w:styleId="InChapter">
    <w:name w:val="InChapter"/>
    <w:basedOn w:val="Heading3"/>
    <w:rsid w:val="00915E60"/>
    <w:pPr>
      <w:spacing w:after="240"/>
      <w:outlineLvl w:val="9"/>
    </w:pPr>
    <w:rPr>
      <w:noProof/>
    </w:rPr>
  </w:style>
  <w:style w:type="paragraph" w:styleId="Index2">
    <w:name w:val="index 2"/>
    <w:basedOn w:val="Normal"/>
    <w:next w:val="Normal"/>
    <w:semiHidden/>
    <w:rsid w:val="00915E60"/>
    <w:pPr>
      <w:tabs>
        <w:tab w:val="right" w:pos="4176"/>
      </w:tabs>
      <w:ind w:left="568" w:hanging="284"/>
    </w:pPr>
    <w:rPr>
      <w:rFonts w:ascii="Garamond" w:hAnsi="Garamond"/>
    </w:rPr>
  </w:style>
  <w:style w:type="paragraph" w:customStyle="1" w:styleId="Byline">
    <w:name w:val="Byline"/>
    <w:rsid w:val="00915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E60"/>
    <w:pPr>
      <w:tabs>
        <w:tab w:val="clear" w:pos="3600"/>
        <w:tab w:val="clear" w:pos="3958"/>
      </w:tabs>
      <w:jc w:val="right"/>
    </w:pPr>
  </w:style>
  <w:style w:type="paragraph" w:styleId="Caption">
    <w:name w:val="caption"/>
    <w:basedOn w:val="BodyText"/>
    <w:next w:val="Normal"/>
    <w:qFormat/>
    <w:rsid w:val="00915E60"/>
    <w:pPr>
      <w:framePr w:w="2268" w:hSpace="181" w:vSpace="181" w:wrap="around" w:vAnchor="text" w:hAnchor="page" w:x="1135" w:y="285" w:anchorLock="1"/>
    </w:pPr>
    <w:rPr>
      <w:i/>
    </w:rPr>
  </w:style>
  <w:style w:type="paragraph" w:customStyle="1" w:styleId="MiniTOCTitle">
    <w:name w:val="MiniTOCTitle"/>
    <w:basedOn w:val="Heading4"/>
    <w:rsid w:val="00915E60"/>
    <w:pPr>
      <w:spacing w:before="240"/>
      <w:outlineLvl w:val="9"/>
    </w:pPr>
    <w:rPr>
      <w:noProof/>
      <w:sz w:val="24"/>
    </w:rPr>
  </w:style>
  <w:style w:type="paragraph" w:customStyle="1" w:styleId="MiniTOCItem">
    <w:name w:val="MiniTOCItem"/>
    <w:basedOn w:val="ListBullet"/>
    <w:rsid w:val="00915E60"/>
    <w:pPr>
      <w:numPr>
        <w:numId w:val="0"/>
      </w:numPr>
      <w:tabs>
        <w:tab w:val="right" w:leader="dot" w:pos="6521"/>
      </w:tabs>
      <w:spacing w:before="0" w:after="0"/>
    </w:pPr>
  </w:style>
  <w:style w:type="paragraph" w:customStyle="1" w:styleId="TOFTitle">
    <w:name w:val="TOFTitle"/>
    <w:basedOn w:val="TOCTitle"/>
    <w:rsid w:val="00915E60"/>
  </w:style>
  <w:style w:type="paragraph" w:styleId="TableofFigures">
    <w:name w:val="table of figures"/>
    <w:basedOn w:val="Normal"/>
    <w:next w:val="Normal"/>
    <w:semiHidden/>
    <w:rsid w:val="00915E60"/>
    <w:pPr>
      <w:tabs>
        <w:tab w:val="right" w:leader="dot" w:pos="9072"/>
      </w:tabs>
      <w:ind w:left="970" w:hanging="403"/>
    </w:pPr>
    <w:rPr>
      <w:rFonts w:ascii="Times New Roman" w:hAnsi="Times New Roman"/>
      <w:b/>
    </w:rPr>
  </w:style>
  <w:style w:type="paragraph" w:styleId="ListNumber">
    <w:name w:val="List Number"/>
    <w:basedOn w:val="List"/>
    <w:rsid w:val="00915E60"/>
    <w:pPr>
      <w:numPr>
        <w:numId w:val="10"/>
      </w:numPr>
    </w:pPr>
  </w:style>
  <w:style w:type="character" w:customStyle="1" w:styleId="WingdingSymbols">
    <w:name w:val="Wingding Symbols"/>
    <w:rsid w:val="00915E60"/>
    <w:rPr>
      <w:rFonts w:ascii="Wingdings" w:hAnsi="Wingdings"/>
    </w:rPr>
  </w:style>
  <w:style w:type="paragraph" w:customStyle="1" w:styleId="TableHeading">
    <w:name w:val="Table Heading"/>
    <w:basedOn w:val="HeadingBase"/>
    <w:rsid w:val="00915E60"/>
    <w:pPr>
      <w:keepLines/>
      <w:pBdr>
        <w:bottom w:val="single" w:sz="6" w:space="1" w:color="918585"/>
      </w:pBdr>
      <w:spacing w:before="240"/>
    </w:pPr>
  </w:style>
  <w:style w:type="character" w:customStyle="1" w:styleId="HotSpot">
    <w:name w:val="HotSpot"/>
    <w:rsid w:val="00915E60"/>
    <w:rPr>
      <w:color w:val="0033CC"/>
      <w:u w:val="none"/>
    </w:rPr>
  </w:style>
  <w:style w:type="paragraph" w:customStyle="1" w:styleId="BodyTextRight">
    <w:name w:val="Body Text Right"/>
    <w:basedOn w:val="BodyText"/>
    <w:rsid w:val="00915E60"/>
    <w:pPr>
      <w:spacing w:before="0" w:after="0"/>
      <w:jc w:val="right"/>
    </w:pPr>
  </w:style>
  <w:style w:type="paragraph" w:styleId="Index3">
    <w:name w:val="index 3"/>
    <w:basedOn w:val="ListNumber2"/>
    <w:next w:val="Normal"/>
    <w:semiHidden/>
    <w:rsid w:val="00915E60"/>
    <w:pPr>
      <w:numPr>
        <w:numId w:val="0"/>
      </w:numPr>
      <w:tabs>
        <w:tab w:val="right" w:leader="dot" w:pos="4176"/>
      </w:tabs>
    </w:pPr>
  </w:style>
  <w:style w:type="paragraph" w:styleId="ListNumber2">
    <w:name w:val="List Number 2"/>
    <w:basedOn w:val="List2"/>
    <w:rsid w:val="00915E60"/>
    <w:pPr>
      <w:numPr>
        <w:numId w:val="9"/>
      </w:numPr>
      <w:tabs>
        <w:tab w:val="clear" w:pos="1060"/>
      </w:tabs>
    </w:pPr>
  </w:style>
  <w:style w:type="paragraph" w:customStyle="1" w:styleId="MarginNote">
    <w:name w:val="Margin Note"/>
    <w:basedOn w:val="BodyText"/>
    <w:rsid w:val="00915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E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5E60"/>
    <w:rPr>
      <w:sz w:val="32"/>
    </w:rPr>
  </w:style>
  <w:style w:type="paragraph" w:customStyle="1" w:styleId="HeadingProcedure">
    <w:name w:val="Heading Procedure"/>
    <w:basedOn w:val="HeadingBase"/>
    <w:next w:val="Normal"/>
    <w:rsid w:val="00915E60"/>
    <w:pPr>
      <w:tabs>
        <w:tab w:val="left" w:pos="0"/>
      </w:tabs>
      <w:spacing w:before="120" w:after="60"/>
    </w:pPr>
    <w:rPr>
      <w:i/>
      <w:color w:val="918585"/>
      <w:sz w:val="22"/>
    </w:rPr>
  </w:style>
  <w:style w:type="paragraph" w:customStyle="1" w:styleId="TableBodyText">
    <w:name w:val="Table Body Text"/>
    <w:basedOn w:val="BodyText"/>
    <w:rsid w:val="00915E60"/>
    <w:pPr>
      <w:spacing w:before="60" w:after="60"/>
    </w:pPr>
  </w:style>
  <w:style w:type="paragraph" w:styleId="ListContinue">
    <w:name w:val="List Continue"/>
    <w:basedOn w:val="List"/>
    <w:rsid w:val="00915E60"/>
    <w:pPr>
      <w:ind w:firstLine="0"/>
    </w:pPr>
  </w:style>
  <w:style w:type="paragraph" w:customStyle="1" w:styleId="ListNote">
    <w:name w:val="List Note"/>
    <w:basedOn w:val="List"/>
    <w:rsid w:val="00915E60"/>
    <w:pPr>
      <w:pBdr>
        <w:top w:val="single" w:sz="6" w:space="2" w:color="918585"/>
        <w:bottom w:val="single" w:sz="6" w:space="2" w:color="918585"/>
      </w:pBdr>
      <w:tabs>
        <w:tab w:val="left" w:pos="1021"/>
      </w:tabs>
      <w:ind w:firstLine="0"/>
    </w:pPr>
  </w:style>
  <w:style w:type="paragraph" w:customStyle="1" w:styleId="Warning">
    <w:name w:val="Warning"/>
    <w:basedOn w:val="BodyText"/>
    <w:rsid w:val="00915E60"/>
    <w:pPr>
      <w:shd w:val="clear" w:color="auto" w:fill="D9D9D9"/>
      <w:tabs>
        <w:tab w:val="left" w:pos="992"/>
      </w:tabs>
      <w:ind w:left="119" w:right="119"/>
    </w:pPr>
    <w:rPr>
      <w:sz w:val="20"/>
    </w:rPr>
  </w:style>
  <w:style w:type="paragraph" w:customStyle="1" w:styleId="MarginIcons">
    <w:name w:val="Margin Icons"/>
    <w:basedOn w:val="BodyText"/>
    <w:rsid w:val="00915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E60"/>
    <w:rPr>
      <w:rFonts w:ascii="Courier New" w:hAnsi="Courier New"/>
    </w:rPr>
  </w:style>
  <w:style w:type="paragraph" w:customStyle="1" w:styleId="NoteBullet">
    <w:name w:val="Note Bullet"/>
    <w:basedOn w:val="Note"/>
    <w:rsid w:val="00915E60"/>
    <w:pPr>
      <w:tabs>
        <w:tab w:val="clear" w:pos="680"/>
      </w:tabs>
      <w:spacing w:before="60" w:after="60"/>
    </w:pPr>
  </w:style>
  <w:style w:type="paragraph" w:customStyle="1" w:styleId="SubHeading2">
    <w:name w:val="SubHeading2"/>
    <w:basedOn w:val="HeadingBase"/>
    <w:rsid w:val="00915E60"/>
    <w:pPr>
      <w:spacing w:before="240" w:after="60"/>
    </w:pPr>
    <w:rPr>
      <w:sz w:val="20"/>
    </w:rPr>
  </w:style>
  <w:style w:type="paragraph" w:customStyle="1" w:styleId="SubHeading1">
    <w:name w:val="SubHeading1"/>
    <w:basedOn w:val="HeadingBase"/>
    <w:rsid w:val="00915E60"/>
    <w:pPr>
      <w:spacing w:before="240" w:after="60"/>
    </w:pPr>
    <w:rPr>
      <w:color w:val="918585"/>
      <w:sz w:val="22"/>
    </w:rPr>
  </w:style>
  <w:style w:type="paragraph" w:customStyle="1" w:styleId="SideHeading">
    <w:name w:val="Side Heading"/>
    <w:basedOn w:val="HeadingBase"/>
    <w:rsid w:val="00915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E60"/>
    <w:pPr>
      <w:tabs>
        <w:tab w:val="num" w:pos="360"/>
      </w:tabs>
    </w:pPr>
  </w:style>
  <w:style w:type="paragraph" w:styleId="PlainText">
    <w:name w:val="Plain Text"/>
    <w:basedOn w:val="Normal"/>
    <w:link w:val="PlainTextChar"/>
    <w:rsid w:val="00915E60"/>
    <w:rPr>
      <w:sz w:val="20"/>
    </w:rPr>
  </w:style>
  <w:style w:type="character" w:customStyle="1" w:styleId="PlainTextChar">
    <w:name w:val="Plain Text Char"/>
    <w:basedOn w:val="DefaultParagraphFont"/>
    <w:link w:val="PlainText"/>
    <w:rsid w:val="00915E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5E60"/>
    <w:rPr>
      <w:b/>
      <w:smallCaps/>
    </w:rPr>
  </w:style>
  <w:style w:type="paragraph" w:customStyle="1" w:styleId="TableListNumber">
    <w:name w:val="Table List Number"/>
    <w:basedOn w:val="ListNumber"/>
    <w:rsid w:val="00915E60"/>
    <w:pPr>
      <w:numPr>
        <w:numId w:val="0"/>
      </w:numPr>
    </w:pPr>
  </w:style>
  <w:style w:type="paragraph" w:styleId="TOC4">
    <w:name w:val="toc 4"/>
    <w:basedOn w:val="TOCBase"/>
    <w:next w:val="Normal"/>
    <w:semiHidden/>
    <w:rsid w:val="00915E60"/>
    <w:pPr>
      <w:tabs>
        <w:tab w:val="right" w:leader="dot" w:pos="9071"/>
      </w:tabs>
      <w:ind w:left="1701"/>
    </w:pPr>
  </w:style>
  <w:style w:type="paragraph" w:customStyle="1" w:styleId="ListAlpha">
    <w:name w:val="List Alpha"/>
    <w:basedOn w:val="List"/>
    <w:rsid w:val="00915E60"/>
    <w:pPr>
      <w:numPr>
        <w:numId w:val="8"/>
      </w:numPr>
    </w:pPr>
  </w:style>
  <w:style w:type="paragraph" w:customStyle="1" w:styleId="ListAlpha2">
    <w:name w:val="List Alpha 2"/>
    <w:basedOn w:val="List2"/>
    <w:rsid w:val="00915E60"/>
    <w:pPr>
      <w:numPr>
        <w:numId w:val="7"/>
      </w:numPr>
    </w:pPr>
  </w:style>
  <w:style w:type="paragraph" w:styleId="List3">
    <w:name w:val="List 3"/>
    <w:basedOn w:val="BodyText"/>
    <w:rsid w:val="00915E60"/>
    <w:pPr>
      <w:tabs>
        <w:tab w:val="left" w:pos="1021"/>
      </w:tabs>
      <w:spacing w:before="60" w:after="60"/>
      <w:ind w:left="1020" w:hanging="340"/>
    </w:pPr>
  </w:style>
  <w:style w:type="paragraph" w:styleId="List4">
    <w:name w:val="List 4"/>
    <w:basedOn w:val="BodyText"/>
    <w:rsid w:val="00915E60"/>
    <w:pPr>
      <w:tabs>
        <w:tab w:val="left" w:pos="1361"/>
      </w:tabs>
      <w:spacing w:before="60" w:after="60"/>
      <w:ind w:left="1361" w:hanging="340"/>
    </w:pPr>
  </w:style>
  <w:style w:type="paragraph" w:styleId="List5">
    <w:name w:val="List 5"/>
    <w:basedOn w:val="BodyText"/>
    <w:rsid w:val="00915E60"/>
    <w:pPr>
      <w:tabs>
        <w:tab w:val="left" w:pos="1701"/>
      </w:tabs>
      <w:spacing w:before="60" w:after="60"/>
      <w:ind w:left="1701" w:hanging="340"/>
    </w:pPr>
  </w:style>
  <w:style w:type="paragraph" w:styleId="ListBullet3">
    <w:name w:val="List Bullet 3"/>
    <w:basedOn w:val="List3"/>
    <w:rsid w:val="00915E60"/>
    <w:pPr>
      <w:numPr>
        <w:numId w:val="14"/>
      </w:numPr>
      <w:tabs>
        <w:tab w:val="clear" w:pos="1021"/>
      </w:tabs>
      <w:ind w:left="1037" w:hanging="357"/>
    </w:pPr>
  </w:style>
  <w:style w:type="paragraph" w:styleId="ListBullet4">
    <w:name w:val="List Bullet 4"/>
    <w:basedOn w:val="List4"/>
    <w:rsid w:val="00915E60"/>
    <w:pPr>
      <w:numPr>
        <w:numId w:val="2"/>
      </w:numPr>
    </w:pPr>
  </w:style>
  <w:style w:type="paragraph" w:styleId="ListBullet5">
    <w:name w:val="List Bullet 5"/>
    <w:basedOn w:val="List5"/>
    <w:rsid w:val="00915E60"/>
    <w:pPr>
      <w:numPr>
        <w:numId w:val="3"/>
      </w:numPr>
    </w:pPr>
  </w:style>
  <w:style w:type="paragraph" w:styleId="ListContinue2">
    <w:name w:val="List Continue 2"/>
    <w:basedOn w:val="List2"/>
    <w:rsid w:val="00915E60"/>
    <w:pPr>
      <w:ind w:firstLine="0"/>
    </w:pPr>
  </w:style>
  <w:style w:type="paragraph" w:styleId="ListContinue3">
    <w:name w:val="List Continue 3"/>
    <w:basedOn w:val="List3"/>
    <w:rsid w:val="00915E60"/>
    <w:pPr>
      <w:ind w:left="1021" w:firstLine="0"/>
    </w:pPr>
  </w:style>
  <w:style w:type="paragraph" w:styleId="ListContinue4">
    <w:name w:val="List Continue 4"/>
    <w:basedOn w:val="List4"/>
    <w:rsid w:val="00915E60"/>
    <w:pPr>
      <w:ind w:firstLine="0"/>
    </w:pPr>
  </w:style>
  <w:style w:type="paragraph" w:styleId="ListContinue5">
    <w:name w:val="List Continue 5"/>
    <w:basedOn w:val="List5"/>
    <w:rsid w:val="00915E60"/>
    <w:pPr>
      <w:ind w:firstLine="0"/>
    </w:pPr>
  </w:style>
  <w:style w:type="paragraph" w:styleId="ListNumber3">
    <w:name w:val="List Number 3"/>
    <w:basedOn w:val="List3"/>
    <w:rsid w:val="00915E60"/>
    <w:pPr>
      <w:numPr>
        <w:numId w:val="4"/>
      </w:numPr>
    </w:pPr>
  </w:style>
  <w:style w:type="paragraph" w:styleId="ListNumber4">
    <w:name w:val="List Number 4"/>
    <w:basedOn w:val="List4"/>
    <w:rsid w:val="00915E60"/>
    <w:pPr>
      <w:numPr>
        <w:numId w:val="5"/>
      </w:numPr>
    </w:pPr>
  </w:style>
  <w:style w:type="paragraph" w:styleId="ListNumber5">
    <w:name w:val="List Number 5"/>
    <w:basedOn w:val="List5"/>
    <w:rsid w:val="00915E60"/>
    <w:pPr>
      <w:numPr>
        <w:numId w:val="6"/>
      </w:numPr>
    </w:pPr>
  </w:style>
  <w:style w:type="paragraph" w:styleId="BlockText">
    <w:name w:val="Block Text"/>
    <w:basedOn w:val="Normal"/>
    <w:rsid w:val="00915E60"/>
    <w:pPr>
      <w:spacing w:after="120"/>
      <w:ind w:left="1440" w:right="1440"/>
    </w:pPr>
  </w:style>
  <w:style w:type="character" w:customStyle="1" w:styleId="Subscript">
    <w:name w:val="Subscript"/>
    <w:basedOn w:val="DefaultParagraphFont"/>
    <w:rsid w:val="00915E60"/>
    <w:rPr>
      <w:sz w:val="16"/>
      <w:vertAlign w:val="subscript"/>
    </w:rPr>
  </w:style>
  <w:style w:type="character" w:customStyle="1" w:styleId="Superscript">
    <w:name w:val="Superscript"/>
    <w:basedOn w:val="DefaultParagraphFont"/>
    <w:rsid w:val="00915E60"/>
    <w:rPr>
      <w:sz w:val="16"/>
      <w:vertAlign w:val="superscript"/>
    </w:rPr>
  </w:style>
  <w:style w:type="character" w:customStyle="1" w:styleId="Symbols">
    <w:name w:val="Symbols"/>
    <w:basedOn w:val="DefaultParagraphFont"/>
    <w:rsid w:val="00915E60"/>
    <w:rPr>
      <w:rFonts w:ascii="Symbol" w:hAnsi="Symbol"/>
    </w:rPr>
  </w:style>
  <w:style w:type="character" w:customStyle="1" w:styleId="MenuOptions">
    <w:name w:val="Menu Options"/>
    <w:basedOn w:val="DefaultParagraphFont"/>
    <w:rsid w:val="00915E60"/>
    <w:rPr>
      <w:rFonts w:ascii="Arial Narrow" w:hAnsi="Arial Narrow"/>
      <w:smallCaps/>
    </w:rPr>
  </w:style>
  <w:style w:type="character" w:customStyle="1" w:styleId="Buttons">
    <w:name w:val="Buttons"/>
    <w:basedOn w:val="DefaultParagraphFont"/>
    <w:rsid w:val="00915E60"/>
    <w:rPr>
      <w:b/>
    </w:rPr>
  </w:style>
  <w:style w:type="character" w:customStyle="1" w:styleId="Underlined">
    <w:name w:val="Underlined"/>
    <w:basedOn w:val="DefaultParagraphFont"/>
    <w:rsid w:val="00915E60"/>
    <w:rPr>
      <w:u w:val="single"/>
    </w:rPr>
  </w:style>
  <w:style w:type="paragraph" w:customStyle="1" w:styleId="TableBodyTextRight">
    <w:name w:val="Table Body Text Right"/>
    <w:basedOn w:val="TableBodyText"/>
    <w:rsid w:val="00915E60"/>
    <w:pPr>
      <w:widowControl w:val="0"/>
      <w:autoSpaceDE w:val="0"/>
      <w:autoSpaceDN w:val="0"/>
      <w:adjustRightInd w:val="0"/>
      <w:jc w:val="right"/>
    </w:pPr>
    <w:rPr>
      <w:rFonts w:cs="Arial"/>
      <w:szCs w:val="18"/>
    </w:rPr>
  </w:style>
  <w:style w:type="paragraph" w:customStyle="1" w:styleId="CopyrightText">
    <w:name w:val="Copyright Text"/>
    <w:basedOn w:val="BodyText"/>
    <w:rsid w:val="00915E60"/>
    <w:rPr>
      <w:sz w:val="18"/>
    </w:rPr>
  </w:style>
  <w:style w:type="paragraph" w:customStyle="1" w:styleId="BodySmallRight">
    <w:name w:val="Body Small Right"/>
    <w:basedOn w:val="BodyTextRight"/>
    <w:rsid w:val="00915E60"/>
    <w:rPr>
      <w:sz w:val="18"/>
      <w:szCs w:val="18"/>
    </w:rPr>
  </w:style>
  <w:style w:type="paragraph" w:customStyle="1" w:styleId="MarginEdition">
    <w:name w:val="Margin Edition"/>
    <w:basedOn w:val="MarginNote"/>
    <w:rsid w:val="00915E60"/>
    <w:pPr>
      <w:spacing w:before="0" w:after="0"/>
    </w:pPr>
    <w:rPr>
      <w:rFonts w:ascii="Times New Roman" w:hAnsi="Times New Roman"/>
      <w:color w:val="999999"/>
    </w:rPr>
  </w:style>
  <w:style w:type="paragraph" w:customStyle="1" w:styleId="Spacer">
    <w:name w:val="Spacer"/>
    <w:basedOn w:val="Normal"/>
    <w:rsid w:val="00915E60"/>
    <w:rPr>
      <w:sz w:val="2"/>
      <w:szCs w:val="2"/>
    </w:rPr>
  </w:style>
  <w:style w:type="character" w:customStyle="1" w:styleId="Small">
    <w:name w:val="Small"/>
    <w:basedOn w:val="DefaultParagraphFont"/>
    <w:rsid w:val="00915E60"/>
    <w:rPr>
      <w:sz w:val="16"/>
    </w:rPr>
  </w:style>
  <w:style w:type="paragraph" w:customStyle="1" w:styleId="WideTable">
    <w:name w:val="Wide Table"/>
    <w:basedOn w:val="Normal"/>
    <w:rsid w:val="00915E60"/>
    <w:pPr>
      <w:ind w:left="-1418"/>
    </w:pPr>
    <w:rPr>
      <w:sz w:val="2"/>
      <w:szCs w:val="2"/>
    </w:rPr>
  </w:style>
  <w:style w:type="character" w:styleId="PageNumber">
    <w:name w:val="page number"/>
    <w:basedOn w:val="DefaultParagraphFont"/>
    <w:rsid w:val="00915E60"/>
  </w:style>
  <w:style w:type="paragraph" w:styleId="Quote">
    <w:name w:val="Quote"/>
    <w:basedOn w:val="Heading1"/>
    <w:link w:val="QuoteChar"/>
    <w:qFormat/>
    <w:rsid w:val="00915E60"/>
    <w:rPr>
      <w:b w:val="0"/>
      <w:sz w:val="72"/>
      <w:szCs w:val="72"/>
      <w:lang w:val="en-NZ"/>
    </w:rPr>
  </w:style>
  <w:style w:type="character" w:customStyle="1" w:styleId="QuoteChar">
    <w:name w:val="Quote Char"/>
    <w:basedOn w:val="DefaultParagraphFont"/>
    <w:link w:val="Quote"/>
    <w:rsid w:val="00915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E60"/>
    <w:pPr>
      <w:pageBreakBefore/>
    </w:pPr>
  </w:style>
  <w:style w:type="paragraph" w:customStyle="1" w:styleId="Border">
    <w:name w:val="Border"/>
    <w:basedOn w:val="Normal"/>
    <w:qFormat/>
    <w:rsid w:val="00915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E60"/>
    <w:rPr>
      <w:b/>
      <w:bCs/>
      <w:i/>
      <w:iCs/>
      <w:color w:val="auto"/>
    </w:rPr>
  </w:style>
  <w:style w:type="paragraph" w:styleId="IntenseQuote">
    <w:name w:val="Intense Quote"/>
    <w:basedOn w:val="Normal"/>
    <w:next w:val="Normal"/>
    <w:link w:val="IntenseQuoteChar"/>
    <w:uiPriority w:val="30"/>
    <w:qFormat/>
    <w:rsid w:val="00915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E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5E60"/>
    <w:rPr>
      <w:smallCaps/>
      <w:color w:val="auto"/>
      <w:u w:val="single"/>
    </w:rPr>
  </w:style>
  <w:style w:type="character" w:styleId="IntenseReference">
    <w:name w:val="Intense Reference"/>
    <w:basedOn w:val="DefaultParagraphFont"/>
    <w:uiPriority w:val="32"/>
    <w:qFormat/>
    <w:rsid w:val="00915E60"/>
    <w:rPr>
      <w:b/>
      <w:bCs/>
      <w:smallCaps/>
      <w:color w:val="auto"/>
      <w:spacing w:val="5"/>
      <w:u w:val="single"/>
    </w:rPr>
  </w:style>
  <w:style w:type="paragraph" w:customStyle="1" w:styleId="2ColumnHeading">
    <w:name w:val="2Column Heading"/>
    <w:basedOn w:val="BodyText"/>
    <w:qFormat/>
    <w:rsid w:val="00915E60"/>
    <w:pPr>
      <w:spacing w:after="60"/>
      <w:ind w:left="-2268"/>
    </w:pPr>
    <w:rPr>
      <w:b/>
    </w:rPr>
  </w:style>
  <w:style w:type="paragraph" w:customStyle="1" w:styleId="Heading1TOC">
    <w:name w:val="Heading1 TOC"/>
    <w:basedOn w:val="Normal"/>
    <w:qFormat/>
    <w:rsid w:val="00915E60"/>
    <w:pPr>
      <w:spacing w:before="240" w:after="120"/>
    </w:pPr>
    <w:rPr>
      <w:rFonts w:ascii="Times New Roman" w:hAnsi="Times New Roman"/>
      <w:b/>
      <w:sz w:val="32"/>
    </w:rPr>
  </w:style>
  <w:style w:type="paragraph" w:customStyle="1" w:styleId="Heading2TOC">
    <w:name w:val="Heading2 TOC"/>
    <w:basedOn w:val="Normal"/>
    <w:qFormat/>
    <w:rsid w:val="00915E60"/>
    <w:pPr>
      <w:spacing w:before="240" w:after="60"/>
    </w:pPr>
    <w:rPr>
      <w:rFonts w:ascii="Times New Roman" w:hAnsi="Times New Roman"/>
      <w:b/>
      <w:sz w:val="28"/>
    </w:rPr>
  </w:style>
  <w:style w:type="character" w:customStyle="1" w:styleId="Underline">
    <w:name w:val="Underline"/>
    <w:basedOn w:val="DefaultParagraphFont"/>
    <w:qFormat/>
    <w:rsid w:val="00915E60"/>
    <w:rPr>
      <w:u w:val="single"/>
    </w:rPr>
  </w:style>
  <w:style w:type="paragraph" w:styleId="BalloonText">
    <w:name w:val="Balloon Text"/>
    <w:basedOn w:val="Normal"/>
    <w:link w:val="BalloonTextChar"/>
    <w:rsid w:val="00915E60"/>
    <w:rPr>
      <w:rFonts w:ascii="Tahoma" w:hAnsi="Tahoma" w:cs="Tahoma"/>
      <w:sz w:val="16"/>
      <w:szCs w:val="16"/>
    </w:rPr>
  </w:style>
  <w:style w:type="character" w:customStyle="1" w:styleId="BalloonTextChar">
    <w:name w:val="Balloon Text Char"/>
    <w:basedOn w:val="DefaultParagraphFont"/>
    <w:link w:val="BalloonText"/>
    <w:rsid w:val="00915E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5E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E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1191</Words>
  <Characters>7794</Characters>
  <Application>Microsoft Office Word</Application>
  <DocSecurity>0</DocSecurity>
  <Lines>267</Lines>
  <Paragraphs>140</Paragraphs>
  <ScaleCrop>false</ScaleCrop>
  <Company>Author-it Software Corporation Ltd.</Company>
  <LinksUpToDate>false</LinksUpToDate>
  <CharactersWithSpaces>8913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AUM8102B Manufacture or modify wiring harnesses</dc:title>
  <dc:subject>Approved</dc:subject>
  <dc:creator>Auto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2012-05-27T04:37:00Z</dcterms:created>
  <dcterms:modified xsi:type="dcterms:W3CDTF">2012-05-27T04:37:00Z</dcterms:modified>
</cp:coreProperties>
</file>