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0CE" w:rsidP="005020CE">
      <w:pPr>
        <w:pStyle w:val="Title"/>
      </w:pPr>
      <w:r>
        <w:fldChar w:fldCharType="begin"/>
      </w:r>
      <w:r>
        <w:instrText xml:space="preserve"> TITLE   \* MERGEFORMAT </w:instrText>
      </w:r>
      <w:r>
        <w:fldChar w:fldCharType="separate"/>
      </w:r>
      <w:r>
        <w:t>AUM8042B Prepare materials for fabrication using manual processes</w:t>
      </w:r>
      <w:r>
        <w:fldChar w:fldCharType="end"/>
      </w:r>
    </w:p>
    <w:p w:rsidR="005020CE" w:rsidP="005020CE">
      <w:pPr>
        <w:pStyle w:val="Version"/>
        <w:sectPr w:rsidSect="007B0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0883" w:rsidP="007B0883">
      <w:pPr>
        <w:pStyle w:val="SuperHeading"/>
      </w:pPr>
      <w:r w:rsidRPr="007B0883">
        <w:t>AUM8042B Prepare materials for fabrication using manual processes</w:t>
      </w:r>
    </w:p>
    <w:p w:rsidR="00000000" w:rsidRPr="007B0883" w:rsidP="007B0883">
      <w:pPr>
        <w:pStyle w:val="SuperHeading"/>
      </w:pPr>
    </w:p>
    <w:p w:rsidR="00000000" w:rsidRPr="007B0883" w:rsidP="007B0883">
      <w:pPr>
        <w:pStyle w:val="Heading1"/>
      </w:pPr>
      <w:bookmarkStart w:id="1" w:name="O_59451"/>
      <w:bookmarkEnd w:id="1"/>
      <w:r w:rsidRPr="007B0883">
        <w:t>Modification History</w:t>
      </w:r>
    </w:p>
    <w:p w:rsidR="00000000" w:rsidRPr="007B0883" w:rsidP="007B0883">
      <w:pPr>
        <w:pStyle w:val="BodyText"/>
      </w:pPr>
      <w:r w:rsidRPr="007B0883">
        <w:t>Not applicable.</w:t>
      </w:r>
    </w:p>
    <w:p w:rsidR="00000000" w:rsidRPr="007B0883" w:rsidP="007B0883">
      <w:pPr>
        <w:pStyle w:val="AllowPageBreak"/>
      </w:pPr>
    </w:p>
    <w:p w:rsidR="00000000" w:rsidRPr="007B0883" w:rsidP="007B0883">
      <w:pPr>
        <w:pStyle w:val="Heading1"/>
      </w:pPr>
      <w:bookmarkStart w:id="2" w:name="O_59452"/>
      <w:bookmarkEnd w:id="2"/>
      <w:r w:rsidRPr="007B0883">
        <w:t>Unit Descriptor</w:t>
      </w:r>
    </w:p>
    <w:tbl>
      <w:tblPr>
        <w:tblW w:w="0" w:type="auto"/>
        <w:tblLayout w:type="fixed"/>
        <w:tblCellMar>
          <w:left w:w="62" w:type="dxa"/>
          <w:right w:w="62" w:type="dxa"/>
        </w:tblCellMar>
        <w:tblLook w:val="0000"/>
      </w:tblPr>
      <w:tblGrid>
        <w:gridCol w:w="2638"/>
        <w:gridCol w:w="5884"/>
      </w:tblGrid>
      <w:tr w:rsidTr="005020CE">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This unit describes the application of the required skills and knowledge in the Bus/Tru</w:t>
            </w:r>
            <w:r w:rsidRPr="007B0883">
              <w:t>ck/Trailer Manufacture and Assembly sectors required to interpret the drawings/specifications/materials list and prepare the materials for fabrication using manual processes.</w:t>
            </w:r>
          </w:p>
          <w:p w:rsidR="00000000" w:rsidRPr="007B0883" w:rsidP="007B0883">
            <w:pPr>
              <w:pStyle w:val="BodyText"/>
            </w:pPr>
          </w:p>
          <w:p w:rsidR="00000000" w:rsidRPr="007B0883" w:rsidP="007B0883">
            <w:pPr>
              <w:pStyle w:val="BodyText"/>
            </w:pPr>
            <w:r w:rsidRPr="007B0883">
              <w:t>No licensing, legislative, regulatory or certification requirements apply to thi</w:t>
            </w:r>
            <w:r w:rsidRPr="007B0883">
              <w:t>s unit at the time of publication.</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3" w:name="O_59453"/>
      <w:bookmarkEnd w:id="3"/>
      <w:r w:rsidRPr="007B0883">
        <w:t>Application of the Unit</w:t>
      </w:r>
    </w:p>
    <w:tbl>
      <w:tblPr>
        <w:tblW w:w="0" w:type="auto"/>
        <w:tblLayout w:type="fixed"/>
        <w:tblCellMar>
          <w:left w:w="62" w:type="dxa"/>
          <w:right w:w="62" w:type="dxa"/>
        </w:tblCellMar>
        <w:tblLook w:val="0000"/>
      </w:tblPr>
      <w:tblGrid>
        <w:gridCol w:w="2754"/>
        <w:gridCol w:w="5768"/>
      </w:tblGrid>
      <w:tr w:rsidTr="005020C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 xml:space="preserve">This unit applies to the automotive and related component manufacturing environment and involves application of skills and knowledge at a </w:t>
            </w:r>
            <w:r w:rsidRPr="007B0883">
              <w:rPr>
                <w:rStyle w:val="Emphasis"/>
              </w:rPr>
              <w:t>specialist</w:t>
            </w:r>
            <w:r w:rsidRPr="007B0883">
              <w:t xml:space="preserve"> level. These skills and knowledge are to be used within the scope of the person's job and authority.</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4" w:name="O_59454"/>
      <w:bookmarkEnd w:id="4"/>
      <w:r w:rsidRPr="007B0883">
        <w:t>Licensing/Regulatory Information</w:t>
      </w:r>
    </w:p>
    <w:p w:rsidR="00000000" w:rsidRPr="007B0883" w:rsidP="007B0883">
      <w:pPr>
        <w:pStyle w:val="BodyText"/>
      </w:pPr>
      <w:r w:rsidRPr="007B0883">
        <w:t>Not applicable.</w:t>
      </w:r>
    </w:p>
    <w:p w:rsidR="00000000" w:rsidRPr="007B0883" w:rsidP="007B0883">
      <w:pPr>
        <w:pStyle w:val="AllowPageBreak"/>
      </w:pPr>
    </w:p>
    <w:p w:rsidR="00000000" w:rsidRPr="007B0883" w:rsidP="007B0883">
      <w:pPr>
        <w:pStyle w:val="Heading1"/>
      </w:pPr>
      <w:bookmarkStart w:id="5" w:name="O_59455"/>
      <w:bookmarkEnd w:id="5"/>
      <w:r w:rsidRPr="007B0883">
        <w:t>Pre-Requisites</w:t>
      </w:r>
    </w:p>
    <w:tbl>
      <w:tblPr>
        <w:tblW w:w="0" w:type="auto"/>
        <w:tblLayout w:type="fixed"/>
        <w:tblCellMar>
          <w:left w:w="62" w:type="dxa"/>
          <w:right w:w="62" w:type="dxa"/>
        </w:tblCellMar>
        <w:tblLook w:val="0000"/>
      </w:tblPr>
      <w:tblGrid>
        <w:gridCol w:w="2775"/>
        <w:gridCol w:w="5747"/>
      </w:tblGrid>
      <w:tr w:rsidTr="005020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Nil</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6" w:name="O_59456"/>
      <w:bookmarkEnd w:id="6"/>
      <w:r w:rsidRPr="007B0883">
        <w:t>Employability Skills Information</w:t>
      </w:r>
    </w:p>
    <w:tbl>
      <w:tblPr>
        <w:tblW w:w="0" w:type="auto"/>
        <w:tblLayout w:type="fixed"/>
        <w:tblCellMar>
          <w:left w:w="62" w:type="dxa"/>
          <w:right w:w="62" w:type="dxa"/>
        </w:tblCellMar>
        <w:tblLook w:val="0000"/>
      </w:tblPr>
      <w:tblGrid>
        <w:gridCol w:w="2798"/>
        <w:gridCol w:w="5724"/>
      </w:tblGrid>
      <w:tr w:rsidTr="005020CE">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This unit contains Employability Skills.</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7" w:name="O_59457"/>
      <w:bookmarkEnd w:id="7"/>
      <w:r w:rsidRPr="007B0883">
        <w:t>Elements and Performance Criteria Pre-Content</w:t>
      </w:r>
    </w:p>
    <w:tbl>
      <w:tblPr>
        <w:tblW w:w="0" w:type="auto"/>
        <w:tblLayout w:type="fixed"/>
        <w:tblCellMar>
          <w:left w:w="62" w:type="dxa"/>
          <w:right w:w="62" w:type="dxa"/>
        </w:tblCellMar>
        <w:tblLook w:val="0000"/>
      </w:tblPr>
      <w:tblGrid>
        <w:gridCol w:w="2582"/>
        <w:gridCol w:w="5940"/>
      </w:tblGrid>
      <w:tr w:rsidTr="005020C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Performance criteria describe th</w:t>
            </w:r>
            <w:r w:rsidRPr="007B0883">
              <w:t>e required performance needed to demonstrate achievement of the element. Where bold italicised text is used, further information is detailed in the required skills and knowledge and/or the range statement. Assessment of performance is to be consistent with</w:t>
            </w:r>
            <w:r w:rsidRPr="007B0883">
              <w:t xml:space="preserve"> the evidence guide.</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8" w:name="O_59458"/>
      <w:bookmarkEnd w:id="8"/>
      <w:r w:rsidRPr="007B0883">
        <w:t>Elements and Performance Criteria</w:t>
      </w:r>
    </w:p>
    <w:tbl>
      <w:tblPr>
        <w:tblW w:w="0" w:type="auto"/>
        <w:tblLayout w:type="fixed"/>
        <w:tblCellMar>
          <w:left w:w="62" w:type="dxa"/>
          <w:right w:w="62" w:type="dxa"/>
        </w:tblCellMar>
        <w:tblLook w:val="0000"/>
      </w:tblPr>
      <w:tblGrid>
        <w:gridCol w:w="2582"/>
        <w:gridCol w:w="5940"/>
      </w:tblGrid>
      <w:tr w:rsidTr="005020CE">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PERFORMANCE CRITERIA</w:t>
            </w:r>
          </w:p>
        </w:tc>
      </w:tr>
      <w:tr w:rsidTr="005020C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List"/>
              <w:rPr>
                <w:lang w:val="en-NZ"/>
              </w:rPr>
            </w:pPr>
            <w:r w:rsidRPr="007B0883">
              <w:t>1.</w:t>
            </w:r>
            <w:r w:rsidRPr="007B0883">
              <w:tab/>
              <w:t>Select and mark out materials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2"/>
            </w:pPr>
            <w:r w:rsidRPr="007B0883">
              <w:t>1.1.</w:t>
            </w:r>
            <w:r w:rsidRPr="007B0883">
              <w:tab/>
              <w:t xml:space="preserve">Drawings/specifications/materials lists are read and interpreted  </w:t>
            </w:r>
          </w:p>
          <w:p w:rsidR="00000000" w:rsidRPr="007B0883" w:rsidP="007B0883">
            <w:pPr>
              <w:pStyle w:val="List2"/>
            </w:pPr>
            <w:r w:rsidRPr="007B0883">
              <w:t>1.2.</w:t>
            </w:r>
            <w:r w:rsidRPr="007B0883">
              <w:tab/>
              <w:t>Correct materials for job are selected</w:t>
            </w:r>
          </w:p>
          <w:p w:rsidR="00000000" w:rsidRPr="007B0883" w:rsidP="007B0883">
            <w:pPr>
              <w:pStyle w:val="List2"/>
            </w:pPr>
            <w:r w:rsidRPr="007B0883">
              <w:t>1.3.</w:t>
            </w:r>
            <w:r w:rsidRPr="007B0883">
              <w:tab/>
            </w:r>
            <w:r w:rsidRPr="007B0883">
              <w:t>Appropriate transport equipment operated according to company procedures</w:t>
            </w:r>
          </w:p>
          <w:p w:rsidR="00000000" w:rsidRPr="007B0883" w:rsidP="007B0883">
            <w:pPr>
              <w:pStyle w:val="List2"/>
            </w:pPr>
            <w:r w:rsidRPr="007B0883">
              <w:t>1.4.</w:t>
            </w:r>
            <w:r w:rsidRPr="007B0883">
              <w:tab/>
              <w:t>Defective materials are set aside for scrap, return or rework</w:t>
            </w:r>
          </w:p>
          <w:p w:rsidR="00000000" w:rsidP="007B0883">
            <w:pPr>
              <w:pStyle w:val="List2"/>
              <w:rPr>
                <w:lang w:val="en-NZ"/>
              </w:rPr>
            </w:pPr>
            <w:r w:rsidRPr="007B0883">
              <w:t>1.5.</w:t>
            </w:r>
            <w:r w:rsidRPr="007B0883">
              <w:tab/>
              <w:t>Job is marked out according to relevant drawing and appr</w:t>
            </w:r>
            <w:r w:rsidRPr="007B0883">
              <w:t>opriate final finish is considered (seams and blemishes)</w:t>
            </w:r>
          </w:p>
        </w:tc>
      </w:tr>
      <w:tr w:rsidTr="005020C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List"/>
              <w:rPr>
                <w:lang w:val="en-NZ"/>
              </w:rPr>
            </w:pPr>
            <w:r w:rsidRPr="007B0883">
              <w:t>2.</w:t>
            </w:r>
            <w:r w:rsidRPr="007B0883">
              <w:tab/>
              <w:t>Bend/shape material for fabrication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2"/>
            </w:pPr>
            <w:r w:rsidRPr="007B0883">
              <w:t>2.1.</w:t>
            </w:r>
            <w:r w:rsidRPr="007B0883">
              <w:tab/>
              <w:t xml:space="preserve">Appropriate tools are selected in accordance with job requirements </w:t>
            </w:r>
          </w:p>
          <w:p w:rsidR="00000000" w:rsidRPr="007B0883" w:rsidP="007B0883">
            <w:pPr>
              <w:pStyle w:val="List2"/>
            </w:pPr>
            <w:r w:rsidRPr="007B0883">
              <w:t>2.2.</w:t>
            </w:r>
            <w:r w:rsidRPr="007B0883">
              <w:tab/>
              <w:t xml:space="preserve">Distortion prevention measures are identified and applied in accordance with job </w:t>
            </w:r>
            <w:r w:rsidRPr="007B0883">
              <w:t>requirements</w:t>
            </w:r>
          </w:p>
          <w:p w:rsidR="00000000" w:rsidRPr="007B0883" w:rsidP="007B0883">
            <w:pPr>
              <w:pStyle w:val="List2"/>
            </w:pPr>
            <w:r w:rsidRPr="007B0883">
              <w:t>2.3.</w:t>
            </w:r>
            <w:r w:rsidRPr="007B0883">
              <w:tab/>
              <w:t xml:space="preserve">Bend/shape processes are employed according to manufacturer and company procedures </w:t>
            </w:r>
          </w:p>
          <w:p w:rsidR="00000000" w:rsidRPr="007B0883" w:rsidP="007B0883">
            <w:pPr>
              <w:pStyle w:val="List2"/>
            </w:pPr>
            <w:r w:rsidRPr="007B0883">
              <w:t>2.4.</w:t>
            </w:r>
            <w:r w:rsidRPr="007B0883">
              <w:tab/>
              <w:t xml:space="preserve">Bent/shaped material is checked against job specification </w:t>
            </w:r>
          </w:p>
          <w:p w:rsidR="00000000" w:rsidP="007B0883">
            <w:pPr>
              <w:pStyle w:val="List2"/>
              <w:rPr>
                <w:lang w:val="en-NZ"/>
              </w:rPr>
            </w:pPr>
            <w:r w:rsidRPr="007B0883">
              <w:t>2.5.</w:t>
            </w:r>
            <w:r w:rsidRPr="007B0883">
              <w:tab/>
              <w:t>Bending/shaping processes are completed in accordance with company OHS procedures</w:t>
            </w:r>
          </w:p>
        </w:tc>
      </w:tr>
      <w:tr w:rsidTr="005020C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List"/>
              <w:rPr>
                <w:lang w:val="en-NZ"/>
              </w:rPr>
            </w:pPr>
            <w:r w:rsidRPr="007B0883">
              <w:t>3.</w:t>
            </w:r>
            <w:r w:rsidRPr="007B0883">
              <w:tab/>
              <w:t>Record workflow and production schedules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2"/>
            </w:pPr>
            <w:r w:rsidRPr="007B0883">
              <w:t>3.1.</w:t>
            </w:r>
            <w:r w:rsidRPr="007B0883">
              <w:tab/>
              <w:t>Workflow and production schedules are recorded using the appropriate paper work</w:t>
            </w:r>
          </w:p>
          <w:p w:rsidR="00000000" w:rsidRPr="007B0883" w:rsidP="007B0883">
            <w:pPr>
              <w:pStyle w:val="List2"/>
            </w:pPr>
            <w:r w:rsidRPr="007B0883">
              <w:t>3.2.</w:t>
            </w:r>
            <w:r w:rsidRPr="007B0883">
              <w:tab/>
              <w:t>Workflow and production schedules are completed and maintained to ensure production targets are achieved</w:t>
            </w:r>
          </w:p>
          <w:p w:rsidR="00000000" w:rsidRPr="007B0883" w:rsidP="007B0883">
            <w:pPr>
              <w:pStyle w:val="List2"/>
            </w:pPr>
            <w:r w:rsidRPr="007B0883">
              <w:t>3.3.</w:t>
            </w:r>
            <w:r w:rsidRPr="007B0883">
              <w:tab/>
              <w:t xml:space="preserve">Deviations to </w:t>
            </w:r>
            <w:r w:rsidRPr="007B0883">
              <w:t>work flow and production schedules are recorded and reported to the appropriate personnel for action</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9" w:name="O_59459"/>
      <w:bookmarkEnd w:id="9"/>
      <w:r w:rsidRPr="007B0883">
        <w:t>Required Skills and Knowledge</w:t>
      </w:r>
    </w:p>
    <w:tbl>
      <w:tblPr>
        <w:tblW w:w="0" w:type="auto"/>
        <w:tblLayout w:type="fixed"/>
        <w:tblCellMar>
          <w:left w:w="62" w:type="dxa"/>
          <w:right w:w="62" w:type="dxa"/>
        </w:tblCellMar>
        <w:tblLook w:val="0000"/>
      </w:tblPr>
      <w:tblGrid>
        <w:gridCol w:w="8522"/>
      </w:tblGrid>
      <w:tr w:rsidTr="005020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Required knowledge</w:t>
            </w:r>
          </w:p>
        </w:tc>
      </w:tr>
      <w:tr w:rsidTr="005020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 xml:space="preserve">relevant Occupational Health and Safety and Environmental regulations and enterprise </w:t>
            </w:r>
            <w:r w:rsidRPr="007B0883">
              <w:t>policies and procedures needed to carry out work in a manner which ensures the safety of people, equipment and the environment.  The specific regulations will vary according to the area of operation</w:t>
            </w:r>
          </w:p>
          <w:p w:rsidR="00000000" w:rsidRPr="007B0883" w:rsidP="007B0883">
            <w:pPr>
              <w:pStyle w:val="ListBullet"/>
            </w:pPr>
            <w:r w:rsidRPr="007B0883">
              <w:t>enterprise technical work documentation covering procedur</w:t>
            </w:r>
            <w:r w:rsidRPr="007B0883">
              <w:t>es, specifications, schedules and work plans or equivalent</w:t>
            </w:r>
          </w:p>
          <w:p w:rsidR="00000000" w:rsidRPr="007B0883" w:rsidP="007B0883">
            <w:pPr>
              <w:pStyle w:val="ListBullet"/>
            </w:pPr>
            <w:r w:rsidRPr="007B0883">
              <w:t xml:space="preserve">enterprise quality system documentation covering instructions, procedures, performance indicators and review processes or equivalent </w:t>
            </w:r>
          </w:p>
          <w:p w:rsidR="00000000" w:rsidRPr="007B0883" w:rsidP="007B0883">
            <w:pPr>
              <w:pStyle w:val="ListBullet"/>
            </w:pPr>
            <w:r w:rsidRPr="007B0883">
              <w:t>enterprise cost minimisation/waste avoidance policies, procedur</w:t>
            </w:r>
            <w:r w:rsidRPr="007B0883">
              <w:t>es and practices</w:t>
            </w:r>
          </w:p>
          <w:p w:rsidR="00000000" w:rsidRPr="007B0883" w:rsidP="007B0883">
            <w:pPr>
              <w:pStyle w:val="ListBullet"/>
            </w:pPr>
            <w:r w:rsidRPr="007B0883">
              <w:t>environmental protection requirements relating to the disposal of waste material</w:t>
            </w:r>
          </w:p>
          <w:p w:rsidR="00000000" w:rsidRPr="007B0883" w:rsidP="007B0883">
            <w:pPr>
              <w:pStyle w:val="ListBullet"/>
            </w:pPr>
            <w:r w:rsidRPr="007B0883">
              <w:t>established communication channels and protocols</w:t>
            </w:r>
          </w:p>
          <w:p w:rsidR="00000000" w:rsidRPr="007B0883" w:rsidP="007B0883">
            <w:pPr>
              <w:pStyle w:val="ListBullet"/>
            </w:pPr>
            <w:r w:rsidRPr="007B0883">
              <w:t>problem identification and resolution techniques.</w:t>
            </w:r>
          </w:p>
          <w:p w:rsidR="00000000" w:rsidRPr="007B0883" w:rsidP="007B0883">
            <w:pPr>
              <w:pStyle w:val="ListBullet"/>
            </w:pPr>
            <w:r w:rsidRPr="007B0883">
              <w:t>materials lists codes</w:t>
            </w:r>
          </w:p>
          <w:p w:rsidR="00000000" w:rsidRPr="007B0883" w:rsidP="007B0883">
            <w:pPr>
              <w:pStyle w:val="ListBullet"/>
            </w:pPr>
            <w:r w:rsidRPr="007B0883">
              <w:t>marking out and fabrication preparati</w:t>
            </w:r>
            <w:r w:rsidRPr="007B0883">
              <w:t>on techniques - straight line, template, geometric.</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10" w:name="O_59460"/>
      <w:bookmarkEnd w:id="10"/>
      <w:r w:rsidRPr="007B0883">
        <w:t>Evidence Guide</w:t>
      </w:r>
    </w:p>
    <w:tbl>
      <w:tblPr>
        <w:tblW w:w="9243" w:type="dxa"/>
        <w:tblLayout w:type="fixed"/>
        <w:tblCellMar>
          <w:left w:w="62" w:type="dxa"/>
          <w:right w:w="62" w:type="dxa"/>
        </w:tblCellMar>
        <w:tblLook w:val="0000"/>
      </w:tblPr>
      <w:tblGrid>
        <w:gridCol w:w="3790"/>
        <w:gridCol w:w="5453"/>
      </w:tblGrid>
      <w:tr w:rsidTr="005020CE">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EVIDENCE GUIDE</w:t>
            </w:r>
          </w:p>
        </w:tc>
      </w:tr>
      <w:tr w:rsidTr="005020CE">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t>The Evidence Guide provides advice on assessment and must be read in conjunction with the Performance Criteria, Required Skills and Knowledge, the Range St</w:t>
            </w:r>
            <w:r w:rsidRPr="007B0883">
              <w:t>atement and the Assessment Guidelines for this Training Package.</w:t>
            </w:r>
          </w:p>
        </w:tc>
      </w:tr>
      <w:tr w:rsidTr="005020C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p>
        </w:tc>
      </w:tr>
      <w:tr w:rsidTr="005020C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Evidence of the following is essential:</w:t>
            </w:r>
          </w:p>
          <w:p w:rsidR="00000000" w:rsidRPr="007B0883" w:rsidP="007B0883">
            <w:pPr>
              <w:pStyle w:val="ListBullet"/>
            </w:pPr>
            <w:r w:rsidRPr="007B0883">
              <w:t>compliance with relevant legislative, regulations, standards, codes of practice and establish safe practices and enterprise policies and procedures for managing personal work priorities</w:t>
            </w:r>
          </w:p>
          <w:p w:rsidR="00000000" w:rsidRPr="007B0883" w:rsidP="007B0883">
            <w:pPr>
              <w:pStyle w:val="ListBullet"/>
            </w:pPr>
            <w:r w:rsidRPr="007B0883">
              <w:t>maintaining a working knowledge of current work systems and practices</w:t>
            </w:r>
          </w:p>
          <w:p w:rsidR="00000000" w:rsidRPr="007B0883" w:rsidP="007B0883">
            <w:pPr>
              <w:pStyle w:val="ListBullet"/>
            </w:pPr>
            <w:r w:rsidRPr="007B0883">
              <w:t>working and communicating effectively and positively with others involved in the work</w:t>
            </w:r>
          </w:p>
          <w:p w:rsidR="00000000" w:rsidRPr="007B0883" w:rsidP="007B0883">
            <w:pPr>
              <w:pStyle w:val="ListBullet"/>
            </w:pPr>
            <w:r w:rsidRPr="007B0883">
              <w:t>applying, within authority, the requirements of the job or work role in relation to:</w:t>
            </w:r>
          </w:p>
          <w:p w:rsidR="00000000" w:rsidRPr="007B0883" w:rsidP="007B0883">
            <w:pPr>
              <w:pStyle w:val="ListBullet2"/>
            </w:pPr>
            <w:r w:rsidRPr="007B0883">
              <w:t>achieving production goals</w:t>
            </w:r>
          </w:p>
          <w:p w:rsidR="00000000" w:rsidRPr="007B0883" w:rsidP="007B0883">
            <w:pPr>
              <w:pStyle w:val="ListBullet2"/>
            </w:pPr>
            <w:r w:rsidRPr="007B0883">
              <w:t>achieving work quality goals</w:t>
            </w:r>
          </w:p>
          <w:p w:rsidR="00000000" w:rsidRPr="007B0883" w:rsidP="007B0883">
            <w:pPr>
              <w:pStyle w:val="ListBullet2"/>
            </w:pPr>
            <w:r w:rsidRPr="007B0883">
              <w:t>responding positively to changing work requirements</w:t>
            </w:r>
          </w:p>
          <w:p w:rsidR="00000000" w:rsidRPr="007B0883" w:rsidP="007B0883">
            <w:pPr>
              <w:pStyle w:val="ListBullet2"/>
            </w:pPr>
            <w:r w:rsidRPr="007B0883">
              <w:t>contributing effectively to cost reduction initiatives</w:t>
            </w:r>
          </w:p>
          <w:p w:rsidR="00000000" w:rsidRPr="007B0883" w:rsidP="007B0883">
            <w:pPr>
              <w:pStyle w:val="ListBullet2"/>
            </w:pPr>
            <w:r w:rsidRPr="007B0883">
              <w:t>effectively applying problem solving techniques</w:t>
            </w:r>
          </w:p>
          <w:p w:rsidR="00000000" w:rsidRPr="007B0883" w:rsidP="007B0883">
            <w:pPr>
              <w:pStyle w:val="ListBullet"/>
            </w:pPr>
            <w:r w:rsidRPr="007B0883">
              <w:t>modify activities to cater for variations in workplace context and environment</w:t>
            </w:r>
          </w:p>
          <w:p w:rsidR="00000000" w:rsidRPr="007B0883" w:rsidP="007B0883">
            <w:pPr>
              <w:pStyle w:val="ListBullet"/>
            </w:pPr>
            <w:r w:rsidRPr="007B0883">
              <w:t>interpret drawings/sp</w:t>
            </w:r>
            <w:r w:rsidRPr="007B0883">
              <w:t>ecifications/materials lists</w:t>
            </w:r>
          </w:p>
          <w:p w:rsidR="00000000" w:rsidRPr="007B0883" w:rsidP="007B0883">
            <w:pPr>
              <w:pStyle w:val="ListBullet"/>
            </w:pPr>
            <w:r w:rsidRPr="007B0883">
              <w:t>identify materials</w:t>
            </w:r>
          </w:p>
          <w:p w:rsidR="00000000" w:rsidRPr="007B0883" w:rsidP="007B0883">
            <w:pPr>
              <w:pStyle w:val="ListBullet"/>
            </w:pPr>
            <w:r w:rsidRPr="007B0883">
              <w:t>mark out materials</w:t>
            </w:r>
          </w:p>
          <w:p w:rsidR="00000000" w:rsidRPr="007B0883" w:rsidP="007B0883">
            <w:pPr>
              <w:pStyle w:val="ListBullet"/>
            </w:pPr>
            <w:r w:rsidRPr="007B0883">
              <w:t>prepare materials for fabrication</w:t>
            </w:r>
          </w:p>
          <w:p w:rsidR="00000000" w:rsidRPr="007B0883" w:rsidP="007B0883">
            <w:pPr>
              <w:pStyle w:val="ListBullet"/>
            </w:pPr>
            <w:r w:rsidRPr="007B0883">
              <w:t>employ distortion control techniques</w:t>
            </w:r>
          </w:p>
          <w:p w:rsidR="00000000" w:rsidRPr="007B0883" w:rsidP="007B0883">
            <w:pPr>
              <w:pStyle w:val="ListBullet"/>
            </w:pPr>
            <w:r w:rsidRPr="007B0883">
              <w:t>check for squareness and alignment to work order specifications</w:t>
            </w:r>
          </w:p>
          <w:p w:rsidR="00000000" w:rsidRPr="007B0883" w:rsidP="007B0883">
            <w:pPr>
              <w:pStyle w:val="ListBullet"/>
            </w:pPr>
            <w:r w:rsidRPr="007B0883">
              <w:t>produce work flow records - written / electronic</w:t>
            </w:r>
          </w:p>
          <w:p w:rsidR="00000000" w:rsidP="007B0883">
            <w:pPr>
              <w:pStyle w:val="ListBullet"/>
              <w:rPr>
                <w:lang w:val="en-NZ"/>
              </w:rPr>
            </w:pPr>
            <w:r w:rsidRPr="007B0883">
              <w:t>apply</w:t>
            </w:r>
            <w:r w:rsidRPr="007B0883">
              <w:t xml:space="preserve"> enterprise OHS policy and procedures.</w:t>
            </w:r>
          </w:p>
        </w:tc>
      </w:tr>
      <w:tr w:rsidTr="005020C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 xml:space="preserve">assessment of the competency should take place in a safe working environment in </w:t>
            </w:r>
            <w:r w:rsidRPr="007B0883">
              <w:t>a passenger motor vehicle manufacturing plant or simulated environment using tools/equipment/machinery required for the production process without undue disruption to the production process</w:t>
            </w:r>
          </w:p>
          <w:p w:rsidR="00000000" w:rsidP="007B0883">
            <w:pPr>
              <w:pStyle w:val="ListBullet"/>
              <w:rPr>
                <w:lang w:val="en-NZ"/>
              </w:rPr>
            </w:pPr>
            <w:r w:rsidRPr="007B0883">
              <w:t>assessment is to occur under standard and authorised work practice</w:t>
            </w:r>
            <w:r w:rsidRPr="007B0883">
              <w:t>s, safety requirements and environmental constraints.</w:t>
            </w:r>
          </w:p>
        </w:tc>
      </w:tr>
      <w:tr w:rsidTr="005020C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A range of assessment methods should be used to assess practical skills and knowledge. The following examples are appropriate for this unit:</w:t>
            </w:r>
          </w:p>
          <w:p w:rsidR="00000000" w:rsidRPr="007B0883" w:rsidP="007B0883">
            <w:pPr>
              <w:pStyle w:val="ListBullet"/>
            </w:pPr>
            <w:r w:rsidRPr="007B0883">
              <w:t>assessment methods must confirm consis</w:t>
            </w:r>
            <w:r w:rsidRPr="007B0883">
              <w:t>tency and accuracy of performance (over time and in a range of workplace relevant contexts) together with application of underpinning knowledge</w:t>
            </w:r>
          </w:p>
          <w:p w:rsidR="00000000" w:rsidRPr="007B0883" w:rsidP="007B0883">
            <w:pPr>
              <w:pStyle w:val="ListBullet"/>
            </w:pPr>
            <w:r w:rsidRPr="007B0883">
              <w:t>assessment methods must be by direct observation of tasks and include questioning on underpinning knowledge to e</w:t>
            </w:r>
            <w:r w:rsidRPr="007B0883">
              <w:t>nsure its correct interpretation and application</w:t>
            </w:r>
          </w:p>
          <w:p w:rsidR="00000000" w:rsidRPr="007B0883" w:rsidP="007B0883">
            <w:pPr>
              <w:pStyle w:val="ListBullet"/>
            </w:pPr>
            <w:r w:rsidRPr="007B0883">
              <w:t>assessment may be applied under project related conditions (real or simulated) and require evidence of process</w:t>
            </w:r>
          </w:p>
          <w:p w:rsidR="00000000" w:rsidRPr="007B0883" w:rsidP="007B0883">
            <w:pPr>
              <w:pStyle w:val="ListBullet"/>
            </w:pPr>
            <w:r w:rsidRPr="007B0883">
              <w:t xml:space="preserve">assessment must confirm a reasonable inference that competency is able not only to be satisfied </w:t>
            </w:r>
            <w:r w:rsidRPr="007B0883">
              <w:t>under the particular circumstance, but is able to be transferred to other circumstances.</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11" w:name="O_59461"/>
      <w:bookmarkEnd w:id="11"/>
      <w:r w:rsidRPr="007B0883">
        <w:t>Range Statement</w:t>
      </w:r>
    </w:p>
    <w:tbl>
      <w:tblPr>
        <w:tblW w:w="0" w:type="auto"/>
        <w:tblLayout w:type="fixed"/>
        <w:tblCellMar>
          <w:left w:w="62" w:type="dxa"/>
          <w:right w:w="62" w:type="dxa"/>
        </w:tblCellMar>
        <w:tblLook w:val="0000"/>
      </w:tblPr>
      <w:tblGrid>
        <w:gridCol w:w="3491"/>
        <w:gridCol w:w="5031"/>
      </w:tblGrid>
      <w:tr w:rsidTr="005020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RANGE STATEMENT</w:t>
            </w:r>
          </w:p>
        </w:tc>
      </w:tr>
      <w:tr w:rsidTr="005020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t>The range statement relates to the unit of competency as a whole. I</w:t>
            </w:r>
            <w:r w:rsidRPr="007B0883">
              <w:t>t allows for different work environments and situations that may affect performance. Bold italicised wording in the Performance Criteria is detailed below. Add any essential operating conditions that may be present with training and assessment depending on</w:t>
            </w:r>
            <w:r w:rsidRPr="007B0883">
              <w:t xml:space="preserve"> the work situation, needs of the candidate, accessibility of the item, and local industry and regional contexts.</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Legislative requirements</w:t>
            </w:r>
            <w:r w:rsidRPr="007B0883">
              <w:t xml:space="preserve"> and procedures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 xml:space="preserve">Applicable legislation, regulations and codes of practice, including those related to: </w:t>
            </w:r>
          </w:p>
          <w:p w:rsidR="00000000" w:rsidRPr="007B0883" w:rsidP="007B0883">
            <w:pPr>
              <w:pStyle w:val="ListBullet"/>
            </w:pPr>
            <w:r w:rsidRPr="007B0883">
              <w:t xml:space="preserve">anti-discrimination </w:t>
            </w:r>
          </w:p>
          <w:p w:rsidR="00000000" w:rsidRPr="007B0883" w:rsidP="007B0883">
            <w:pPr>
              <w:pStyle w:val="ListBullet"/>
            </w:pPr>
            <w:r w:rsidRPr="007B0883">
              <w:t xml:space="preserve">award and enterprise agreements </w:t>
            </w:r>
          </w:p>
          <w:p w:rsidR="00000000" w:rsidRPr="007B0883" w:rsidP="007B0883">
            <w:pPr>
              <w:pStyle w:val="ListBullet"/>
            </w:pPr>
            <w:r w:rsidRPr="007B0883">
              <w:t xml:space="preserve">confidentiality and privacy </w:t>
            </w:r>
          </w:p>
          <w:p w:rsidR="00000000" w:rsidRPr="007B0883" w:rsidP="007B0883">
            <w:pPr>
              <w:pStyle w:val="ListBullet"/>
            </w:pPr>
            <w:r w:rsidRPr="007B0883">
              <w:t>duty of care</w:t>
            </w:r>
          </w:p>
          <w:p w:rsidR="00000000" w:rsidRPr="007B0883" w:rsidP="007B0883">
            <w:pPr>
              <w:pStyle w:val="ListBullet"/>
            </w:pPr>
            <w:r w:rsidRPr="007B0883">
              <w:t xml:space="preserve">employee relations </w:t>
            </w:r>
          </w:p>
          <w:p w:rsidR="00000000" w:rsidRPr="007B0883" w:rsidP="007B0883">
            <w:pPr>
              <w:pStyle w:val="ListBullet"/>
            </w:pPr>
            <w:r w:rsidRPr="007B0883">
              <w:t xml:space="preserve">environment protection  </w:t>
            </w:r>
          </w:p>
          <w:p w:rsidR="00000000" w:rsidRPr="007B0883" w:rsidP="007B0883">
            <w:pPr>
              <w:pStyle w:val="ListBullet"/>
            </w:pPr>
            <w:r w:rsidRPr="007B0883">
              <w:t xml:space="preserve">equal opportunity </w:t>
            </w:r>
          </w:p>
          <w:p w:rsidR="00000000" w:rsidRPr="007B0883" w:rsidP="007B0883">
            <w:pPr>
              <w:pStyle w:val="ListBullet"/>
            </w:pPr>
            <w:r w:rsidRPr="007B0883">
              <w:t xml:space="preserve">industrial relations </w:t>
            </w:r>
          </w:p>
          <w:p w:rsidR="00000000" w:rsidP="007B0883">
            <w:pPr>
              <w:pStyle w:val="ListBullet"/>
              <w:rPr>
                <w:lang w:val="en-NZ"/>
              </w:rPr>
            </w:pPr>
            <w:r w:rsidRPr="007B0883">
              <w:t>relevant industry codes of practice.</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OHS requirements</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t>Legislation and regulations, organisational safety policies and procedures and may include: the use of personal protective equipment and clothing, rescue services, fire fighting organisation and equipment, first aid equipment, hazard and risk control and e</w:t>
            </w:r>
            <w:r w:rsidRPr="007B0883">
              <w:t>limination, systems covering the use of hazardous materials and substances and manual handling procedures including lifting and carrying.</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Organisation</w:t>
            </w:r>
            <w:r w:rsidRPr="007B0883">
              <w:t xml:space="preserve"> </w:t>
            </w:r>
            <w:r w:rsidRPr="007B0883">
              <w:rPr>
                <w:rStyle w:val="BoldandItalics"/>
              </w:rPr>
              <w:t>requirements</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access and equity principles and practices</w:t>
            </w:r>
          </w:p>
          <w:p w:rsidR="00000000" w:rsidRPr="007B0883" w:rsidP="007B0883">
            <w:pPr>
              <w:pStyle w:val="ListBullet"/>
            </w:pPr>
            <w:r w:rsidRPr="007B0883">
              <w:t>environmental management (waste di</w:t>
            </w:r>
            <w:r w:rsidRPr="007B0883">
              <w:t>sposal, recycling and re-use guidelines)</w:t>
            </w:r>
          </w:p>
          <w:p w:rsidR="00000000" w:rsidRPr="007B0883" w:rsidP="007B0883">
            <w:pPr>
              <w:pStyle w:val="ListBullet"/>
            </w:pPr>
            <w:r w:rsidRPr="007B0883">
              <w:t>emergency and evacuation procedures</w:t>
            </w:r>
          </w:p>
          <w:p w:rsidR="00000000" w:rsidRPr="007B0883" w:rsidP="007B0883">
            <w:pPr>
              <w:pStyle w:val="ListBullet"/>
            </w:pPr>
            <w:r w:rsidRPr="007B0883">
              <w:t>equipment use procedures</w:t>
            </w:r>
          </w:p>
          <w:p w:rsidR="00000000" w:rsidRPr="007B0883" w:rsidP="007B0883">
            <w:pPr>
              <w:pStyle w:val="ListBullet"/>
            </w:pPr>
            <w:r w:rsidRPr="007B0883">
              <w:t>ethical standards</w:t>
            </w:r>
          </w:p>
          <w:p w:rsidR="00000000" w:rsidRPr="007B0883" w:rsidP="007B0883">
            <w:pPr>
              <w:pStyle w:val="ListBullet"/>
            </w:pPr>
            <w:r w:rsidRPr="007B0883">
              <w:t>legal obligations</w:t>
            </w:r>
          </w:p>
          <w:p w:rsidR="00000000" w:rsidRPr="007B0883" w:rsidP="007B0883">
            <w:pPr>
              <w:pStyle w:val="ListBullet"/>
            </w:pPr>
            <w:r w:rsidRPr="007B0883">
              <w:t>maintenance and storage procedures</w:t>
            </w:r>
          </w:p>
          <w:p w:rsidR="00000000" w:rsidRPr="007B0883" w:rsidP="007B0883">
            <w:pPr>
              <w:pStyle w:val="ListBullet"/>
            </w:pPr>
            <w:r w:rsidRPr="007B0883">
              <w:t>OHS requirements</w:t>
            </w:r>
          </w:p>
          <w:p w:rsidR="00000000" w:rsidRPr="007B0883" w:rsidP="007B0883">
            <w:pPr>
              <w:pStyle w:val="ListBullet"/>
            </w:pPr>
            <w:r w:rsidRPr="007B0883">
              <w:t>organisational and site guidelines</w:t>
            </w:r>
          </w:p>
          <w:p w:rsidR="00000000" w:rsidRPr="007B0883" w:rsidP="007B0883">
            <w:pPr>
              <w:pStyle w:val="ListBullet"/>
            </w:pPr>
            <w:r w:rsidRPr="007B0883">
              <w:t>policies and procedures relating to own role and responsibility</w:t>
            </w:r>
          </w:p>
          <w:p w:rsidR="00000000" w:rsidRPr="007B0883" w:rsidP="007B0883">
            <w:pPr>
              <w:pStyle w:val="ListBullet"/>
            </w:pPr>
            <w:r w:rsidRPr="007B0883">
              <w:t>procedural manuals</w:t>
            </w:r>
          </w:p>
          <w:p w:rsidR="00000000" w:rsidRPr="007B0883" w:rsidP="007B0883">
            <w:pPr>
              <w:pStyle w:val="ListBullet"/>
            </w:pPr>
            <w:r w:rsidRPr="007B0883">
              <w:t>quality assurance guidelines</w:t>
            </w:r>
          </w:p>
          <w:p w:rsidR="00000000" w:rsidRPr="007B0883" w:rsidP="007B0883">
            <w:pPr>
              <w:pStyle w:val="ListBullet"/>
            </w:pPr>
            <w:r w:rsidRPr="007B0883">
              <w:t>quality and continuous improvement processes and standards</w:t>
            </w:r>
          </w:p>
          <w:p w:rsidR="00000000" w:rsidP="007B0883">
            <w:pPr>
              <w:pStyle w:val="ListBullet"/>
              <w:rPr>
                <w:lang w:val="en-NZ"/>
              </w:rPr>
            </w:pPr>
            <w:r w:rsidRPr="007B0883">
              <w:t>recording and reporting guidelines.</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Job context</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Work areas including:</w:t>
            </w:r>
          </w:p>
          <w:p w:rsidR="00000000" w:rsidRPr="007B0883" w:rsidP="007B0883">
            <w:pPr>
              <w:pStyle w:val="ListBullet"/>
            </w:pPr>
            <w:r w:rsidRPr="007B0883">
              <w:t>body construction, aluminium die casting, iron foundry operations, engine machining, spray painting, automotive plastics, stamping &amp; press operations, fabrication hardware, trim manufacture, vehicle assembly, warehousing, engine assembly, seat frame manufa</w:t>
            </w:r>
            <w:r w:rsidRPr="007B0883">
              <w:t>cture</w:t>
            </w:r>
          </w:p>
          <w:p w:rsidR="00000000" w:rsidRPr="007B0883" w:rsidP="007B0883">
            <w:pPr>
              <w:pStyle w:val="BodyText"/>
            </w:pPr>
            <w:r w:rsidRPr="007B0883">
              <w:t>Processes including:</w:t>
            </w:r>
          </w:p>
          <w:p w:rsidR="00000000" w:rsidP="007B0883">
            <w:pPr>
              <w:pStyle w:val="ListBullet"/>
              <w:rPr>
                <w:lang w:val="en-NZ"/>
              </w:rPr>
            </w:pPr>
            <w:r w:rsidRPr="007B0883">
              <w:t>welding sub-assemblies, fitting hang-on components, fittings dies to die boxes, pouring aluminium, machining parts, application of paint, cutting blanks, assembly of components to form sub-assemblies, fitting parts to bodies, as</w:t>
            </w:r>
            <w:r w:rsidRPr="007B0883">
              <w:t>sembly of parts, parts picking and replenishment.</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Appropriate</w:t>
            </w:r>
            <w:r w:rsidRPr="007B0883">
              <w:t xml:space="preserve"> </w:t>
            </w:r>
            <w:r w:rsidRPr="007B0883">
              <w:rPr>
                <w:rStyle w:val="BoldandItalics"/>
              </w:rPr>
              <w:t>personnel</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clients and managers</w:t>
            </w:r>
          </w:p>
          <w:p w:rsidR="00000000" w:rsidRPr="007B0883" w:rsidP="007B0883">
            <w:pPr>
              <w:pStyle w:val="ListBullet"/>
            </w:pPr>
            <w:r w:rsidRPr="007B0883">
              <w:t>supervisors</w:t>
            </w:r>
          </w:p>
          <w:p w:rsidR="00000000" w:rsidRPr="007B0883" w:rsidP="007B0883">
            <w:pPr>
              <w:pStyle w:val="ListBullet"/>
            </w:pPr>
            <w:r w:rsidRPr="007B0883">
              <w:t>suppliers</w:t>
            </w:r>
          </w:p>
          <w:p w:rsidR="00000000" w:rsidRPr="007B0883" w:rsidP="007B0883">
            <w:pPr>
              <w:pStyle w:val="ListBullet"/>
            </w:pPr>
            <w:r w:rsidRPr="007B0883">
              <w:t>team leaders</w:t>
            </w:r>
          </w:p>
          <w:p w:rsidR="00000000" w:rsidP="007B0883">
            <w:pPr>
              <w:pStyle w:val="ListBullet"/>
              <w:rPr>
                <w:lang w:val="en-NZ"/>
              </w:rPr>
            </w:pPr>
            <w:r w:rsidRPr="007B0883">
              <w:t>team members.</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Work quality goals</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t>those established within a quality system and may include identifi</w:t>
            </w:r>
            <w:r w:rsidRPr="007B0883">
              <w:t>cation, minimisation and elimination of defects, product/component specifications, tolerances, inspection systems, packaging specifications and non-conforming parts or products.</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Changed work requirements</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 xml:space="preserve">interruptions to parts supply/quality </w:t>
            </w:r>
          </w:p>
          <w:p w:rsidR="00000000" w:rsidRPr="007B0883" w:rsidP="007B0883">
            <w:pPr>
              <w:pStyle w:val="ListBullet"/>
            </w:pPr>
            <w:r w:rsidRPr="007B0883">
              <w:t>line speed</w:t>
            </w:r>
          </w:p>
          <w:p w:rsidR="00000000" w:rsidP="007B0883">
            <w:pPr>
              <w:pStyle w:val="ListBullet"/>
              <w:rPr>
                <w:lang w:val="en-NZ"/>
              </w:rPr>
            </w:pPr>
            <w:r w:rsidRPr="007B0883">
              <w:t>personnel absences and the needing to fill production line gaps.</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Cost reduction initiatives</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continuous improvement programs</w:t>
            </w:r>
          </w:p>
          <w:p w:rsidR="00000000" w:rsidRPr="007B0883" w:rsidP="007B0883">
            <w:pPr>
              <w:pStyle w:val="ListBullet"/>
            </w:pPr>
            <w:r w:rsidRPr="007B0883">
              <w:t>cost benchmarks</w:t>
            </w:r>
          </w:p>
          <w:p w:rsidR="00000000" w:rsidRPr="007B0883" w:rsidP="007B0883">
            <w:pPr>
              <w:pStyle w:val="ListBullet"/>
            </w:pPr>
            <w:r w:rsidRPr="007B0883">
              <w:t>power conservation</w:t>
            </w:r>
          </w:p>
          <w:p w:rsidR="00000000" w:rsidRPr="007B0883" w:rsidP="007B0883">
            <w:pPr>
              <w:pStyle w:val="ListBullet"/>
            </w:pPr>
            <w:r w:rsidRPr="007B0883">
              <w:t xml:space="preserve">productivity achievement </w:t>
            </w:r>
          </w:p>
          <w:p w:rsidR="00000000" w:rsidP="007B0883">
            <w:pPr>
              <w:pStyle w:val="ListBullet"/>
              <w:rPr>
                <w:lang w:val="en-NZ"/>
              </w:rPr>
            </w:pPr>
            <w:r w:rsidRPr="007B0883">
              <w:t xml:space="preserve">waste </w:t>
            </w:r>
            <w:r w:rsidRPr="007B0883">
              <w:t>avoidance.</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Sources of information</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customer requirements</w:t>
            </w:r>
          </w:p>
          <w:p w:rsidR="00000000" w:rsidRPr="007B0883" w:rsidP="007B0883">
            <w:pPr>
              <w:pStyle w:val="ListBullet"/>
            </w:pPr>
            <w:r w:rsidRPr="007B0883">
              <w:t>industry/workplace codes of practice</w:t>
            </w:r>
          </w:p>
          <w:p w:rsidR="00000000" w:rsidRPr="007B0883" w:rsidP="007B0883">
            <w:pPr>
              <w:pStyle w:val="ListBullet"/>
            </w:pPr>
            <w:r w:rsidRPr="007B0883">
              <w:t>manufacturer specifications</w:t>
            </w:r>
          </w:p>
          <w:p w:rsidR="00000000" w:rsidRPr="007B0883" w:rsidP="007B0883">
            <w:pPr>
              <w:pStyle w:val="ListBullet"/>
            </w:pPr>
            <w:r w:rsidRPr="007B0883">
              <w:t>organisational operating procedures</w:t>
            </w:r>
          </w:p>
          <w:p w:rsidR="00000000" w:rsidP="007B0883">
            <w:pPr>
              <w:pStyle w:val="ListBullet"/>
              <w:rPr>
                <w:lang w:val="en-NZ"/>
              </w:rPr>
            </w:pPr>
            <w:r w:rsidRPr="007B0883">
              <w:t>OHS legislation.</w:t>
            </w:r>
          </w:p>
        </w:tc>
      </w:tr>
      <w:tr w:rsidTr="005020C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BoldandItalics"/>
              </w:rPr>
              <w:t>Resources</w:t>
            </w:r>
            <w:r w:rsidRPr="007B0883">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ListBullet"/>
            </w:pPr>
            <w:r w:rsidRPr="007B0883">
              <w:t>materials - aluminum, mild steel, bissaloy, stainless steel, preformed parts</w:t>
            </w:r>
          </w:p>
          <w:p w:rsidR="00000000" w:rsidRPr="007B0883" w:rsidP="007B0883">
            <w:pPr>
              <w:pStyle w:val="ListBullet"/>
            </w:pPr>
            <w:r w:rsidRPr="007B0883">
              <w:t>securing processes - bolts, clamps, metal pins</w:t>
            </w:r>
          </w:p>
          <w:p w:rsidR="00000000" w:rsidRPr="007B0883" w:rsidP="007B0883">
            <w:pPr>
              <w:pStyle w:val="ListBullet"/>
            </w:pPr>
            <w:r w:rsidRPr="007B0883">
              <w:t>transport equipment - use of cranes, hoists, tow motors and trolleys</w:t>
            </w:r>
          </w:p>
          <w:p w:rsidR="00000000" w:rsidRPr="007B0883" w:rsidP="007B0883">
            <w:pPr>
              <w:pStyle w:val="ListBullet"/>
            </w:pPr>
            <w:r w:rsidRPr="007B0883">
              <w:t>jigs/fixtures</w:t>
            </w:r>
          </w:p>
          <w:p w:rsidR="00000000" w:rsidRPr="007B0883" w:rsidP="007B0883">
            <w:pPr>
              <w:pStyle w:val="ListBullet"/>
            </w:pPr>
            <w:r w:rsidRPr="007B0883">
              <w:t>company documents to be completed - paper based /</w:t>
            </w:r>
            <w:r w:rsidRPr="007B0883">
              <w:t xml:space="preserve"> electronic</w:t>
            </w:r>
          </w:p>
          <w:p w:rsidR="00000000" w:rsidRPr="007B0883" w:rsidP="007B0883">
            <w:pPr>
              <w:pStyle w:val="ListBullet"/>
            </w:pPr>
            <w:r w:rsidRPr="007B0883">
              <w:t>production drawings / specifications / materials lists</w:t>
            </w:r>
          </w:p>
          <w:p w:rsidR="00000000" w:rsidRPr="007B0883" w:rsidP="007B0883">
            <w:pPr>
              <w:pStyle w:val="ListBullet"/>
            </w:pPr>
            <w:r w:rsidRPr="007B0883">
              <w:t>qualified workplace assessor</w:t>
            </w:r>
          </w:p>
          <w:p w:rsidR="00000000" w:rsidRPr="007B0883" w:rsidP="007B0883">
            <w:pPr>
              <w:pStyle w:val="ListBullet"/>
            </w:pPr>
            <w:r w:rsidRPr="007B0883">
              <w:t>workplace or simulated workplace.</w:t>
            </w:r>
          </w:p>
        </w:tc>
      </w:tr>
    </w:tbl>
    <w:p w:rsidR="005020CE" w:rsidP="007B0883">
      <w:pPr>
        <w:pStyle w:val="BodyText"/>
      </w:pPr>
    </w:p>
    <w:p w:rsidR="005020CE" w:rsidP="007B0883">
      <w:pPr>
        <w:pStyle w:val="BodyText"/>
      </w:pPr>
    </w:p>
    <w:p w:rsidR="00000000" w:rsidRPr="007B0883" w:rsidP="007B0883">
      <w:pPr>
        <w:pStyle w:val="Heading1"/>
      </w:pPr>
      <w:bookmarkStart w:id="12" w:name="O_59462"/>
      <w:bookmarkEnd w:id="12"/>
      <w:r w:rsidRPr="007B0883">
        <w:t>Unit Sector(s)</w:t>
      </w:r>
    </w:p>
    <w:tbl>
      <w:tblPr>
        <w:tblW w:w="0" w:type="auto"/>
        <w:tblLayout w:type="fixed"/>
        <w:tblCellMar>
          <w:left w:w="62" w:type="dxa"/>
          <w:right w:w="62" w:type="dxa"/>
        </w:tblCellMar>
        <w:tblLook w:val="0000"/>
      </w:tblPr>
      <w:tblGrid>
        <w:gridCol w:w="2652"/>
        <w:gridCol w:w="5870"/>
      </w:tblGrid>
      <w:tr w:rsidTr="005020CE">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Automotive Manufacturing</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13" w:name="O_153352"/>
      <w:bookmarkEnd w:id="13"/>
      <w:r w:rsidRPr="007B0883">
        <w:t>Competency field</w:t>
      </w:r>
    </w:p>
    <w:tbl>
      <w:tblPr>
        <w:tblW w:w="0" w:type="auto"/>
        <w:tblLayout w:type="fixed"/>
        <w:tblCellMar>
          <w:left w:w="62" w:type="dxa"/>
          <w:right w:w="62" w:type="dxa"/>
        </w:tblCellMar>
        <w:tblLook w:val="0000"/>
      </w:tblPr>
      <w:tblGrid>
        <w:gridCol w:w="2774"/>
        <w:gridCol w:w="5748"/>
      </w:tblGrid>
      <w:tr w:rsidTr="005020C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Truck/Bus/Trailer Manufacture and Assembly</w:t>
            </w:r>
          </w:p>
        </w:tc>
      </w:tr>
    </w:tbl>
    <w:p w:rsidR="00000000" w:rsidRPr="007B0883" w:rsidP="007B0883">
      <w:pPr>
        <w:pStyle w:val="BodyText"/>
      </w:pPr>
    </w:p>
    <w:p w:rsidR="00000000" w:rsidRPr="007B0883" w:rsidP="007B0883">
      <w:pPr>
        <w:pStyle w:val="AllowPageBreak"/>
      </w:pPr>
    </w:p>
    <w:p w:rsidR="00000000" w:rsidRPr="007B0883" w:rsidP="007B0883">
      <w:pPr>
        <w:pStyle w:val="Heading1"/>
      </w:pPr>
      <w:bookmarkStart w:id="14" w:name="O_153351"/>
      <w:bookmarkEnd w:id="14"/>
      <w:r w:rsidRPr="007B0883">
        <w:t>Co-requisite units</w:t>
      </w:r>
    </w:p>
    <w:tbl>
      <w:tblPr>
        <w:tblW w:w="0" w:type="auto"/>
        <w:tblLayout w:type="fixed"/>
        <w:tblCellMar>
          <w:left w:w="62" w:type="dxa"/>
          <w:right w:w="62" w:type="dxa"/>
        </w:tblCellMar>
        <w:tblLook w:val="0000"/>
      </w:tblPr>
      <w:tblGrid>
        <w:gridCol w:w="2668"/>
        <w:gridCol w:w="5854"/>
      </w:tblGrid>
      <w:tr w:rsidTr="005020C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883">
            <w:pPr>
              <w:pStyle w:val="BodyText"/>
              <w:rPr>
                <w:lang w:val="en-NZ"/>
              </w:rPr>
            </w:pPr>
            <w:r w:rsidRPr="007B0883">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883" w:rsidP="007B0883">
            <w:pPr>
              <w:pStyle w:val="BodyText"/>
            </w:pPr>
            <w:r w:rsidRPr="007B0883">
              <w:t>Nil</w:t>
            </w:r>
          </w:p>
        </w:tc>
      </w:tr>
    </w:tbl>
    <w:p w:rsidR="00000000" w:rsidRPr="007B0883" w:rsidP="007B0883">
      <w:pPr>
        <w:pStyle w:val="BodyText"/>
      </w:pPr>
    </w:p>
    <w:p w:rsidR="00000000" w:rsidRPr="007B0883" w:rsidP="007B0883"/>
    <w:sectPr w:rsidSect="007B0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0CE" w:rsidP="00502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CE" w:rsidP="007B0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20CE" w:rsidP="007B08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020CE" w:rsidP="007B08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0CE" w:rsidP="005020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CE" w:rsidP="007B0883">
    <w:pPr>
      <w:pStyle w:val="Header"/>
      <w:framePr w:wrap="around"/>
    </w:pPr>
    <w:r>
      <w:fldChar w:fldCharType="begin"/>
    </w:r>
    <w:r>
      <w:instrText xml:space="preserve"> TITLE   \* MERGEFORMAT </w:instrText>
    </w:r>
    <w:r>
      <w:fldChar w:fldCharType="separate"/>
    </w:r>
    <w:r>
      <w:t>AUM8042B Prepare materials for fabrication using manual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20CE" w:rsidP="007B08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76D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4F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6CD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8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0883"/>
    <w:pPr>
      <w:spacing w:before="360" w:after="60"/>
      <w:outlineLvl w:val="0"/>
    </w:pPr>
    <w:rPr>
      <w:sz w:val="32"/>
    </w:rPr>
  </w:style>
  <w:style w:type="paragraph" w:styleId="Heading2">
    <w:name w:val="heading 2"/>
    <w:basedOn w:val="HeadingBase"/>
    <w:next w:val="BodyText"/>
    <w:link w:val="Heading2Char"/>
    <w:qFormat/>
    <w:rsid w:val="007B0883"/>
    <w:pPr>
      <w:keepLines/>
      <w:spacing w:before="240" w:after="120"/>
      <w:outlineLvl w:val="1"/>
    </w:pPr>
    <w:rPr>
      <w:sz w:val="28"/>
      <w:szCs w:val="40"/>
    </w:rPr>
  </w:style>
  <w:style w:type="paragraph" w:styleId="Heading3">
    <w:name w:val="heading 3"/>
    <w:basedOn w:val="HeadingBase"/>
    <w:next w:val="BodyText"/>
    <w:link w:val="Heading3Char"/>
    <w:qFormat/>
    <w:rsid w:val="007B0883"/>
    <w:pPr>
      <w:spacing w:before="180" w:after="120"/>
      <w:outlineLvl w:val="2"/>
    </w:pPr>
    <w:rPr>
      <w:spacing w:val="-10"/>
      <w:kern w:val="32"/>
    </w:rPr>
  </w:style>
  <w:style w:type="paragraph" w:styleId="Heading4">
    <w:name w:val="heading 4"/>
    <w:basedOn w:val="HeadingBase"/>
    <w:next w:val="BodyText"/>
    <w:link w:val="Heading4Char"/>
    <w:qFormat/>
    <w:rsid w:val="007B0883"/>
    <w:pPr>
      <w:spacing w:before="160" w:after="120"/>
      <w:outlineLvl w:val="3"/>
    </w:pPr>
    <w:rPr>
      <w:sz w:val="22"/>
    </w:rPr>
  </w:style>
  <w:style w:type="paragraph" w:styleId="Heading5">
    <w:name w:val="heading 5"/>
    <w:basedOn w:val="HeadingBase"/>
    <w:next w:val="Normal"/>
    <w:link w:val="Heading5Char"/>
    <w:qFormat/>
    <w:rsid w:val="007B0883"/>
    <w:pPr>
      <w:spacing w:before="80"/>
      <w:outlineLvl w:val="4"/>
    </w:pPr>
    <w:rPr>
      <w:color w:val="918585"/>
      <w:sz w:val="20"/>
    </w:rPr>
  </w:style>
  <w:style w:type="paragraph" w:styleId="Heading6">
    <w:name w:val="heading 6"/>
    <w:basedOn w:val="HeadingBase"/>
    <w:next w:val="Normal"/>
    <w:link w:val="Heading6Char"/>
    <w:qFormat/>
    <w:rsid w:val="007B0883"/>
    <w:pPr>
      <w:spacing w:before="60"/>
      <w:outlineLvl w:val="5"/>
    </w:pPr>
    <w:rPr>
      <w:color w:val="918585"/>
      <w:sz w:val="20"/>
    </w:rPr>
  </w:style>
  <w:style w:type="paragraph" w:styleId="Heading7">
    <w:name w:val="heading 7"/>
    <w:basedOn w:val="Normal"/>
    <w:next w:val="Normal"/>
    <w:link w:val="Heading7Char"/>
    <w:qFormat/>
    <w:rsid w:val="007B0883"/>
    <w:pPr>
      <w:ind w:left="720"/>
      <w:outlineLvl w:val="6"/>
    </w:pPr>
    <w:rPr>
      <w:i/>
    </w:rPr>
  </w:style>
  <w:style w:type="paragraph" w:styleId="Heading8">
    <w:name w:val="heading 8"/>
    <w:basedOn w:val="Normal"/>
    <w:next w:val="Normal"/>
    <w:link w:val="Heading8Char"/>
    <w:qFormat/>
    <w:rsid w:val="007B0883"/>
    <w:pPr>
      <w:ind w:left="720"/>
      <w:outlineLvl w:val="7"/>
    </w:pPr>
    <w:rPr>
      <w:i/>
    </w:rPr>
  </w:style>
  <w:style w:type="paragraph" w:styleId="Heading9">
    <w:name w:val="heading 9"/>
    <w:basedOn w:val="Normal"/>
    <w:next w:val="Normal"/>
    <w:link w:val="Heading9Char"/>
    <w:qFormat/>
    <w:rsid w:val="007B0883"/>
    <w:pPr>
      <w:ind w:left="720"/>
      <w:outlineLvl w:val="8"/>
    </w:pPr>
    <w:rPr>
      <w:i/>
    </w:rPr>
  </w:style>
  <w:style w:type="character" w:default="1" w:styleId="DefaultParagraphFont">
    <w:name w:val="Default Paragraph Font"/>
    <w:uiPriority w:val="1"/>
    <w:unhideWhenUsed/>
    <w:rsid w:val="007B0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883"/>
  </w:style>
  <w:style w:type="character" w:customStyle="1" w:styleId="Heading1Char">
    <w:name w:val="Heading 1 Char"/>
    <w:basedOn w:val="DefaultParagraphFont"/>
    <w:link w:val="Heading1"/>
    <w:rsid w:val="007B0883"/>
    <w:rPr>
      <w:rFonts w:ascii="Times New Roman" w:eastAsia="Times New Roman" w:hAnsi="Times New Roman" w:cs="Times New Roman"/>
      <w:b/>
      <w:sz w:val="32"/>
      <w:szCs w:val="20"/>
      <w:lang w:eastAsia="en-US"/>
    </w:rPr>
  </w:style>
  <w:style w:type="paragraph" w:styleId="BodyText">
    <w:name w:val="Body Text"/>
    <w:basedOn w:val="Normal"/>
    <w:link w:val="BodyTextChar"/>
    <w:rsid w:val="007B08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883"/>
    <w:rPr>
      <w:rFonts w:ascii="Times New Roman" w:eastAsia="Times New Roman" w:hAnsi="Times New Roman" w:cs="Times New Roman"/>
      <w:sz w:val="24"/>
      <w:lang w:val="en-US" w:eastAsia="en-US"/>
    </w:rPr>
  </w:style>
  <w:style w:type="paragraph" w:styleId="Footer">
    <w:name w:val="footer"/>
    <w:basedOn w:val="Normal"/>
    <w:link w:val="FooterChar"/>
    <w:rsid w:val="007B0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883"/>
    <w:rPr>
      <w:rFonts w:ascii="Times New Roman" w:eastAsia="Times New Roman" w:hAnsi="Times New Roman" w:cs="Times New Roman"/>
      <w:sz w:val="16"/>
      <w:lang w:val="en-US" w:eastAsia="en-US"/>
    </w:rPr>
  </w:style>
  <w:style w:type="paragraph" w:styleId="List">
    <w:name w:val="List"/>
    <w:basedOn w:val="BodyText"/>
    <w:next w:val="BodyText"/>
    <w:rsid w:val="007B0883"/>
    <w:pPr>
      <w:tabs>
        <w:tab w:val="left" w:pos="340"/>
      </w:tabs>
      <w:spacing w:before="60" w:after="60"/>
      <w:ind w:left="340" w:hanging="340"/>
    </w:pPr>
  </w:style>
  <w:style w:type="paragraph" w:styleId="ListBullet">
    <w:name w:val="List Bullet"/>
    <w:basedOn w:val="List"/>
    <w:rsid w:val="007B0883"/>
    <w:pPr>
      <w:numPr>
        <w:numId w:val="13"/>
      </w:numPr>
      <w:tabs>
        <w:tab w:val="clear" w:pos="340"/>
      </w:tabs>
      <w:spacing w:before="40" w:after="40"/>
    </w:pPr>
  </w:style>
  <w:style w:type="character" w:customStyle="1" w:styleId="SpecialBold">
    <w:name w:val="Special Bold"/>
    <w:basedOn w:val="DefaultParagraphFont"/>
    <w:rsid w:val="007B0883"/>
    <w:rPr>
      <w:b/>
      <w:spacing w:val="0"/>
    </w:rPr>
  </w:style>
  <w:style w:type="paragraph" w:styleId="ListBullet2">
    <w:name w:val="List Bullet 2"/>
    <w:basedOn w:val="List2"/>
    <w:rsid w:val="007B0883"/>
    <w:pPr>
      <w:numPr>
        <w:numId w:val="14"/>
      </w:numPr>
      <w:tabs>
        <w:tab w:val="clear" w:pos="680"/>
      </w:tabs>
    </w:pPr>
  </w:style>
  <w:style w:type="paragraph" w:styleId="Header">
    <w:name w:val="header"/>
    <w:basedOn w:val="Normal"/>
    <w:link w:val="HeaderChar"/>
    <w:rsid w:val="007B0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8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0883"/>
    <w:rPr>
      <w:i/>
    </w:rPr>
  </w:style>
  <w:style w:type="paragraph" w:customStyle="1" w:styleId="SuperHeading">
    <w:name w:val="SuperHeading"/>
    <w:basedOn w:val="Normal"/>
    <w:rsid w:val="007B0883"/>
    <w:pPr>
      <w:spacing w:before="240" w:after="120"/>
      <w:outlineLvl w:val="0"/>
    </w:pPr>
    <w:rPr>
      <w:rFonts w:ascii="Times New Roman" w:hAnsi="Times New Roman"/>
      <w:b/>
      <w:sz w:val="28"/>
    </w:rPr>
  </w:style>
  <w:style w:type="paragraph" w:customStyle="1" w:styleId="AllowPageBreak">
    <w:name w:val="AllowPageBreak"/>
    <w:rsid w:val="007B08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0883"/>
    <w:pPr>
      <w:tabs>
        <w:tab w:val="left" w:pos="680"/>
      </w:tabs>
      <w:spacing w:before="60" w:after="60"/>
      <w:ind w:left="680" w:hanging="340"/>
    </w:pPr>
  </w:style>
  <w:style w:type="character" w:customStyle="1" w:styleId="BoldandItalics">
    <w:name w:val="Bold and Italics"/>
    <w:qFormat/>
    <w:rsid w:val="007B0883"/>
    <w:rPr>
      <w:b/>
      <w:i/>
      <w:u w:val="none"/>
    </w:rPr>
  </w:style>
  <w:style w:type="character" w:customStyle="1" w:styleId="Heading2Char">
    <w:name w:val="Heading 2 Char"/>
    <w:basedOn w:val="DefaultParagraphFont"/>
    <w:link w:val="Heading2"/>
    <w:rsid w:val="007B0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8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08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0883"/>
    <w:rPr>
      <w:rFonts w:ascii="Courier New" w:eastAsia="Times New Roman" w:hAnsi="Courier New" w:cs="Times New Roman"/>
      <w:i/>
      <w:szCs w:val="20"/>
      <w:lang w:val="en-US" w:eastAsia="en-US"/>
    </w:rPr>
  </w:style>
  <w:style w:type="paragraph" w:customStyle="1" w:styleId="HeadingBase">
    <w:name w:val="Heading Base"/>
    <w:rsid w:val="007B0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883"/>
    <w:pPr>
      <w:tabs>
        <w:tab w:val="right" w:leader="dot" w:pos="9072"/>
      </w:tabs>
      <w:ind w:left="567"/>
    </w:pPr>
    <w:rPr>
      <w:szCs w:val="22"/>
    </w:rPr>
  </w:style>
  <w:style w:type="paragraph" w:customStyle="1" w:styleId="TOCBase">
    <w:name w:val="TOC Base"/>
    <w:rsid w:val="007B0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883"/>
    <w:pPr>
      <w:tabs>
        <w:tab w:val="right" w:leader="dot" w:pos="9072"/>
      </w:tabs>
      <w:spacing w:before="40" w:after="40"/>
      <w:ind w:left="284"/>
    </w:pPr>
    <w:rPr>
      <w:rFonts w:ascii="Times New Roman" w:hAnsi="Times New Roman"/>
    </w:rPr>
  </w:style>
  <w:style w:type="paragraph" w:styleId="TOC1">
    <w:name w:val="toc 1"/>
    <w:basedOn w:val="TOCBase"/>
    <w:next w:val="Normal"/>
    <w:rsid w:val="007B08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883"/>
    <w:pPr>
      <w:spacing w:before="5040"/>
      <w:jc w:val="center"/>
    </w:pPr>
    <w:rPr>
      <w:sz w:val="48"/>
      <w:szCs w:val="72"/>
      <w:lang w:val="en-US"/>
    </w:rPr>
  </w:style>
  <w:style w:type="character" w:customStyle="1" w:styleId="TitleChar">
    <w:name w:val="Title Char"/>
    <w:basedOn w:val="DefaultParagraphFont"/>
    <w:link w:val="Title"/>
    <w:rsid w:val="007B0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883"/>
    <w:pPr>
      <w:tabs>
        <w:tab w:val="left" w:pos="3600"/>
        <w:tab w:val="left" w:pos="3958"/>
      </w:tabs>
    </w:pPr>
  </w:style>
  <w:style w:type="paragraph" w:customStyle="1" w:styleId="Note">
    <w:name w:val="Note"/>
    <w:basedOn w:val="BodyText"/>
    <w:rsid w:val="007B0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883"/>
    <w:pPr>
      <w:framePr w:wrap="auto" w:hAnchor="text" w:y="6049"/>
    </w:pPr>
    <w:rPr>
      <w:color w:val="000000"/>
      <w:sz w:val="40"/>
    </w:rPr>
  </w:style>
  <w:style w:type="paragraph" w:customStyle="1" w:styleId="TOCTitle">
    <w:name w:val="TOCTitle"/>
    <w:basedOn w:val="Heading1"/>
    <w:rsid w:val="007B0883"/>
    <w:pPr>
      <w:spacing w:after="240"/>
      <w:jc w:val="center"/>
      <w:outlineLvl w:val="9"/>
    </w:pPr>
    <w:rPr>
      <w:caps/>
    </w:rPr>
  </w:style>
  <w:style w:type="paragraph" w:customStyle="1" w:styleId="Version">
    <w:name w:val="Version"/>
    <w:rsid w:val="007B08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883"/>
    <w:pPr>
      <w:keepNext w:val="0"/>
      <w:tabs>
        <w:tab w:val="right" w:pos="4176"/>
      </w:tabs>
      <w:ind w:left="198" w:hanging="198"/>
    </w:pPr>
    <w:rPr>
      <w:rFonts w:ascii="Garamond" w:hAnsi="Garamond"/>
    </w:rPr>
  </w:style>
  <w:style w:type="paragraph" w:styleId="IndexHeading">
    <w:name w:val="index heading"/>
    <w:basedOn w:val="Normal"/>
    <w:next w:val="Index1"/>
    <w:semiHidden/>
    <w:rsid w:val="007B0883"/>
    <w:pPr>
      <w:spacing w:before="120" w:after="120"/>
    </w:pPr>
    <w:rPr>
      <w:rFonts w:ascii="Arial" w:hAnsi="Arial"/>
      <w:b/>
      <w:color w:val="918585"/>
      <w:sz w:val="24"/>
    </w:rPr>
  </w:style>
  <w:style w:type="paragraph" w:customStyle="1" w:styleId="Chapter">
    <w:name w:val="Chapter"/>
    <w:basedOn w:val="Normal"/>
    <w:rsid w:val="007B0883"/>
    <w:pPr>
      <w:spacing w:before="240"/>
    </w:pPr>
    <w:rPr>
      <w:rFonts w:ascii="Times New Roman" w:hAnsi="Times New Roman"/>
      <w:smallCaps/>
      <w:spacing w:val="80"/>
      <w:sz w:val="28"/>
    </w:rPr>
  </w:style>
  <w:style w:type="paragraph" w:customStyle="1" w:styleId="InChapter">
    <w:name w:val="InChapter"/>
    <w:basedOn w:val="Heading3"/>
    <w:rsid w:val="007B0883"/>
    <w:pPr>
      <w:spacing w:after="240"/>
      <w:outlineLvl w:val="9"/>
    </w:pPr>
    <w:rPr>
      <w:noProof/>
    </w:rPr>
  </w:style>
  <w:style w:type="paragraph" w:styleId="Index2">
    <w:name w:val="index 2"/>
    <w:basedOn w:val="Normal"/>
    <w:next w:val="Normal"/>
    <w:semiHidden/>
    <w:rsid w:val="007B0883"/>
    <w:pPr>
      <w:tabs>
        <w:tab w:val="right" w:pos="4176"/>
      </w:tabs>
      <w:ind w:left="568" w:hanging="284"/>
    </w:pPr>
    <w:rPr>
      <w:rFonts w:ascii="Garamond" w:hAnsi="Garamond"/>
    </w:rPr>
  </w:style>
  <w:style w:type="paragraph" w:customStyle="1" w:styleId="Byline">
    <w:name w:val="Byline"/>
    <w:rsid w:val="007B0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883"/>
    <w:pPr>
      <w:tabs>
        <w:tab w:val="clear" w:pos="3600"/>
        <w:tab w:val="clear" w:pos="3958"/>
      </w:tabs>
      <w:jc w:val="right"/>
    </w:pPr>
  </w:style>
  <w:style w:type="paragraph" w:styleId="Caption">
    <w:name w:val="caption"/>
    <w:basedOn w:val="BodyText"/>
    <w:next w:val="Normal"/>
    <w:qFormat/>
    <w:rsid w:val="007B0883"/>
    <w:pPr>
      <w:framePr w:w="2268" w:hSpace="181" w:vSpace="181" w:wrap="around" w:vAnchor="text" w:hAnchor="page" w:x="1135" w:y="285" w:anchorLock="1"/>
    </w:pPr>
    <w:rPr>
      <w:i/>
    </w:rPr>
  </w:style>
  <w:style w:type="paragraph" w:customStyle="1" w:styleId="MiniTOCTitle">
    <w:name w:val="MiniTOCTitle"/>
    <w:basedOn w:val="Heading4"/>
    <w:rsid w:val="007B0883"/>
    <w:pPr>
      <w:spacing w:before="240"/>
      <w:outlineLvl w:val="9"/>
    </w:pPr>
    <w:rPr>
      <w:noProof/>
      <w:sz w:val="24"/>
    </w:rPr>
  </w:style>
  <w:style w:type="paragraph" w:customStyle="1" w:styleId="MiniTOCItem">
    <w:name w:val="MiniTOCItem"/>
    <w:basedOn w:val="ListBullet"/>
    <w:rsid w:val="007B0883"/>
    <w:pPr>
      <w:numPr>
        <w:numId w:val="0"/>
      </w:numPr>
      <w:tabs>
        <w:tab w:val="right" w:leader="dot" w:pos="6521"/>
      </w:tabs>
      <w:spacing w:before="0" w:after="0"/>
    </w:pPr>
  </w:style>
  <w:style w:type="paragraph" w:customStyle="1" w:styleId="TOFTitle">
    <w:name w:val="TOFTitle"/>
    <w:basedOn w:val="TOCTitle"/>
    <w:rsid w:val="007B0883"/>
  </w:style>
  <w:style w:type="paragraph" w:styleId="TableofFigures">
    <w:name w:val="table of figures"/>
    <w:basedOn w:val="Normal"/>
    <w:next w:val="Normal"/>
    <w:semiHidden/>
    <w:rsid w:val="007B0883"/>
    <w:pPr>
      <w:tabs>
        <w:tab w:val="right" w:leader="dot" w:pos="9072"/>
      </w:tabs>
      <w:ind w:left="970" w:hanging="403"/>
    </w:pPr>
    <w:rPr>
      <w:rFonts w:ascii="Times New Roman" w:hAnsi="Times New Roman"/>
      <w:b/>
    </w:rPr>
  </w:style>
  <w:style w:type="paragraph" w:styleId="ListNumber">
    <w:name w:val="List Number"/>
    <w:basedOn w:val="List"/>
    <w:rsid w:val="007B0883"/>
    <w:pPr>
      <w:numPr>
        <w:numId w:val="11"/>
      </w:numPr>
    </w:pPr>
  </w:style>
  <w:style w:type="character" w:customStyle="1" w:styleId="WingdingSymbols">
    <w:name w:val="Wingding Symbols"/>
    <w:rsid w:val="007B0883"/>
    <w:rPr>
      <w:rFonts w:ascii="Wingdings" w:hAnsi="Wingdings"/>
    </w:rPr>
  </w:style>
  <w:style w:type="paragraph" w:customStyle="1" w:styleId="TableHeading">
    <w:name w:val="Table Heading"/>
    <w:basedOn w:val="HeadingBase"/>
    <w:rsid w:val="007B0883"/>
    <w:pPr>
      <w:keepLines/>
      <w:pBdr>
        <w:bottom w:val="single" w:sz="6" w:space="1" w:color="918585"/>
      </w:pBdr>
      <w:spacing w:before="240"/>
    </w:pPr>
  </w:style>
  <w:style w:type="character" w:customStyle="1" w:styleId="HotSpot">
    <w:name w:val="HotSpot"/>
    <w:rsid w:val="007B0883"/>
    <w:rPr>
      <w:color w:val="0033CC"/>
      <w:u w:val="none"/>
    </w:rPr>
  </w:style>
  <w:style w:type="paragraph" w:customStyle="1" w:styleId="BodyTextRight">
    <w:name w:val="Body Text Right"/>
    <w:basedOn w:val="BodyText"/>
    <w:rsid w:val="007B0883"/>
    <w:pPr>
      <w:spacing w:before="0" w:after="0"/>
      <w:jc w:val="right"/>
    </w:pPr>
  </w:style>
  <w:style w:type="paragraph" w:styleId="Index3">
    <w:name w:val="index 3"/>
    <w:basedOn w:val="ListNumber2"/>
    <w:next w:val="Normal"/>
    <w:semiHidden/>
    <w:rsid w:val="007B0883"/>
    <w:pPr>
      <w:numPr>
        <w:numId w:val="0"/>
      </w:numPr>
      <w:tabs>
        <w:tab w:val="right" w:leader="dot" w:pos="4176"/>
      </w:tabs>
    </w:pPr>
  </w:style>
  <w:style w:type="paragraph" w:styleId="ListNumber2">
    <w:name w:val="List Number 2"/>
    <w:basedOn w:val="List2"/>
    <w:rsid w:val="007B0883"/>
    <w:pPr>
      <w:numPr>
        <w:numId w:val="10"/>
      </w:numPr>
      <w:tabs>
        <w:tab w:val="clear" w:pos="1060"/>
      </w:tabs>
    </w:pPr>
  </w:style>
  <w:style w:type="paragraph" w:customStyle="1" w:styleId="MarginNote">
    <w:name w:val="Margin Note"/>
    <w:basedOn w:val="BodyText"/>
    <w:rsid w:val="007B0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8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0883"/>
    <w:rPr>
      <w:sz w:val="32"/>
    </w:rPr>
  </w:style>
  <w:style w:type="paragraph" w:customStyle="1" w:styleId="HeadingProcedure">
    <w:name w:val="Heading Procedure"/>
    <w:basedOn w:val="HeadingBase"/>
    <w:next w:val="Normal"/>
    <w:rsid w:val="007B0883"/>
    <w:pPr>
      <w:tabs>
        <w:tab w:val="left" w:pos="0"/>
      </w:tabs>
      <w:spacing w:before="120" w:after="60"/>
    </w:pPr>
    <w:rPr>
      <w:i/>
      <w:color w:val="918585"/>
      <w:sz w:val="22"/>
    </w:rPr>
  </w:style>
  <w:style w:type="paragraph" w:customStyle="1" w:styleId="TableBodyText">
    <w:name w:val="Table Body Text"/>
    <w:basedOn w:val="BodyText"/>
    <w:rsid w:val="007B0883"/>
    <w:pPr>
      <w:spacing w:before="60" w:after="60"/>
    </w:pPr>
  </w:style>
  <w:style w:type="paragraph" w:styleId="ListContinue">
    <w:name w:val="List Continue"/>
    <w:basedOn w:val="List"/>
    <w:rsid w:val="007B0883"/>
    <w:pPr>
      <w:ind w:firstLine="0"/>
    </w:pPr>
  </w:style>
  <w:style w:type="paragraph" w:customStyle="1" w:styleId="ListNote">
    <w:name w:val="List Note"/>
    <w:basedOn w:val="List"/>
    <w:rsid w:val="007B0883"/>
    <w:pPr>
      <w:pBdr>
        <w:top w:val="single" w:sz="6" w:space="2" w:color="918585"/>
        <w:bottom w:val="single" w:sz="6" w:space="2" w:color="918585"/>
      </w:pBdr>
      <w:tabs>
        <w:tab w:val="left" w:pos="1021"/>
      </w:tabs>
      <w:ind w:firstLine="0"/>
    </w:pPr>
  </w:style>
  <w:style w:type="paragraph" w:customStyle="1" w:styleId="Warning">
    <w:name w:val="Warning"/>
    <w:basedOn w:val="BodyText"/>
    <w:rsid w:val="007B0883"/>
    <w:pPr>
      <w:shd w:val="clear" w:color="auto" w:fill="D9D9D9"/>
      <w:tabs>
        <w:tab w:val="left" w:pos="992"/>
      </w:tabs>
      <w:ind w:left="119" w:right="119"/>
    </w:pPr>
    <w:rPr>
      <w:sz w:val="20"/>
    </w:rPr>
  </w:style>
  <w:style w:type="paragraph" w:customStyle="1" w:styleId="MarginIcons">
    <w:name w:val="Margin Icons"/>
    <w:basedOn w:val="BodyText"/>
    <w:rsid w:val="007B0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883"/>
    <w:rPr>
      <w:rFonts w:ascii="Courier New" w:hAnsi="Courier New"/>
    </w:rPr>
  </w:style>
  <w:style w:type="paragraph" w:customStyle="1" w:styleId="NoteBullet">
    <w:name w:val="Note Bullet"/>
    <w:basedOn w:val="Note"/>
    <w:rsid w:val="007B0883"/>
    <w:pPr>
      <w:tabs>
        <w:tab w:val="clear" w:pos="680"/>
      </w:tabs>
      <w:spacing w:before="60" w:after="60"/>
    </w:pPr>
  </w:style>
  <w:style w:type="paragraph" w:customStyle="1" w:styleId="SubHeading2">
    <w:name w:val="SubHeading2"/>
    <w:basedOn w:val="HeadingBase"/>
    <w:rsid w:val="007B0883"/>
    <w:pPr>
      <w:spacing w:before="240" w:after="60"/>
    </w:pPr>
    <w:rPr>
      <w:sz w:val="20"/>
    </w:rPr>
  </w:style>
  <w:style w:type="paragraph" w:customStyle="1" w:styleId="SubHeading1">
    <w:name w:val="SubHeading1"/>
    <w:basedOn w:val="HeadingBase"/>
    <w:rsid w:val="007B0883"/>
    <w:pPr>
      <w:spacing w:before="240" w:after="60"/>
    </w:pPr>
    <w:rPr>
      <w:color w:val="918585"/>
      <w:sz w:val="22"/>
    </w:rPr>
  </w:style>
  <w:style w:type="paragraph" w:customStyle="1" w:styleId="SideHeading">
    <w:name w:val="Side Heading"/>
    <w:basedOn w:val="HeadingBase"/>
    <w:rsid w:val="007B0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883"/>
    <w:pPr>
      <w:numPr>
        <w:numId w:val="12"/>
      </w:numPr>
    </w:pPr>
  </w:style>
  <w:style w:type="paragraph" w:styleId="PlainText">
    <w:name w:val="Plain Text"/>
    <w:basedOn w:val="Normal"/>
    <w:link w:val="PlainTextChar"/>
    <w:rsid w:val="007B0883"/>
    <w:rPr>
      <w:sz w:val="20"/>
    </w:rPr>
  </w:style>
  <w:style w:type="character" w:customStyle="1" w:styleId="PlainTextChar">
    <w:name w:val="Plain Text Char"/>
    <w:basedOn w:val="DefaultParagraphFont"/>
    <w:link w:val="PlainText"/>
    <w:rsid w:val="007B08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0883"/>
    <w:rPr>
      <w:b/>
      <w:smallCaps/>
    </w:rPr>
  </w:style>
  <w:style w:type="paragraph" w:customStyle="1" w:styleId="TableListNumber">
    <w:name w:val="Table List Number"/>
    <w:basedOn w:val="ListNumber"/>
    <w:rsid w:val="007B0883"/>
    <w:pPr>
      <w:numPr>
        <w:numId w:val="0"/>
      </w:numPr>
    </w:pPr>
  </w:style>
  <w:style w:type="paragraph" w:styleId="TOC4">
    <w:name w:val="toc 4"/>
    <w:basedOn w:val="TOCBase"/>
    <w:next w:val="Normal"/>
    <w:semiHidden/>
    <w:rsid w:val="007B0883"/>
    <w:pPr>
      <w:tabs>
        <w:tab w:val="right" w:leader="dot" w:pos="9071"/>
      </w:tabs>
      <w:ind w:left="1701"/>
    </w:pPr>
  </w:style>
  <w:style w:type="paragraph" w:customStyle="1" w:styleId="ListAlpha">
    <w:name w:val="List Alpha"/>
    <w:basedOn w:val="List"/>
    <w:rsid w:val="007B0883"/>
    <w:pPr>
      <w:numPr>
        <w:numId w:val="9"/>
      </w:numPr>
    </w:pPr>
  </w:style>
  <w:style w:type="paragraph" w:customStyle="1" w:styleId="ListAlpha2">
    <w:name w:val="List Alpha 2"/>
    <w:basedOn w:val="List2"/>
    <w:rsid w:val="007B0883"/>
    <w:pPr>
      <w:numPr>
        <w:numId w:val="8"/>
      </w:numPr>
    </w:pPr>
  </w:style>
  <w:style w:type="paragraph" w:styleId="List3">
    <w:name w:val="List 3"/>
    <w:basedOn w:val="BodyText"/>
    <w:rsid w:val="007B0883"/>
    <w:pPr>
      <w:tabs>
        <w:tab w:val="left" w:pos="1021"/>
      </w:tabs>
      <w:spacing w:before="60" w:after="60"/>
      <w:ind w:left="1020" w:hanging="340"/>
    </w:pPr>
  </w:style>
  <w:style w:type="paragraph" w:styleId="List4">
    <w:name w:val="List 4"/>
    <w:basedOn w:val="BodyText"/>
    <w:rsid w:val="007B0883"/>
    <w:pPr>
      <w:tabs>
        <w:tab w:val="left" w:pos="1361"/>
      </w:tabs>
      <w:spacing w:before="60" w:after="60"/>
      <w:ind w:left="1361" w:hanging="340"/>
    </w:pPr>
  </w:style>
  <w:style w:type="paragraph" w:styleId="List5">
    <w:name w:val="List 5"/>
    <w:basedOn w:val="BodyText"/>
    <w:rsid w:val="007B0883"/>
    <w:pPr>
      <w:tabs>
        <w:tab w:val="left" w:pos="1701"/>
      </w:tabs>
      <w:spacing w:before="60" w:after="60"/>
      <w:ind w:left="1701" w:hanging="340"/>
    </w:pPr>
  </w:style>
  <w:style w:type="paragraph" w:styleId="ListBullet3">
    <w:name w:val="List Bullet 3"/>
    <w:basedOn w:val="List3"/>
    <w:rsid w:val="007B0883"/>
    <w:pPr>
      <w:numPr>
        <w:numId w:val="15"/>
      </w:numPr>
      <w:tabs>
        <w:tab w:val="clear" w:pos="1021"/>
      </w:tabs>
      <w:ind w:left="1037" w:hanging="357"/>
    </w:pPr>
  </w:style>
  <w:style w:type="paragraph" w:styleId="ListBullet4">
    <w:name w:val="List Bullet 4"/>
    <w:basedOn w:val="List4"/>
    <w:rsid w:val="007B0883"/>
    <w:pPr>
      <w:numPr>
        <w:numId w:val="3"/>
      </w:numPr>
    </w:pPr>
  </w:style>
  <w:style w:type="paragraph" w:styleId="ListBullet5">
    <w:name w:val="List Bullet 5"/>
    <w:basedOn w:val="List5"/>
    <w:rsid w:val="007B0883"/>
    <w:pPr>
      <w:numPr>
        <w:numId w:val="4"/>
      </w:numPr>
    </w:pPr>
  </w:style>
  <w:style w:type="paragraph" w:styleId="ListContinue2">
    <w:name w:val="List Continue 2"/>
    <w:basedOn w:val="List2"/>
    <w:rsid w:val="007B0883"/>
    <w:pPr>
      <w:ind w:firstLine="0"/>
    </w:pPr>
  </w:style>
  <w:style w:type="paragraph" w:styleId="ListContinue3">
    <w:name w:val="List Continue 3"/>
    <w:basedOn w:val="List3"/>
    <w:rsid w:val="007B0883"/>
    <w:pPr>
      <w:ind w:left="1021" w:firstLine="0"/>
    </w:pPr>
  </w:style>
  <w:style w:type="paragraph" w:styleId="ListContinue4">
    <w:name w:val="List Continue 4"/>
    <w:basedOn w:val="List4"/>
    <w:rsid w:val="007B0883"/>
    <w:pPr>
      <w:ind w:firstLine="0"/>
    </w:pPr>
  </w:style>
  <w:style w:type="paragraph" w:styleId="ListContinue5">
    <w:name w:val="List Continue 5"/>
    <w:basedOn w:val="List5"/>
    <w:rsid w:val="007B0883"/>
    <w:pPr>
      <w:ind w:firstLine="0"/>
    </w:pPr>
  </w:style>
  <w:style w:type="paragraph" w:styleId="ListNumber3">
    <w:name w:val="List Number 3"/>
    <w:basedOn w:val="List3"/>
    <w:rsid w:val="007B0883"/>
    <w:pPr>
      <w:numPr>
        <w:numId w:val="5"/>
      </w:numPr>
    </w:pPr>
  </w:style>
  <w:style w:type="paragraph" w:styleId="ListNumber4">
    <w:name w:val="List Number 4"/>
    <w:basedOn w:val="List4"/>
    <w:rsid w:val="007B0883"/>
    <w:pPr>
      <w:numPr>
        <w:numId w:val="6"/>
      </w:numPr>
    </w:pPr>
  </w:style>
  <w:style w:type="paragraph" w:styleId="ListNumber5">
    <w:name w:val="List Number 5"/>
    <w:basedOn w:val="List5"/>
    <w:rsid w:val="007B0883"/>
    <w:pPr>
      <w:numPr>
        <w:numId w:val="7"/>
      </w:numPr>
    </w:pPr>
  </w:style>
  <w:style w:type="paragraph" w:styleId="BlockText">
    <w:name w:val="Block Text"/>
    <w:basedOn w:val="Normal"/>
    <w:rsid w:val="007B0883"/>
    <w:pPr>
      <w:spacing w:after="120"/>
      <w:ind w:left="1440" w:right="1440"/>
    </w:pPr>
  </w:style>
  <w:style w:type="character" w:customStyle="1" w:styleId="Subscript">
    <w:name w:val="Subscript"/>
    <w:basedOn w:val="DefaultParagraphFont"/>
    <w:rsid w:val="007B0883"/>
    <w:rPr>
      <w:sz w:val="16"/>
      <w:vertAlign w:val="subscript"/>
    </w:rPr>
  </w:style>
  <w:style w:type="character" w:customStyle="1" w:styleId="Superscript">
    <w:name w:val="Superscript"/>
    <w:basedOn w:val="DefaultParagraphFont"/>
    <w:rsid w:val="007B0883"/>
    <w:rPr>
      <w:sz w:val="16"/>
      <w:vertAlign w:val="superscript"/>
    </w:rPr>
  </w:style>
  <w:style w:type="character" w:customStyle="1" w:styleId="Symbols">
    <w:name w:val="Symbols"/>
    <w:basedOn w:val="DefaultParagraphFont"/>
    <w:rsid w:val="007B0883"/>
    <w:rPr>
      <w:rFonts w:ascii="Symbol" w:hAnsi="Symbol"/>
    </w:rPr>
  </w:style>
  <w:style w:type="character" w:customStyle="1" w:styleId="MenuOptions">
    <w:name w:val="Menu Options"/>
    <w:basedOn w:val="DefaultParagraphFont"/>
    <w:rsid w:val="007B0883"/>
    <w:rPr>
      <w:rFonts w:ascii="Arial Narrow" w:hAnsi="Arial Narrow"/>
      <w:smallCaps/>
    </w:rPr>
  </w:style>
  <w:style w:type="character" w:customStyle="1" w:styleId="Buttons">
    <w:name w:val="Buttons"/>
    <w:basedOn w:val="DefaultParagraphFont"/>
    <w:rsid w:val="007B0883"/>
    <w:rPr>
      <w:b/>
    </w:rPr>
  </w:style>
  <w:style w:type="character" w:customStyle="1" w:styleId="Underlined">
    <w:name w:val="Underlined"/>
    <w:basedOn w:val="DefaultParagraphFont"/>
    <w:rsid w:val="007B0883"/>
    <w:rPr>
      <w:u w:val="single"/>
    </w:rPr>
  </w:style>
  <w:style w:type="paragraph" w:customStyle="1" w:styleId="TableBodyTextRight">
    <w:name w:val="Table Body Text Right"/>
    <w:basedOn w:val="TableBodyText"/>
    <w:rsid w:val="007B0883"/>
    <w:pPr>
      <w:widowControl w:val="0"/>
      <w:autoSpaceDE w:val="0"/>
      <w:autoSpaceDN w:val="0"/>
      <w:adjustRightInd w:val="0"/>
      <w:jc w:val="right"/>
    </w:pPr>
    <w:rPr>
      <w:rFonts w:cs="Arial"/>
      <w:szCs w:val="18"/>
    </w:rPr>
  </w:style>
  <w:style w:type="paragraph" w:customStyle="1" w:styleId="CopyrightText">
    <w:name w:val="Copyright Text"/>
    <w:basedOn w:val="BodyText"/>
    <w:rsid w:val="007B0883"/>
    <w:rPr>
      <w:sz w:val="18"/>
    </w:rPr>
  </w:style>
  <w:style w:type="paragraph" w:customStyle="1" w:styleId="BodySmallRight">
    <w:name w:val="Body Small Right"/>
    <w:basedOn w:val="BodyTextRight"/>
    <w:rsid w:val="007B0883"/>
    <w:rPr>
      <w:sz w:val="18"/>
      <w:szCs w:val="18"/>
    </w:rPr>
  </w:style>
  <w:style w:type="paragraph" w:customStyle="1" w:styleId="MarginEdition">
    <w:name w:val="Margin Edition"/>
    <w:basedOn w:val="MarginNote"/>
    <w:rsid w:val="007B0883"/>
    <w:pPr>
      <w:spacing w:before="0" w:after="0"/>
    </w:pPr>
    <w:rPr>
      <w:rFonts w:ascii="Times New Roman" w:hAnsi="Times New Roman"/>
      <w:color w:val="999999"/>
    </w:rPr>
  </w:style>
  <w:style w:type="paragraph" w:customStyle="1" w:styleId="Spacer">
    <w:name w:val="Spacer"/>
    <w:basedOn w:val="Normal"/>
    <w:rsid w:val="007B0883"/>
    <w:rPr>
      <w:sz w:val="2"/>
      <w:szCs w:val="2"/>
    </w:rPr>
  </w:style>
  <w:style w:type="character" w:customStyle="1" w:styleId="Small">
    <w:name w:val="Small"/>
    <w:basedOn w:val="DefaultParagraphFont"/>
    <w:rsid w:val="007B0883"/>
    <w:rPr>
      <w:sz w:val="16"/>
    </w:rPr>
  </w:style>
  <w:style w:type="paragraph" w:customStyle="1" w:styleId="WideTable">
    <w:name w:val="Wide Table"/>
    <w:basedOn w:val="Normal"/>
    <w:rsid w:val="007B0883"/>
    <w:pPr>
      <w:ind w:left="-1418"/>
    </w:pPr>
    <w:rPr>
      <w:sz w:val="2"/>
      <w:szCs w:val="2"/>
    </w:rPr>
  </w:style>
  <w:style w:type="character" w:styleId="PageNumber">
    <w:name w:val="page number"/>
    <w:basedOn w:val="DefaultParagraphFont"/>
    <w:rsid w:val="007B0883"/>
  </w:style>
  <w:style w:type="paragraph" w:styleId="Quote">
    <w:name w:val="Quote"/>
    <w:basedOn w:val="Heading1"/>
    <w:link w:val="QuoteChar"/>
    <w:qFormat/>
    <w:rsid w:val="007B0883"/>
    <w:rPr>
      <w:b w:val="0"/>
      <w:sz w:val="72"/>
      <w:szCs w:val="72"/>
      <w:lang w:val="en-NZ"/>
    </w:rPr>
  </w:style>
  <w:style w:type="character" w:customStyle="1" w:styleId="QuoteChar">
    <w:name w:val="Quote Char"/>
    <w:basedOn w:val="DefaultParagraphFont"/>
    <w:link w:val="Quote"/>
    <w:rsid w:val="007B0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883"/>
    <w:pPr>
      <w:pageBreakBefore/>
    </w:pPr>
  </w:style>
  <w:style w:type="paragraph" w:customStyle="1" w:styleId="Border">
    <w:name w:val="Border"/>
    <w:basedOn w:val="Normal"/>
    <w:qFormat/>
    <w:rsid w:val="007B0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883"/>
    <w:rPr>
      <w:b/>
      <w:bCs/>
      <w:i/>
      <w:iCs/>
      <w:color w:val="auto"/>
    </w:rPr>
  </w:style>
  <w:style w:type="paragraph" w:styleId="IntenseQuote">
    <w:name w:val="Intense Quote"/>
    <w:basedOn w:val="Normal"/>
    <w:next w:val="Normal"/>
    <w:link w:val="IntenseQuoteChar"/>
    <w:uiPriority w:val="30"/>
    <w:qFormat/>
    <w:rsid w:val="007B0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8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0883"/>
    <w:rPr>
      <w:smallCaps/>
      <w:color w:val="auto"/>
      <w:u w:val="single"/>
    </w:rPr>
  </w:style>
  <w:style w:type="character" w:styleId="IntenseReference">
    <w:name w:val="Intense Reference"/>
    <w:basedOn w:val="DefaultParagraphFont"/>
    <w:uiPriority w:val="32"/>
    <w:qFormat/>
    <w:rsid w:val="007B0883"/>
    <w:rPr>
      <w:b/>
      <w:bCs/>
      <w:smallCaps/>
      <w:color w:val="auto"/>
      <w:spacing w:val="5"/>
      <w:u w:val="single"/>
    </w:rPr>
  </w:style>
  <w:style w:type="paragraph" w:customStyle="1" w:styleId="2ColumnHeading">
    <w:name w:val="2Column Heading"/>
    <w:basedOn w:val="BodyText"/>
    <w:qFormat/>
    <w:rsid w:val="007B0883"/>
    <w:pPr>
      <w:spacing w:after="60"/>
      <w:ind w:left="-2268"/>
    </w:pPr>
    <w:rPr>
      <w:b/>
    </w:rPr>
  </w:style>
  <w:style w:type="paragraph" w:customStyle="1" w:styleId="Heading1TOC">
    <w:name w:val="Heading1 TOC"/>
    <w:basedOn w:val="Normal"/>
    <w:qFormat/>
    <w:rsid w:val="007B0883"/>
    <w:pPr>
      <w:spacing w:before="240" w:after="120"/>
    </w:pPr>
    <w:rPr>
      <w:rFonts w:ascii="Times New Roman" w:hAnsi="Times New Roman"/>
      <w:b/>
      <w:sz w:val="32"/>
    </w:rPr>
  </w:style>
  <w:style w:type="paragraph" w:customStyle="1" w:styleId="Heading2TOC">
    <w:name w:val="Heading2 TOC"/>
    <w:basedOn w:val="Normal"/>
    <w:qFormat/>
    <w:rsid w:val="007B0883"/>
    <w:pPr>
      <w:spacing w:before="240" w:after="60"/>
    </w:pPr>
    <w:rPr>
      <w:rFonts w:ascii="Times New Roman" w:hAnsi="Times New Roman"/>
      <w:b/>
      <w:sz w:val="28"/>
    </w:rPr>
  </w:style>
  <w:style w:type="character" w:customStyle="1" w:styleId="Underline">
    <w:name w:val="Underline"/>
    <w:basedOn w:val="DefaultParagraphFont"/>
    <w:qFormat/>
    <w:rsid w:val="007B0883"/>
    <w:rPr>
      <w:u w:val="single"/>
    </w:rPr>
  </w:style>
  <w:style w:type="paragraph" w:styleId="BalloonText">
    <w:name w:val="Balloon Text"/>
    <w:basedOn w:val="Normal"/>
    <w:link w:val="BalloonTextChar"/>
    <w:rsid w:val="007B0883"/>
    <w:rPr>
      <w:rFonts w:ascii="Tahoma" w:hAnsi="Tahoma" w:cs="Tahoma"/>
      <w:sz w:val="16"/>
      <w:szCs w:val="16"/>
    </w:rPr>
  </w:style>
  <w:style w:type="character" w:customStyle="1" w:styleId="BalloonTextChar">
    <w:name w:val="Balloon Text Char"/>
    <w:basedOn w:val="DefaultParagraphFont"/>
    <w:link w:val="BalloonText"/>
    <w:rsid w:val="007B08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08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8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8996</Characters>
  <Application>Microsoft Office Word</Application>
  <DocSecurity>0</DocSecurity>
  <Lines>313</Lines>
  <Paragraphs>164</Paragraphs>
  <ScaleCrop>false</ScaleCrop>
  <Company>Author-it Software Corporation Ltd.</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AUM8042B Prepare materials for fabrication using manual processes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2012-05-27T04:34:00Z</dcterms:created>
  <dcterms:modified xsi:type="dcterms:W3CDTF">2012-05-27T04:34:00Z</dcterms:modified>
</cp:coreProperties>
</file>