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77B" w:rsidP="00DF077B">
      <w:pPr>
        <w:pStyle w:val="Title"/>
      </w:pPr>
      <w:r>
        <w:fldChar w:fldCharType="begin"/>
      </w:r>
      <w:r>
        <w:instrText xml:space="preserve"> TITLE   \* MERGEFORMAT </w:instrText>
      </w:r>
      <w:r>
        <w:fldChar w:fldCharType="separate"/>
      </w:r>
      <w:r>
        <w:t>AUM3021A Sustain quality standards</w:t>
      </w:r>
      <w:r>
        <w:fldChar w:fldCharType="end"/>
      </w:r>
    </w:p>
    <w:p w:rsidR="00DF077B" w:rsidP="00DF077B">
      <w:pPr>
        <w:pStyle w:val="Version"/>
        <w:sectPr w:rsidSect="00A91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12D3" w:rsidP="00A912D3">
      <w:pPr>
        <w:pStyle w:val="SuperHeading"/>
      </w:pPr>
      <w:r w:rsidRPr="00A912D3">
        <w:t>AUM3021A Sustain quality standards</w:t>
      </w:r>
    </w:p>
    <w:p w:rsidR="00000000" w:rsidRPr="00A912D3" w:rsidP="00A912D3">
      <w:pPr>
        <w:pStyle w:val="SuperHeading"/>
      </w:pPr>
    </w:p>
    <w:p w:rsidR="00000000" w:rsidRPr="00A912D3" w:rsidP="00A912D3">
      <w:pPr>
        <w:pStyle w:val="Heading1"/>
      </w:pPr>
      <w:bookmarkStart w:id="1" w:name="O_59007"/>
      <w:bookmarkEnd w:id="1"/>
      <w:r w:rsidRPr="00A912D3">
        <w:t>Modification History</w:t>
      </w:r>
    </w:p>
    <w:p w:rsidR="00000000" w:rsidRPr="00A912D3" w:rsidP="00A912D3">
      <w:pPr>
        <w:pStyle w:val="BodyText"/>
      </w:pPr>
      <w:r w:rsidRPr="00A912D3">
        <w:t>Not applicable.</w:t>
      </w:r>
    </w:p>
    <w:p w:rsidR="00000000" w:rsidRPr="00A912D3" w:rsidP="00A912D3">
      <w:pPr>
        <w:pStyle w:val="AllowPageBreak"/>
      </w:pPr>
    </w:p>
    <w:p w:rsidR="00000000" w:rsidRPr="00A912D3" w:rsidP="00A912D3">
      <w:pPr>
        <w:pStyle w:val="Heading1"/>
      </w:pPr>
      <w:bookmarkStart w:id="2" w:name="O_59008"/>
      <w:bookmarkEnd w:id="2"/>
      <w:r w:rsidRPr="00A912D3">
        <w:t>Unit Descriptor</w:t>
      </w:r>
    </w:p>
    <w:tbl>
      <w:tblPr>
        <w:tblW w:w="0" w:type="auto"/>
        <w:tblLayout w:type="fixed"/>
        <w:tblCellMar>
          <w:left w:w="62" w:type="dxa"/>
          <w:right w:w="62" w:type="dxa"/>
        </w:tblCellMar>
        <w:tblLook w:val="0000"/>
      </w:tblPr>
      <w:tblGrid>
        <w:gridCol w:w="2691"/>
        <w:gridCol w:w="5831"/>
      </w:tblGrid>
      <w:tr w:rsidTr="00DF077B">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This unit describes the application of the required skills and knowledge to identify, develop and sustain quality stan</w:t>
            </w:r>
            <w:r w:rsidRPr="00A912D3">
              <w:t>dards in the organisation.</w:t>
            </w:r>
          </w:p>
          <w:p w:rsidR="00000000" w:rsidRPr="00A912D3" w:rsidP="00A912D3">
            <w:pPr>
              <w:pStyle w:val="BodyText"/>
            </w:pPr>
          </w:p>
          <w:p w:rsidR="00000000" w:rsidRPr="00A912D3" w:rsidP="00A912D3">
            <w:pPr>
              <w:pStyle w:val="BodyText"/>
            </w:pPr>
            <w:r w:rsidRPr="00A912D3">
              <w:t>No licensing, legislative, regulatory or certification requirements apply to this unit at the time of publication.</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3" w:name="O_59009"/>
      <w:bookmarkEnd w:id="3"/>
      <w:r w:rsidRPr="00A912D3">
        <w:t>Application of the Unit</w:t>
      </w:r>
    </w:p>
    <w:tbl>
      <w:tblPr>
        <w:tblW w:w="0" w:type="auto"/>
        <w:tblLayout w:type="fixed"/>
        <w:tblCellMar>
          <w:left w:w="62" w:type="dxa"/>
          <w:right w:w="62" w:type="dxa"/>
        </w:tblCellMar>
        <w:tblLook w:val="0000"/>
      </w:tblPr>
      <w:tblGrid>
        <w:gridCol w:w="2754"/>
        <w:gridCol w:w="5768"/>
      </w:tblGrid>
      <w:tr w:rsidTr="00DF077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 xml:space="preserve">This unit applies to the automotive and related component manufacturing environment and involves application of skills and knowledge at a </w:t>
            </w:r>
            <w:r w:rsidRPr="00A912D3">
              <w:rPr>
                <w:rStyle w:val="Emphasis"/>
              </w:rPr>
              <w:t>specialist</w:t>
            </w:r>
            <w:r w:rsidRPr="00A912D3">
              <w:t xml:space="preserve"> level. These skills and knowledge are to be used within the scope of the person's job and authority.</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4" w:name="O_59010"/>
      <w:bookmarkEnd w:id="4"/>
      <w:r w:rsidRPr="00A912D3">
        <w:t>Licensing/Regulatory Information</w:t>
      </w:r>
    </w:p>
    <w:p w:rsidR="00000000" w:rsidRPr="00A912D3" w:rsidP="00A912D3">
      <w:pPr>
        <w:pStyle w:val="BodyText"/>
      </w:pPr>
      <w:r w:rsidRPr="00A912D3">
        <w:t>Not applicable.</w:t>
      </w:r>
    </w:p>
    <w:p w:rsidR="00000000" w:rsidRPr="00A912D3" w:rsidP="00A912D3">
      <w:pPr>
        <w:pStyle w:val="AllowPageBreak"/>
      </w:pPr>
    </w:p>
    <w:p w:rsidR="00000000" w:rsidRPr="00A912D3" w:rsidP="00A912D3">
      <w:pPr>
        <w:pStyle w:val="Heading1"/>
      </w:pPr>
      <w:bookmarkStart w:id="5" w:name="O_59012"/>
      <w:bookmarkEnd w:id="5"/>
      <w:r w:rsidRPr="00A912D3">
        <w:t>Pre-Requisites</w:t>
      </w:r>
    </w:p>
    <w:tbl>
      <w:tblPr>
        <w:tblW w:w="0" w:type="auto"/>
        <w:tblLayout w:type="fixed"/>
        <w:tblCellMar>
          <w:left w:w="62" w:type="dxa"/>
          <w:right w:w="62" w:type="dxa"/>
        </w:tblCellMar>
        <w:tblLook w:val="0000"/>
      </w:tblPr>
      <w:tblGrid>
        <w:gridCol w:w="2775"/>
        <w:gridCol w:w="5747"/>
      </w:tblGrid>
      <w:tr w:rsidTr="00DF07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Nil</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6" w:name="O_59011"/>
      <w:bookmarkEnd w:id="6"/>
      <w:r w:rsidRPr="00A912D3">
        <w:t>Employability Skills Information</w:t>
      </w:r>
    </w:p>
    <w:tbl>
      <w:tblPr>
        <w:tblW w:w="0" w:type="auto"/>
        <w:tblLayout w:type="fixed"/>
        <w:tblCellMar>
          <w:left w:w="62" w:type="dxa"/>
          <w:right w:w="62" w:type="dxa"/>
        </w:tblCellMar>
        <w:tblLook w:val="0000"/>
      </w:tblPr>
      <w:tblGrid>
        <w:gridCol w:w="2798"/>
        <w:gridCol w:w="5724"/>
      </w:tblGrid>
      <w:tr w:rsidTr="00DF077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This unit contains Employability Skills.</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7" w:name="O_59013"/>
      <w:bookmarkEnd w:id="7"/>
      <w:r w:rsidRPr="00A912D3">
        <w:t>Elements and Performance Criteria Pre-Content</w:t>
      </w:r>
    </w:p>
    <w:tbl>
      <w:tblPr>
        <w:tblW w:w="0" w:type="auto"/>
        <w:tblLayout w:type="fixed"/>
        <w:tblCellMar>
          <w:left w:w="62" w:type="dxa"/>
          <w:right w:w="62" w:type="dxa"/>
        </w:tblCellMar>
        <w:tblLook w:val="0000"/>
      </w:tblPr>
      <w:tblGrid>
        <w:gridCol w:w="2648"/>
        <w:gridCol w:w="5874"/>
      </w:tblGrid>
      <w:tr w:rsidTr="00DF077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Performance criteria describe the required performance needed to demonstrate achievement of the element. Where bold italicised text is used, fur</w:t>
            </w:r>
            <w:r w:rsidRPr="00A912D3">
              <w:t>ther information is detailed in the required skills and knowledge and/or the range statement. Assessment of performance is to be consistent with the evidence guide.</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8" w:name="O_59014"/>
      <w:bookmarkEnd w:id="8"/>
      <w:r w:rsidRPr="00A912D3">
        <w:t>Elements and Performance Criteria</w:t>
      </w:r>
    </w:p>
    <w:tbl>
      <w:tblPr>
        <w:tblW w:w="0" w:type="auto"/>
        <w:tblLayout w:type="fixed"/>
        <w:tblCellMar>
          <w:left w:w="62" w:type="dxa"/>
          <w:right w:w="62" w:type="dxa"/>
        </w:tblCellMar>
        <w:tblLook w:val="0000"/>
      </w:tblPr>
      <w:tblGrid>
        <w:gridCol w:w="2648"/>
        <w:gridCol w:w="5874"/>
      </w:tblGrid>
      <w:tr w:rsidTr="00DF077B">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PERFORMANCE CRITERIA</w:t>
            </w:r>
          </w:p>
        </w:tc>
      </w:tr>
      <w:tr w:rsidTr="00DF077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List"/>
              <w:rPr>
                <w:lang w:val="en-NZ"/>
              </w:rPr>
            </w:pPr>
            <w:r w:rsidRPr="00A912D3">
              <w:t>1.</w:t>
            </w:r>
            <w:r w:rsidRPr="00A912D3">
              <w:tab/>
            </w:r>
            <w:r w:rsidRPr="00A912D3">
              <w:t>Identify corrective actions to be implemented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2"/>
            </w:pPr>
            <w:r w:rsidRPr="00A912D3">
              <w:t>1.1.</w:t>
            </w:r>
            <w:r w:rsidRPr="00A912D3">
              <w:tab/>
              <w:t xml:space="preserve">Relevant quality goals as directed by the organisation through </w:t>
            </w:r>
            <w:r w:rsidRPr="00A912D3">
              <w:rPr>
                <w:rStyle w:val="BoldandItalics"/>
              </w:rPr>
              <w:t>instructions</w:t>
            </w:r>
            <w:r w:rsidRPr="00A912D3">
              <w:t xml:space="preserve"> are identified and clarified</w:t>
            </w:r>
          </w:p>
          <w:p w:rsidR="00000000" w:rsidRPr="00A912D3" w:rsidP="00A912D3">
            <w:pPr>
              <w:pStyle w:val="List2"/>
            </w:pPr>
            <w:r w:rsidRPr="00A912D3">
              <w:t>1.2.</w:t>
            </w:r>
            <w:r w:rsidRPr="00A912D3">
              <w:tab/>
              <w:t>Required quality improvements are identified</w:t>
            </w:r>
          </w:p>
          <w:p w:rsidR="00000000" w:rsidRPr="00A912D3" w:rsidP="00A912D3">
            <w:pPr>
              <w:pStyle w:val="List2"/>
            </w:pPr>
            <w:r w:rsidRPr="00A912D3">
              <w:t>1.3.</w:t>
            </w:r>
            <w:r w:rsidRPr="00A912D3">
              <w:tab/>
              <w:t>Plan for the review of quality improvements i</w:t>
            </w:r>
            <w:r w:rsidRPr="00A912D3">
              <w:t>s developed</w:t>
            </w:r>
          </w:p>
          <w:p w:rsidR="00000000" w:rsidP="00A912D3">
            <w:pPr>
              <w:pStyle w:val="List2"/>
              <w:rPr>
                <w:lang w:val="en-NZ"/>
              </w:rPr>
            </w:pPr>
            <w:r w:rsidRPr="00A912D3">
              <w:t>1.4.</w:t>
            </w:r>
            <w:r w:rsidRPr="00A912D3">
              <w:tab/>
              <w:t>Current quality performance standards are identified</w:t>
            </w:r>
          </w:p>
        </w:tc>
      </w:tr>
      <w:tr w:rsidTr="00DF077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List"/>
              <w:rPr>
                <w:lang w:val="en-NZ"/>
              </w:rPr>
            </w:pPr>
            <w:r w:rsidRPr="00A912D3">
              <w:t>2.</w:t>
            </w:r>
            <w:r w:rsidRPr="00A912D3">
              <w:tab/>
              <w:t>Monitor quality standards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2"/>
            </w:pPr>
            <w:r w:rsidRPr="00A912D3">
              <w:t>2.1.</w:t>
            </w:r>
            <w:r w:rsidRPr="00A912D3">
              <w:tab/>
              <w:t>Quality performance standards are monitored and sustained in accordance with the review plan</w:t>
            </w:r>
          </w:p>
          <w:p w:rsidR="00000000" w:rsidP="00A912D3">
            <w:pPr>
              <w:pStyle w:val="List2"/>
              <w:rPr>
                <w:lang w:val="en-NZ"/>
              </w:rPr>
            </w:pPr>
            <w:r w:rsidRPr="00A912D3">
              <w:t>2.2.</w:t>
            </w:r>
            <w:r w:rsidRPr="00A912D3">
              <w:tab/>
              <w:t>Deviations in standards are identified</w:t>
            </w:r>
          </w:p>
        </w:tc>
      </w:tr>
      <w:tr w:rsidTr="00DF077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List"/>
              <w:rPr>
                <w:lang w:val="en-NZ"/>
              </w:rPr>
            </w:pPr>
            <w:r w:rsidRPr="00A912D3">
              <w:t>3.</w:t>
            </w:r>
            <w:r w:rsidRPr="00A912D3">
              <w:tab/>
              <w:t>Propose re</w:t>
            </w:r>
            <w:r w:rsidRPr="00A912D3">
              <w:t>medial activity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2"/>
            </w:pPr>
            <w:r w:rsidRPr="00A912D3">
              <w:t>3.1.</w:t>
            </w:r>
            <w:r w:rsidRPr="00A912D3">
              <w:tab/>
              <w:t>Potential changes to maintain identified improvements or provide further improvement are identified</w:t>
            </w:r>
          </w:p>
          <w:p w:rsidR="00000000" w:rsidRPr="00A912D3" w:rsidP="00A912D3">
            <w:pPr>
              <w:pStyle w:val="List2"/>
            </w:pPr>
            <w:r w:rsidRPr="00A912D3">
              <w:t>3.2.</w:t>
            </w:r>
            <w:r w:rsidRPr="00A912D3">
              <w:tab/>
              <w:t>Implementation plan for potential changes are proposed</w:t>
            </w:r>
          </w:p>
          <w:p w:rsidR="00000000" w:rsidRPr="00A912D3" w:rsidP="00A912D3">
            <w:pPr>
              <w:pStyle w:val="List2"/>
            </w:pPr>
            <w:r w:rsidRPr="00A912D3">
              <w:t>3.3.</w:t>
            </w:r>
            <w:r w:rsidRPr="00A912D3">
              <w:tab/>
              <w:t>Procedures reflecting proposed improvements are ensured</w:t>
            </w:r>
          </w:p>
          <w:p w:rsidR="00000000" w:rsidP="00A912D3">
            <w:pPr>
              <w:pStyle w:val="List2"/>
              <w:rPr>
                <w:lang w:val="en-NZ"/>
              </w:rPr>
            </w:pPr>
            <w:r w:rsidRPr="00A912D3">
              <w:t>3.4.</w:t>
            </w:r>
            <w:r w:rsidRPr="00A912D3">
              <w:tab/>
              <w:t>Deviation</w:t>
            </w:r>
            <w:r w:rsidRPr="00A912D3">
              <w:t>s and proposed remedial action are reported</w:t>
            </w:r>
          </w:p>
        </w:tc>
      </w:tr>
      <w:tr w:rsidTr="00DF077B">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List"/>
              <w:rPr>
                <w:lang w:val="en-NZ"/>
              </w:rPr>
            </w:pPr>
            <w:r w:rsidRPr="00A912D3">
              <w:t>4.</w:t>
            </w:r>
            <w:r w:rsidRPr="00A912D3">
              <w:tab/>
              <w:t>Implement adjustments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2"/>
            </w:pPr>
            <w:r w:rsidRPr="00A912D3">
              <w:t>4.1.</w:t>
            </w:r>
            <w:r w:rsidRPr="00A912D3">
              <w:tab/>
              <w:t>Endorsed changes are documented</w:t>
            </w:r>
          </w:p>
          <w:p w:rsidR="00000000" w:rsidRPr="00A912D3" w:rsidP="00A912D3">
            <w:pPr>
              <w:pStyle w:val="List2"/>
            </w:pPr>
            <w:r w:rsidRPr="00A912D3">
              <w:t>4.2.</w:t>
            </w:r>
            <w:r w:rsidRPr="00A912D3">
              <w:tab/>
              <w:t>Review process is validated and documented</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9" w:name="O_59015"/>
      <w:bookmarkEnd w:id="9"/>
      <w:r w:rsidRPr="00A912D3">
        <w:t>Required Skills and Knowledge</w:t>
      </w:r>
    </w:p>
    <w:tbl>
      <w:tblPr>
        <w:tblW w:w="0" w:type="auto"/>
        <w:tblLayout w:type="fixed"/>
        <w:tblCellMar>
          <w:left w:w="62" w:type="dxa"/>
          <w:right w:w="62" w:type="dxa"/>
        </w:tblCellMar>
        <w:tblLook w:val="0000"/>
      </w:tblPr>
      <w:tblGrid>
        <w:gridCol w:w="8522"/>
      </w:tblGrid>
      <w:tr w:rsidTr="00DF07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REQUIRED SKILLS AND KNOWLEDGE</w:t>
            </w:r>
          </w:p>
        </w:tc>
      </w:tr>
      <w:tr w:rsidTr="00DF07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t>This section describes the essential skills and knowledge and their level, required for this unit.</w:t>
            </w:r>
          </w:p>
        </w:tc>
      </w:tr>
      <w:tr w:rsidTr="00DF0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Required skills</w:t>
            </w:r>
          </w:p>
        </w:tc>
      </w:tr>
      <w:tr w:rsidTr="00DF0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Bullet"/>
            </w:pPr>
            <w:r w:rsidRPr="00A912D3">
              <w:t xml:space="preserve">speak clearly and directly  </w:t>
            </w:r>
          </w:p>
          <w:p w:rsidR="00000000" w:rsidRPr="00A912D3" w:rsidP="00A912D3">
            <w:pPr>
              <w:pStyle w:val="ListBullet"/>
            </w:pPr>
            <w:r w:rsidRPr="00A912D3">
              <w:t>apply teamwork to a range of situations</w:t>
            </w:r>
          </w:p>
          <w:p w:rsidR="00000000" w:rsidRPr="00A912D3" w:rsidP="00A912D3">
            <w:pPr>
              <w:pStyle w:val="ListBullet"/>
            </w:pPr>
            <w:r w:rsidRPr="00A912D3">
              <w:t>solve problem</w:t>
            </w:r>
            <w:r w:rsidRPr="00A912D3">
              <w:t xml:space="preserve">s particularly in teams paying attention to performance indicators to reflect changed circumstances </w:t>
            </w:r>
          </w:p>
          <w:p w:rsidR="00000000" w:rsidRPr="00A912D3" w:rsidP="00A912D3">
            <w:pPr>
              <w:pStyle w:val="ListBullet"/>
            </w:pPr>
            <w:r w:rsidRPr="00A912D3">
              <w:t>show initiative in adapting to changing work conditions or contexts particularly when working across a variety of work areas</w:t>
            </w:r>
          </w:p>
          <w:p w:rsidR="00000000" w:rsidRPr="00A912D3" w:rsidP="00A912D3">
            <w:pPr>
              <w:pStyle w:val="ListBullet"/>
            </w:pPr>
            <w:r w:rsidRPr="00A912D3">
              <w:t>access, interpret and apply in</w:t>
            </w:r>
            <w:r w:rsidRPr="00A912D3">
              <w:t>formation on relevant organisation policies, procedures and instructions</w:t>
            </w:r>
          </w:p>
          <w:p w:rsidR="00000000" w:rsidRPr="00A912D3" w:rsidP="00A912D3">
            <w:pPr>
              <w:pStyle w:val="ListBullet"/>
            </w:pPr>
            <w:r w:rsidRPr="00A912D3">
              <w:t xml:space="preserve">manage time when planning, preparing and organising work priorities </w:t>
            </w:r>
          </w:p>
          <w:p w:rsidR="00000000" w:rsidP="00A912D3">
            <w:pPr>
              <w:pStyle w:val="ListBullet"/>
              <w:rPr>
                <w:lang w:val="en-NZ"/>
              </w:rPr>
            </w:pPr>
            <w:r w:rsidRPr="00A912D3">
              <w:t>take responsibility for organising own work priorities.</w:t>
            </w:r>
          </w:p>
        </w:tc>
      </w:tr>
      <w:tr w:rsidTr="00DF0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Required knowledge</w:t>
            </w:r>
          </w:p>
        </w:tc>
      </w:tr>
      <w:tr w:rsidTr="00DF07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Bullet"/>
            </w:pPr>
            <w:r w:rsidRPr="00A912D3">
              <w:t>relevant Occupational Health and Saf</w:t>
            </w:r>
            <w:r w:rsidRPr="00A912D3">
              <w:t xml:space="preserve">ety and Environmental legislation, regulations, standards and codes of practice and organisation policies and procedures needed to carry out work in a manner which ensures the safety of people, equipment and the environment.  </w:t>
            </w:r>
          </w:p>
          <w:p w:rsidR="00000000" w:rsidRPr="00A912D3" w:rsidP="00A912D3">
            <w:pPr>
              <w:pStyle w:val="ListBullet"/>
            </w:pPr>
            <w:r w:rsidRPr="00A912D3">
              <w:t>organisational supply/repleni</w:t>
            </w:r>
            <w:r w:rsidRPr="00A912D3">
              <w:t>shment systems and processes for materials, equipment and tools</w:t>
            </w:r>
          </w:p>
          <w:p w:rsidR="00000000" w:rsidRPr="00A912D3" w:rsidP="00A912D3">
            <w:pPr>
              <w:pStyle w:val="ListBullet"/>
            </w:pPr>
            <w:r w:rsidRPr="00A912D3">
              <w:t>quality systems and performance measures</w:t>
            </w:r>
          </w:p>
          <w:p w:rsidR="00000000" w:rsidRPr="00A912D3" w:rsidP="00A912D3">
            <w:pPr>
              <w:pStyle w:val="ListBullet"/>
            </w:pPr>
            <w:r w:rsidRPr="00A912D3">
              <w:t xml:space="preserve">established communication channels and protocols </w:t>
            </w:r>
          </w:p>
          <w:p w:rsidR="00000000" w:rsidRPr="00A912D3" w:rsidP="00A912D3">
            <w:pPr>
              <w:pStyle w:val="ListBullet"/>
            </w:pPr>
            <w:r w:rsidRPr="00A912D3">
              <w:t>problem identification and resolution</w:t>
            </w:r>
          </w:p>
          <w:p w:rsidR="00000000" w:rsidRPr="00A912D3" w:rsidP="00A912D3">
            <w:pPr>
              <w:pStyle w:val="ListBullet"/>
            </w:pPr>
            <w:r w:rsidRPr="00A912D3">
              <w:t>procedures for the recording, reporting and maintenance of orga</w:t>
            </w:r>
            <w:r w:rsidRPr="00A912D3">
              <w:t>nisation records and information.</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10" w:name="O_59016"/>
      <w:bookmarkEnd w:id="10"/>
      <w:r w:rsidRPr="00A912D3">
        <w:t>Evidence Guide</w:t>
      </w:r>
    </w:p>
    <w:tbl>
      <w:tblPr>
        <w:tblW w:w="9243" w:type="dxa"/>
        <w:tblLayout w:type="fixed"/>
        <w:tblCellMar>
          <w:left w:w="62" w:type="dxa"/>
          <w:right w:w="62" w:type="dxa"/>
        </w:tblCellMar>
        <w:tblLook w:val="0000"/>
      </w:tblPr>
      <w:tblGrid>
        <w:gridCol w:w="3781"/>
        <w:gridCol w:w="9"/>
        <w:gridCol w:w="5453"/>
      </w:tblGrid>
      <w:tr w:rsidTr="00DF077B">
        <w:tblPrEx>
          <w:tblW w:w="9243" w:type="dxa"/>
          <w:tblLayout w:type="fixed"/>
          <w:tblCellMar>
            <w:left w:w="62" w:type="dxa"/>
            <w:right w:w="62" w:type="dxa"/>
          </w:tblCellMar>
          <w:tblLook w:val="0000"/>
        </w:tblPrEx>
        <w:trPr>
          <w:tblHeader/>
        </w:trPr>
        <w:tc>
          <w:tcPr>
            <w:tcW w:w="92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EVIDENCE GUIDE</w:t>
            </w:r>
          </w:p>
        </w:tc>
      </w:tr>
      <w:tr w:rsidTr="00DF077B">
        <w:tblPrEx>
          <w:tblW w:w="9243" w:type="dxa"/>
          <w:tblLayout w:type="fixed"/>
          <w:tblCellMar>
            <w:left w:w="62" w:type="dxa"/>
            <w:right w:w="62" w:type="dxa"/>
          </w:tblCellMar>
          <w:tblLook w:val="0000"/>
        </w:tblPrEx>
        <w:tc>
          <w:tcPr>
            <w:tcW w:w="92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t xml:space="preserve">The Evidence Guide provides advice on assessment and must be read in conjunction with the Performance Criteria, Required Skills and Knowledge, </w:t>
            </w:r>
            <w:r w:rsidRPr="00A912D3">
              <w:t>the Range Statement and the Assessment Guidelines for this Training Package.</w:t>
            </w:r>
          </w:p>
        </w:tc>
      </w:tr>
      <w:tr w:rsidTr="00DF077B">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Overview of assessment</w:t>
            </w:r>
          </w:p>
        </w:tc>
        <w:tc>
          <w:tcPr>
            <w:tcW w:w="54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p>
        </w:tc>
      </w:tr>
      <w:tr w:rsidTr="00DF077B">
        <w:tblPrEx>
          <w:tblW w:w="9243" w:type="dxa"/>
          <w:tblLayout w:type="fixed"/>
          <w:tblCellMar>
            <w:left w:w="62" w:type="dxa"/>
            <w:right w:w="62" w:type="dxa"/>
          </w:tblCellMar>
          <w:tblLook w:val="0000"/>
        </w:tblPrEx>
        <w:tc>
          <w:tcPr>
            <w:tcW w:w="3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Critical aspects for assessment and evidence required to demonstrate competency in this unit</w:t>
            </w:r>
          </w:p>
        </w:tc>
        <w:tc>
          <w:tcPr>
            <w:tcW w:w="54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Evidence of the following is essential:</w:t>
            </w:r>
          </w:p>
          <w:p w:rsidR="00000000" w:rsidRPr="00A912D3" w:rsidP="00A912D3">
            <w:pPr>
              <w:pStyle w:val="ListBullet"/>
            </w:pPr>
            <w:r w:rsidRPr="00A912D3">
              <w:t>compliance with relevant legislation, regulations, standards, codes of practice and established safe practices and organisation policies and procedures for sustaining quality systems</w:t>
            </w:r>
          </w:p>
          <w:p w:rsidR="00000000" w:rsidRPr="00A912D3" w:rsidP="00A912D3">
            <w:pPr>
              <w:pStyle w:val="ListBullet"/>
            </w:pPr>
            <w:r w:rsidRPr="00A912D3">
              <w:t>working and communicating effectively and positively with others involved</w:t>
            </w:r>
            <w:r w:rsidRPr="00A912D3">
              <w:t xml:space="preserve"> in the work</w:t>
            </w:r>
          </w:p>
          <w:p w:rsidR="00000000" w:rsidRPr="00A912D3" w:rsidP="00A912D3">
            <w:pPr>
              <w:pStyle w:val="ListBullet"/>
            </w:pPr>
            <w:r w:rsidRPr="00A912D3">
              <w:t>applying, within authority, the requirements of the job or work role in relation to:</w:t>
            </w:r>
          </w:p>
          <w:p w:rsidR="00000000" w:rsidRPr="00A912D3" w:rsidP="00A912D3">
            <w:pPr>
              <w:pStyle w:val="ListBullet2"/>
            </w:pPr>
            <w:r w:rsidRPr="00A912D3">
              <w:t>selecting the appropriate performance measures</w:t>
            </w:r>
          </w:p>
          <w:p w:rsidR="00000000" w:rsidRPr="00A912D3" w:rsidP="00A912D3">
            <w:pPr>
              <w:pStyle w:val="ListBullet2"/>
            </w:pPr>
            <w:r w:rsidRPr="00A912D3">
              <w:t>accurately documenting and reporting findings</w:t>
            </w:r>
          </w:p>
          <w:p w:rsidR="00000000" w:rsidRPr="00A912D3" w:rsidP="00A912D3">
            <w:pPr>
              <w:pStyle w:val="ListBullet2"/>
            </w:pPr>
            <w:r w:rsidRPr="00A912D3">
              <w:t>achieving work quality goals</w:t>
            </w:r>
          </w:p>
          <w:p w:rsidR="00000000" w:rsidRPr="00A912D3" w:rsidP="00A912D3">
            <w:pPr>
              <w:pStyle w:val="ListBullet2"/>
            </w:pPr>
            <w:r w:rsidRPr="00A912D3">
              <w:t>completing work area housekeeping requirements</w:t>
            </w:r>
          </w:p>
          <w:p w:rsidR="00000000" w:rsidP="00A912D3">
            <w:pPr>
              <w:pStyle w:val="ListBullet"/>
              <w:rPr>
                <w:lang w:val="en-NZ"/>
              </w:rPr>
            </w:pPr>
            <w:r w:rsidRPr="00A912D3">
              <w:t>modify activities to cater for variations in organisation context and environment.</w:t>
            </w:r>
          </w:p>
        </w:tc>
      </w:tr>
      <w:tr w:rsidTr="00DF077B">
        <w:tblPrEx>
          <w:tblW w:w="9243" w:type="dxa"/>
          <w:tblLayout w:type="fixed"/>
          <w:tblCellMar>
            <w:left w:w="62" w:type="dxa"/>
            <w:right w:w="62" w:type="dxa"/>
          </w:tblCellMar>
          <w:tblLook w:val="0000"/>
        </w:tblPrEx>
        <w:tc>
          <w:tcPr>
            <w:tcW w:w="37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Bullet"/>
            </w:pPr>
            <w:r w:rsidRPr="00A912D3">
              <w:t>assessment of the competency should take place in a safe working environment in a passenger motor vehicle manufacturing plant or simulated environment using tools/equipment/machinery required for the production process without undue disruption to the produ</w:t>
            </w:r>
            <w:r w:rsidRPr="00A912D3">
              <w:t>ction process</w:t>
            </w:r>
          </w:p>
          <w:p w:rsidR="00000000" w:rsidP="00A912D3">
            <w:pPr>
              <w:pStyle w:val="ListBullet"/>
              <w:rPr>
                <w:lang w:val="en-NZ"/>
              </w:rPr>
            </w:pPr>
            <w:r w:rsidRPr="00A912D3">
              <w:t>assessment is to occur under standard and authorised work practices, safety requirements and environmental constraints</w:t>
            </w:r>
          </w:p>
        </w:tc>
      </w:tr>
      <w:tr w:rsidTr="00DF077B">
        <w:tblPrEx>
          <w:tblW w:w="9243" w:type="dxa"/>
          <w:tblLayout w:type="fixed"/>
          <w:tblCellMar>
            <w:left w:w="62" w:type="dxa"/>
            <w:right w:w="62" w:type="dxa"/>
          </w:tblCellMar>
          <w:tblLook w:val="0000"/>
        </w:tblPrEx>
        <w:tc>
          <w:tcPr>
            <w:tcW w:w="37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A range of assessment methods should be used to assess practical skills and knowledge. The following examples are appropriate for this unit:</w:t>
            </w:r>
          </w:p>
          <w:p w:rsidR="00000000" w:rsidRPr="00A912D3" w:rsidP="00A912D3">
            <w:pPr>
              <w:pStyle w:val="ListBullet"/>
            </w:pPr>
            <w:r w:rsidRPr="00A912D3">
              <w:t xml:space="preserve">assessment methods must confirm consistency and accuracy of performance (over time and in a range of organisation </w:t>
            </w:r>
            <w:r w:rsidRPr="00A912D3">
              <w:t>relevant contexts) together with application of underpinning knowledge</w:t>
            </w:r>
          </w:p>
          <w:p w:rsidR="00000000" w:rsidRPr="00A912D3" w:rsidP="00A912D3">
            <w:pPr>
              <w:pStyle w:val="ListBullet"/>
            </w:pPr>
            <w:r w:rsidRPr="00A912D3">
              <w:t>assessment methods must be by direct observation of tasks and include questioning on underpinning knowledge to ensure its correct interpretation and application</w:t>
            </w:r>
          </w:p>
          <w:p w:rsidR="00000000" w:rsidRPr="00A912D3" w:rsidP="00A912D3">
            <w:pPr>
              <w:pStyle w:val="ListBullet"/>
            </w:pPr>
            <w:r w:rsidRPr="00A912D3">
              <w:t>assessment may be applie</w:t>
            </w:r>
            <w:r w:rsidRPr="00A912D3">
              <w:t>d under project related conditions (real or simulated) and require evidence of process</w:t>
            </w:r>
          </w:p>
          <w:p w:rsidR="00000000" w:rsidRPr="00A912D3" w:rsidP="00A912D3">
            <w:pPr>
              <w:pStyle w:val="ListBullet"/>
            </w:pPr>
            <w:r w:rsidRPr="00A912D3">
              <w:t>assessment must confirm a reasonable inference that competency is able not only to be satisfied under the particular circumstance, but is able to be transferred to other</w:t>
            </w:r>
            <w:r w:rsidRPr="00A912D3">
              <w:t xml:space="preserve"> circumstances.</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11" w:name="O_59017"/>
      <w:bookmarkEnd w:id="11"/>
      <w:r w:rsidRPr="00A912D3">
        <w:t>Range Statement</w:t>
      </w:r>
    </w:p>
    <w:tbl>
      <w:tblPr>
        <w:tblW w:w="0" w:type="auto"/>
        <w:tblLayout w:type="fixed"/>
        <w:tblCellMar>
          <w:left w:w="62" w:type="dxa"/>
          <w:right w:w="62" w:type="dxa"/>
        </w:tblCellMar>
        <w:tblLook w:val="0000"/>
      </w:tblPr>
      <w:tblGrid>
        <w:gridCol w:w="3497"/>
        <w:gridCol w:w="5025"/>
      </w:tblGrid>
      <w:tr w:rsidTr="00DF07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RANGE STATEMENT</w:t>
            </w:r>
          </w:p>
        </w:tc>
      </w:tr>
      <w:tr w:rsidTr="00DF07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t xml:space="preserve">The range statement relates to the unit of competency as a whole. It allows for different work environments and situations that may affect </w:t>
            </w:r>
            <w:r w:rsidRPr="00A912D3">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912D3">
              <w:t>and local industry and regional contexts.</w:t>
            </w:r>
          </w:p>
        </w:tc>
      </w:tr>
      <w:tr w:rsidTr="00DF077B">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BoldandItalics"/>
              </w:rPr>
              <w:t>Instructions</w:t>
            </w:r>
            <w:r w:rsidRPr="00A912D3">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ListBullet"/>
            </w:pPr>
            <w:r w:rsidRPr="00A912D3">
              <w:t>organisation procedures relating to the use and operation of tools and equipment</w:t>
            </w:r>
          </w:p>
          <w:p w:rsidR="00000000" w:rsidRPr="00A912D3" w:rsidP="00A912D3">
            <w:pPr>
              <w:pStyle w:val="ListBullet"/>
            </w:pPr>
            <w:r w:rsidRPr="00A912D3">
              <w:t>production planning figures</w:t>
            </w:r>
          </w:p>
          <w:p w:rsidR="00000000" w:rsidRPr="00A912D3" w:rsidP="00A912D3">
            <w:pPr>
              <w:pStyle w:val="ListBullet"/>
            </w:pPr>
            <w:r w:rsidRPr="00A912D3">
              <w:t>organisation instructions, including job she</w:t>
            </w:r>
            <w:r w:rsidRPr="00A912D3">
              <w:t>ets, plans, specifications, drawings and designs</w:t>
            </w:r>
          </w:p>
          <w:p w:rsidR="00000000" w:rsidRPr="00A912D3" w:rsidP="00A912D3">
            <w:pPr>
              <w:pStyle w:val="ListBullet"/>
            </w:pPr>
            <w:r w:rsidRPr="00A912D3">
              <w:t>organisation procedures relating to reporting and communications</w:t>
            </w:r>
          </w:p>
          <w:p w:rsidR="00000000" w:rsidRPr="00A912D3" w:rsidP="00A912D3">
            <w:pPr>
              <w:pStyle w:val="ListBullet"/>
            </w:pPr>
            <w:r w:rsidRPr="00A912D3">
              <w:t>manufacturers' instructions for the use of equipment and materials.</w:t>
            </w:r>
          </w:p>
        </w:tc>
      </w:tr>
    </w:tbl>
    <w:p w:rsidR="00DF077B" w:rsidP="00A912D3">
      <w:pPr>
        <w:pStyle w:val="BodyText"/>
      </w:pPr>
    </w:p>
    <w:p w:rsidR="00DF077B" w:rsidP="00A912D3">
      <w:pPr>
        <w:pStyle w:val="BodyText"/>
      </w:pPr>
    </w:p>
    <w:p w:rsidR="00000000" w:rsidRPr="00A912D3" w:rsidP="00A912D3">
      <w:pPr>
        <w:pStyle w:val="Heading1"/>
      </w:pPr>
      <w:bookmarkStart w:id="12" w:name="O_59018"/>
      <w:bookmarkEnd w:id="12"/>
      <w:r w:rsidRPr="00A912D3">
        <w:t>Unit Sector(s)</w:t>
      </w:r>
    </w:p>
    <w:tbl>
      <w:tblPr>
        <w:tblW w:w="0" w:type="auto"/>
        <w:tblLayout w:type="fixed"/>
        <w:tblCellMar>
          <w:left w:w="62" w:type="dxa"/>
          <w:right w:w="62" w:type="dxa"/>
        </w:tblCellMar>
        <w:tblLook w:val="0000"/>
      </w:tblPr>
      <w:tblGrid>
        <w:gridCol w:w="2652"/>
        <w:gridCol w:w="5870"/>
      </w:tblGrid>
      <w:tr w:rsidTr="00DF077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Automotive Manufacturing</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13" w:name="O_153278"/>
      <w:bookmarkEnd w:id="13"/>
      <w:r w:rsidRPr="00A912D3">
        <w:t>Competency field</w:t>
      </w:r>
    </w:p>
    <w:tbl>
      <w:tblPr>
        <w:tblW w:w="0" w:type="auto"/>
        <w:tblLayout w:type="fixed"/>
        <w:tblCellMar>
          <w:left w:w="62" w:type="dxa"/>
          <w:right w:w="62" w:type="dxa"/>
        </w:tblCellMar>
        <w:tblLook w:val="0000"/>
      </w:tblPr>
      <w:tblGrid>
        <w:gridCol w:w="2779"/>
        <w:gridCol w:w="5743"/>
      </w:tblGrid>
      <w:tr w:rsidTr="00DF077B">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Passenger Motor Vehicle</w:t>
            </w:r>
          </w:p>
        </w:tc>
      </w:tr>
    </w:tbl>
    <w:p w:rsidR="00000000" w:rsidRPr="00A912D3" w:rsidP="00A912D3">
      <w:pPr>
        <w:pStyle w:val="BodyText"/>
      </w:pPr>
    </w:p>
    <w:p w:rsidR="00000000" w:rsidRPr="00A912D3" w:rsidP="00A912D3">
      <w:pPr>
        <w:pStyle w:val="AllowPageBreak"/>
      </w:pPr>
    </w:p>
    <w:p w:rsidR="00000000" w:rsidRPr="00A912D3" w:rsidP="00A912D3">
      <w:pPr>
        <w:pStyle w:val="Heading1"/>
      </w:pPr>
      <w:bookmarkStart w:id="14" w:name="O_153277"/>
      <w:bookmarkEnd w:id="14"/>
      <w:r w:rsidRPr="00A912D3">
        <w:t>Co-requisite units</w:t>
      </w:r>
    </w:p>
    <w:tbl>
      <w:tblPr>
        <w:tblW w:w="0" w:type="auto"/>
        <w:tblLayout w:type="fixed"/>
        <w:tblCellMar>
          <w:left w:w="62" w:type="dxa"/>
          <w:right w:w="62" w:type="dxa"/>
        </w:tblCellMar>
        <w:tblLook w:val="0000"/>
      </w:tblPr>
      <w:tblGrid>
        <w:gridCol w:w="2668"/>
        <w:gridCol w:w="5854"/>
      </w:tblGrid>
      <w:tr w:rsidTr="00DF077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2D3">
            <w:pPr>
              <w:pStyle w:val="BodyText"/>
              <w:rPr>
                <w:lang w:val="en-NZ"/>
              </w:rPr>
            </w:pPr>
            <w:r w:rsidRPr="00A912D3">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2D3" w:rsidP="00A912D3">
            <w:pPr>
              <w:pStyle w:val="BodyText"/>
            </w:pPr>
            <w:r w:rsidRPr="00A912D3">
              <w:t>Nil</w:t>
            </w:r>
          </w:p>
        </w:tc>
      </w:tr>
    </w:tbl>
    <w:p w:rsidR="00000000" w:rsidRPr="00A912D3" w:rsidP="00A912D3">
      <w:pPr>
        <w:pStyle w:val="BodyText"/>
      </w:pPr>
    </w:p>
    <w:p w:rsidR="00000000" w:rsidRPr="00A912D3" w:rsidP="00A912D3"/>
    <w:sectPr w:rsidSect="00A91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77B" w:rsidP="00DF0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7B" w:rsidP="00A91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077B" w:rsidP="00A912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077B" w:rsidP="00A912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77B" w:rsidP="00DF07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7B" w:rsidP="00A912D3">
    <w:pPr>
      <w:pStyle w:val="Header"/>
      <w:framePr w:wrap="around"/>
    </w:pPr>
    <w:r>
      <w:fldChar w:fldCharType="begin"/>
    </w:r>
    <w:r>
      <w:instrText xml:space="preserve"> TITLE   \* MERGEFORMAT </w:instrText>
    </w:r>
    <w:r>
      <w:fldChar w:fldCharType="separate"/>
    </w:r>
    <w:r>
      <w:t>AUM3021A Sustain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77B" w:rsidP="00A912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E2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05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04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2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2D3"/>
    <w:pPr>
      <w:spacing w:before="360" w:after="60"/>
      <w:outlineLvl w:val="0"/>
    </w:pPr>
    <w:rPr>
      <w:sz w:val="32"/>
    </w:rPr>
  </w:style>
  <w:style w:type="paragraph" w:styleId="Heading2">
    <w:name w:val="heading 2"/>
    <w:basedOn w:val="HeadingBase"/>
    <w:next w:val="BodyText"/>
    <w:link w:val="Heading2Char"/>
    <w:qFormat/>
    <w:rsid w:val="00A912D3"/>
    <w:pPr>
      <w:keepLines/>
      <w:spacing w:before="240" w:after="120"/>
      <w:outlineLvl w:val="1"/>
    </w:pPr>
    <w:rPr>
      <w:sz w:val="28"/>
      <w:szCs w:val="40"/>
    </w:rPr>
  </w:style>
  <w:style w:type="paragraph" w:styleId="Heading3">
    <w:name w:val="heading 3"/>
    <w:basedOn w:val="HeadingBase"/>
    <w:next w:val="BodyText"/>
    <w:link w:val="Heading3Char"/>
    <w:qFormat/>
    <w:rsid w:val="00A912D3"/>
    <w:pPr>
      <w:spacing w:before="180" w:after="120"/>
      <w:outlineLvl w:val="2"/>
    </w:pPr>
    <w:rPr>
      <w:spacing w:val="-10"/>
      <w:kern w:val="32"/>
    </w:rPr>
  </w:style>
  <w:style w:type="paragraph" w:styleId="Heading4">
    <w:name w:val="heading 4"/>
    <w:basedOn w:val="HeadingBase"/>
    <w:next w:val="BodyText"/>
    <w:link w:val="Heading4Char"/>
    <w:qFormat/>
    <w:rsid w:val="00A912D3"/>
    <w:pPr>
      <w:spacing w:before="160" w:after="120"/>
      <w:outlineLvl w:val="3"/>
    </w:pPr>
    <w:rPr>
      <w:sz w:val="22"/>
    </w:rPr>
  </w:style>
  <w:style w:type="paragraph" w:styleId="Heading5">
    <w:name w:val="heading 5"/>
    <w:basedOn w:val="HeadingBase"/>
    <w:next w:val="Normal"/>
    <w:link w:val="Heading5Char"/>
    <w:qFormat/>
    <w:rsid w:val="00A912D3"/>
    <w:pPr>
      <w:spacing w:before="80"/>
      <w:outlineLvl w:val="4"/>
    </w:pPr>
    <w:rPr>
      <w:color w:val="918585"/>
      <w:sz w:val="20"/>
    </w:rPr>
  </w:style>
  <w:style w:type="paragraph" w:styleId="Heading6">
    <w:name w:val="heading 6"/>
    <w:basedOn w:val="HeadingBase"/>
    <w:next w:val="Normal"/>
    <w:link w:val="Heading6Char"/>
    <w:qFormat/>
    <w:rsid w:val="00A912D3"/>
    <w:pPr>
      <w:spacing w:before="60"/>
      <w:outlineLvl w:val="5"/>
    </w:pPr>
    <w:rPr>
      <w:color w:val="918585"/>
      <w:sz w:val="20"/>
    </w:rPr>
  </w:style>
  <w:style w:type="paragraph" w:styleId="Heading7">
    <w:name w:val="heading 7"/>
    <w:basedOn w:val="Normal"/>
    <w:next w:val="Normal"/>
    <w:link w:val="Heading7Char"/>
    <w:qFormat/>
    <w:rsid w:val="00A912D3"/>
    <w:pPr>
      <w:ind w:left="720"/>
      <w:outlineLvl w:val="6"/>
    </w:pPr>
    <w:rPr>
      <w:i/>
    </w:rPr>
  </w:style>
  <w:style w:type="paragraph" w:styleId="Heading8">
    <w:name w:val="heading 8"/>
    <w:basedOn w:val="Normal"/>
    <w:next w:val="Normal"/>
    <w:link w:val="Heading8Char"/>
    <w:qFormat/>
    <w:rsid w:val="00A912D3"/>
    <w:pPr>
      <w:ind w:left="720"/>
      <w:outlineLvl w:val="7"/>
    </w:pPr>
    <w:rPr>
      <w:i/>
    </w:rPr>
  </w:style>
  <w:style w:type="paragraph" w:styleId="Heading9">
    <w:name w:val="heading 9"/>
    <w:basedOn w:val="Normal"/>
    <w:next w:val="Normal"/>
    <w:link w:val="Heading9Char"/>
    <w:qFormat/>
    <w:rsid w:val="00A912D3"/>
    <w:pPr>
      <w:ind w:left="720"/>
      <w:outlineLvl w:val="8"/>
    </w:pPr>
    <w:rPr>
      <w:i/>
    </w:rPr>
  </w:style>
  <w:style w:type="character" w:default="1" w:styleId="DefaultParagraphFont">
    <w:name w:val="Default Paragraph Font"/>
    <w:uiPriority w:val="1"/>
    <w:unhideWhenUsed/>
    <w:rsid w:val="00A91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2D3"/>
  </w:style>
  <w:style w:type="character" w:customStyle="1" w:styleId="Heading1Char">
    <w:name w:val="Heading 1 Char"/>
    <w:basedOn w:val="DefaultParagraphFont"/>
    <w:link w:val="Heading1"/>
    <w:rsid w:val="00A912D3"/>
    <w:rPr>
      <w:rFonts w:ascii="Times New Roman" w:eastAsia="Times New Roman" w:hAnsi="Times New Roman" w:cs="Times New Roman"/>
      <w:b/>
      <w:sz w:val="32"/>
      <w:szCs w:val="20"/>
      <w:lang w:eastAsia="en-US"/>
    </w:rPr>
  </w:style>
  <w:style w:type="paragraph" w:styleId="BodyText">
    <w:name w:val="Body Text"/>
    <w:basedOn w:val="Normal"/>
    <w:link w:val="BodyTextChar"/>
    <w:rsid w:val="00A91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2D3"/>
    <w:rPr>
      <w:rFonts w:ascii="Times New Roman" w:eastAsia="Times New Roman" w:hAnsi="Times New Roman" w:cs="Times New Roman"/>
      <w:sz w:val="24"/>
      <w:lang w:val="en-US" w:eastAsia="en-US"/>
    </w:rPr>
  </w:style>
  <w:style w:type="paragraph" w:styleId="Footer">
    <w:name w:val="footer"/>
    <w:basedOn w:val="Normal"/>
    <w:link w:val="FooterChar"/>
    <w:rsid w:val="00A91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2D3"/>
    <w:rPr>
      <w:rFonts w:ascii="Times New Roman" w:eastAsia="Times New Roman" w:hAnsi="Times New Roman" w:cs="Times New Roman"/>
      <w:sz w:val="16"/>
      <w:lang w:val="en-US" w:eastAsia="en-US"/>
    </w:rPr>
  </w:style>
  <w:style w:type="paragraph" w:styleId="List">
    <w:name w:val="List"/>
    <w:basedOn w:val="BodyText"/>
    <w:next w:val="BodyText"/>
    <w:rsid w:val="00A912D3"/>
    <w:pPr>
      <w:tabs>
        <w:tab w:val="left" w:pos="340"/>
      </w:tabs>
      <w:spacing w:before="60" w:after="60"/>
      <w:ind w:left="340" w:hanging="340"/>
    </w:pPr>
  </w:style>
  <w:style w:type="paragraph" w:styleId="ListBullet">
    <w:name w:val="List Bullet"/>
    <w:basedOn w:val="List"/>
    <w:rsid w:val="00A912D3"/>
    <w:pPr>
      <w:numPr>
        <w:numId w:val="13"/>
      </w:numPr>
      <w:tabs>
        <w:tab w:val="clear" w:pos="340"/>
      </w:tabs>
      <w:spacing w:before="40" w:after="40"/>
    </w:pPr>
  </w:style>
  <w:style w:type="character" w:customStyle="1" w:styleId="SpecialBold">
    <w:name w:val="Special Bold"/>
    <w:basedOn w:val="DefaultParagraphFont"/>
    <w:rsid w:val="00A912D3"/>
    <w:rPr>
      <w:b/>
      <w:spacing w:val="0"/>
    </w:rPr>
  </w:style>
  <w:style w:type="paragraph" w:styleId="ListBullet2">
    <w:name w:val="List Bullet 2"/>
    <w:basedOn w:val="List2"/>
    <w:rsid w:val="00A912D3"/>
    <w:pPr>
      <w:numPr>
        <w:numId w:val="14"/>
      </w:numPr>
      <w:tabs>
        <w:tab w:val="clear" w:pos="680"/>
      </w:tabs>
    </w:pPr>
  </w:style>
  <w:style w:type="paragraph" w:styleId="Header">
    <w:name w:val="header"/>
    <w:basedOn w:val="Normal"/>
    <w:link w:val="HeaderChar"/>
    <w:rsid w:val="00A91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2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12D3"/>
    <w:rPr>
      <w:i/>
    </w:rPr>
  </w:style>
  <w:style w:type="paragraph" w:customStyle="1" w:styleId="SuperHeading">
    <w:name w:val="SuperHeading"/>
    <w:basedOn w:val="Normal"/>
    <w:rsid w:val="00A912D3"/>
    <w:pPr>
      <w:spacing w:before="240" w:after="120"/>
      <w:outlineLvl w:val="0"/>
    </w:pPr>
    <w:rPr>
      <w:rFonts w:ascii="Times New Roman" w:hAnsi="Times New Roman"/>
      <w:b/>
      <w:sz w:val="28"/>
    </w:rPr>
  </w:style>
  <w:style w:type="paragraph" w:customStyle="1" w:styleId="AllowPageBreak">
    <w:name w:val="AllowPageBreak"/>
    <w:rsid w:val="00A912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2D3"/>
    <w:pPr>
      <w:tabs>
        <w:tab w:val="left" w:pos="680"/>
      </w:tabs>
      <w:spacing w:before="60" w:after="60"/>
      <w:ind w:left="680" w:hanging="340"/>
    </w:pPr>
  </w:style>
  <w:style w:type="character" w:customStyle="1" w:styleId="BoldandItalics">
    <w:name w:val="Bold and Italics"/>
    <w:qFormat/>
    <w:rsid w:val="00A912D3"/>
    <w:rPr>
      <w:b/>
      <w:i/>
      <w:u w:val="none"/>
    </w:rPr>
  </w:style>
  <w:style w:type="character" w:customStyle="1" w:styleId="Heading2Char">
    <w:name w:val="Heading 2 Char"/>
    <w:basedOn w:val="DefaultParagraphFont"/>
    <w:link w:val="Heading2"/>
    <w:rsid w:val="00A91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2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2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2D3"/>
    <w:rPr>
      <w:rFonts w:ascii="Courier New" w:eastAsia="Times New Roman" w:hAnsi="Courier New" w:cs="Times New Roman"/>
      <w:i/>
      <w:szCs w:val="20"/>
      <w:lang w:val="en-US" w:eastAsia="en-US"/>
    </w:rPr>
  </w:style>
  <w:style w:type="paragraph" w:customStyle="1" w:styleId="HeadingBase">
    <w:name w:val="Heading Base"/>
    <w:rsid w:val="00A91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2D3"/>
    <w:pPr>
      <w:tabs>
        <w:tab w:val="right" w:leader="dot" w:pos="9072"/>
      </w:tabs>
      <w:ind w:left="567"/>
    </w:pPr>
    <w:rPr>
      <w:szCs w:val="22"/>
    </w:rPr>
  </w:style>
  <w:style w:type="paragraph" w:customStyle="1" w:styleId="TOCBase">
    <w:name w:val="TOC Base"/>
    <w:rsid w:val="00A91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2D3"/>
    <w:pPr>
      <w:tabs>
        <w:tab w:val="right" w:leader="dot" w:pos="9072"/>
      </w:tabs>
      <w:spacing w:before="40" w:after="40"/>
      <w:ind w:left="284"/>
    </w:pPr>
    <w:rPr>
      <w:rFonts w:ascii="Times New Roman" w:hAnsi="Times New Roman"/>
    </w:rPr>
  </w:style>
  <w:style w:type="paragraph" w:styleId="TOC1">
    <w:name w:val="toc 1"/>
    <w:basedOn w:val="TOCBase"/>
    <w:next w:val="Normal"/>
    <w:rsid w:val="00A912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2D3"/>
    <w:pPr>
      <w:spacing w:before="5040"/>
      <w:jc w:val="center"/>
    </w:pPr>
    <w:rPr>
      <w:sz w:val="48"/>
      <w:szCs w:val="72"/>
      <w:lang w:val="en-US"/>
    </w:rPr>
  </w:style>
  <w:style w:type="character" w:customStyle="1" w:styleId="TitleChar">
    <w:name w:val="Title Char"/>
    <w:basedOn w:val="DefaultParagraphFont"/>
    <w:link w:val="Title"/>
    <w:rsid w:val="00A91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2D3"/>
    <w:pPr>
      <w:tabs>
        <w:tab w:val="left" w:pos="3600"/>
        <w:tab w:val="left" w:pos="3958"/>
      </w:tabs>
    </w:pPr>
  </w:style>
  <w:style w:type="paragraph" w:customStyle="1" w:styleId="Note">
    <w:name w:val="Note"/>
    <w:basedOn w:val="BodyText"/>
    <w:rsid w:val="00A91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2D3"/>
    <w:pPr>
      <w:framePr w:wrap="auto" w:hAnchor="text" w:y="6049"/>
    </w:pPr>
    <w:rPr>
      <w:color w:val="000000"/>
      <w:sz w:val="40"/>
    </w:rPr>
  </w:style>
  <w:style w:type="paragraph" w:customStyle="1" w:styleId="TOCTitle">
    <w:name w:val="TOCTitle"/>
    <w:basedOn w:val="Heading1"/>
    <w:rsid w:val="00A912D3"/>
    <w:pPr>
      <w:spacing w:after="240"/>
      <w:jc w:val="center"/>
      <w:outlineLvl w:val="9"/>
    </w:pPr>
    <w:rPr>
      <w:caps/>
    </w:rPr>
  </w:style>
  <w:style w:type="paragraph" w:customStyle="1" w:styleId="Version">
    <w:name w:val="Version"/>
    <w:rsid w:val="00A91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2D3"/>
    <w:pPr>
      <w:keepNext w:val="0"/>
      <w:tabs>
        <w:tab w:val="right" w:pos="4176"/>
      </w:tabs>
      <w:ind w:left="198" w:hanging="198"/>
    </w:pPr>
    <w:rPr>
      <w:rFonts w:ascii="Garamond" w:hAnsi="Garamond"/>
    </w:rPr>
  </w:style>
  <w:style w:type="paragraph" w:styleId="IndexHeading">
    <w:name w:val="index heading"/>
    <w:basedOn w:val="Normal"/>
    <w:next w:val="Index1"/>
    <w:semiHidden/>
    <w:rsid w:val="00A912D3"/>
    <w:pPr>
      <w:spacing w:before="120" w:after="120"/>
    </w:pPr>
    <w:rPr>
      <w:rFonts w:ascii="Arial" w:hAnsi="Arial"/>
      <w:b/>
      <w:color w:val="918585"/>
      <w:sz w:val="24"/>
    </w:rPr>
  </w:style>
  <w:style w:type="paragraph" w:customStyle="1" w:styleId="Chapter">
    <w:name w:val="Chapter"/>
    <w:basedOn w:val="Normal"/>
    <w:rsid w:val="00A912D3"/>
    <w:pPr>
      <w:spacing w:before="240"/>
    </w:pPr>
    <w:rPr>
      <w:rFonts w:ascii="Times New Roman" w:hAnsi="Times New Roman"/>
      <w:smallCaps/>
      <w:spacing w:val="80"/>
      <w:sz w:val="28"/>
    </w:rPr>
  </w:style>
  <w:style w:type="paragraph" w:customStyle="1" w:styleId="InChapter">
    <w:name w:val="InChapter"/>
    <w:basedOn w:val="Heading3"/>
    <w:rsid w:val="00A912D3"/>
    <w:pPr>
      <w:spacing w:after="240"/>
      <w:outlineLvl w:val="9"/>
    </w:pPr>
    <w:rPr>
      <w:noProof/>
    </w:rPr>
  </w:style>
  <w:style w:type="paragraph" w:styleId="Index2">
    <w:name w:val="index 2"/>
    <w:basedOn w:val="Normal"/>
    <w:next w:val="Normal"/>
    <w:semiHidden/>
    <w:rsid w:val="00A912D3"/>
    <w:pPr>
      <w:tabs>
        <w:tab w:val="right" w:pos="4176"/>
      </w:tabs>
      <w:ind w:left="568" w:hanging="284"/>
    </w:pPr>
    <w:rPr>
      <w:rFonts w:ascii="Garamond" w:hAnsi="Garamond"/>
    </w:rPr>
  </w:style>
  <w:style w:type="paragraph" w:customStyle="1" w:styleId="Byline">
    <w:name w:val="Byline"/>
    <w:rsid w:val="00A91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2D3"/>
    <w:pPr>
      <w:tabs>
        <w:tab w:val="clear" w:pos="3600"/>
        <w:tab w:val="clear" w:pos="3958"/>
      </w:tabs>
      <w:jc w:val="right"/>
    </w:pPr>
  </w:style>
  <w:style w:type="paragraph" w:styleId="Caption">
    <w:name w:val="caption"/>
    <w:basedOn w:val="BodyText"/>
    <w:next w:val="Normal"/>
    <w:qFormat/>
    <w:rsid w:val="00A912D3"/>
    <w:pPr>
      <w:framePr w:w="2268" w:hSpace="181" w:vSpace="181" w:wrap="around" w:vAnchor="text" w:hAnchor="page" w:x="1135" w:y="285" w:anchorLock="1"/>
    </w:pPr>
    <w:rPr>
      <w:i/>
    </w:rPr>
  </w:style>
  <w:style w:type="paragraph" w:customStyle="1" w:styleId="MiniTOCTitle">
    <w:name w:val="MiniTOCTitle"/>
    <w:basedOn w:val="Heading4"/>
    <w:rsid w:val="00A912D3"/>
    <w:pPr>
      <w:spacing w:before="240"/>
      <w:outlineLvl w:val="9"/>
    </w:pPr>
    <w:rPr>
      <w:noProof/>
      <w:sz w:val="24"/>
    </w:rPr>
  </w:style>
  <w:style w:type="paragraph" w:customStyle="1" w:styleId="MiniTOCItem">
    <w:name w:val="MiniTOCItem"/>
    <w:basedOn w:val="ListBullet"/>
    <w:rsid w:val="00A912D3"/>
    <w:pPr>
      <w:numPr>
        <w:numId w:val="0"/>
      </w:numPr>
      <w:tabs>
        <w:tab w:val="right" w:leader="dot" w:pos="6521"/>
      </w:tabs>
      <w:spacing w:before="0" w:after="0"/>
    </w:pPr>
  </w:style>
  <w:style w:type="paragraph" w:customStyle="1" w:styleId="TOFTitle">
    <w:name w:val="TOFTitle"/>
    <w:basedOn w:val="TOCTitle"/>
    <w:rsid w:val="00A912D3"/>
  </w:style>
  <w:style w:type="paragraph" w:styleId="TableofFigures">
    <w:name w:val="table of figures"/>
    <w:basedOn w:val="Normal"/>
    <w:next w:val="Normal"/>
    <w:semiHidden/>
    <w:rsid w:val="00A912D3"/>
    <w:pPr>
      <w:tabs>
        <w:tab w:val="right" w:leader="dot" w:pos="9072"/>
      </w:tabs>
      <w:ind w:left="970" w:hanging="403"/>
    </w:pPr>
    <w:rPr>
      <w:rFonts w:ascii="Times New Roman" w:hAnsi="Times New Roman"/>
      <w:b/>
    </w:rPr>
  </w:style>
  <w:style w:type="paragraph" w:styleId="ListNumber">
    <w:name w:val="List Number"/>
    <w:basedOn w:val="List"/>
    <w:rsid w:val="00A912D3"/>
    <w:pPr>
      <w:numPr>
        <w:numId w:val="11"/>
      </w:numPr>
    </w:pPr>
  </w:style>
  <w:style w:type="character" w:customStyle="1" w:styleId="WingdingSymbols">
    <w:name w:val="Wingding Symbols"/>
    <w:rsid w:val="00A912D3"/>
    <w:rPr>
      <w:rFonts w:ascii="Wingdings" w:hAnsi="Wingdings"/>
    </w:rPr>
  </w:style>
  <w:style w:type="paragraph" w:customStyle="1" w:styleId="TableHeading">
    <w:name w:val="Table Heading"/>
    <w:basedOn w:val="HeadingBase"/>
    <w:rsid w:val="00A912D3"/>
    <w:pPr>
      <w:keepLines/>
      <w:pBdr>
        <w:bottom w:val="single" w:sz="6" w:space="1" w:color="918585"/>
      </w:pBdr>
      <w:spacing w:before="240"/>
    </w:pPr>
  </w:style>
  <w:style w:type="character" w:customStyle="1" w:styleId="HotSpot">
    <w:name w:val="HotSpot"/>
    <w:rsid w:val="00A912D3"/>
    <w:rPr>
      <w:color w:val="0033CC"/>
      <w:u w:val="none"/>
    </w:rPr>
  </w:style>
  <w:style w:type="paragraph" w:customStyle="1" w:styleId="BodyTextRight">
    <w:name w:val="Body Text Right"/>
    <w:basedOn w:val="BodyText"/>
    <w:rsid w:val="00A912D3"/>
    <w:pPr>
      <w:spacing w:before="0" w:after="0"/>
      <w:jc w:val="right"/>
    </w:pPr>
  </w:style>
  <w:style w:type="paragraph" w:styleId="Index3">
    <w:name w:val="index 3"/>
    <w:basedOn w:val="ListNumber2"/>
    <w:next w:val="Normal"/>
    <w:semiHidden/>
    <w:rsid w:val="00A912D3"/>
    <w:pPr>
      <w:numPr>
        <w:numId w:val="0"/>
      </w:numPr>
      <w:tabs>
        <w:tab w:val="right" w:leader="dot" w:pos="4176"/>
      </w:tabs>
    </w:pPr>
  </w:style>
  <w:style w:type="paragraph" w:styleId="ListNumber2">
    <w:name w:val="List Number 2"/>
    <w:basedOn w:val="List2"/>
    <w:rsid w:val="00A912D3"/>
    <w:pPr>
      <w:numPr>
        <w:numId w:val="10"/>
      </w:numPr>
      <w:tabs>
        <w:tab w:val="clear" w:pos="1060"/>
      </w:tabs>
    </w:pPr>
  </w:style>
  <w:style w:type="paragraph" w:customStyle="1" w:styleId="MarginNote">
    <w:name w:val="Margin Note"/>
    <w:basedOn w:val="BodyText"/>
    <w:rsid w:val="00A91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2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2D3"/>
    <w:rPr>
      <w:sz w:val="32"/>
    </w:rPr>
  </w:style>
  <w:style w:type="paragraph" w:customStyle="1" w:styleId="HeadingProcedure">
    <w:name w:val="Heading Procedure"/>
    <w:basedOn w:val="HeadingBase"/>
    <w:next w:val="Normal"/>
    <w:rsid w:val="00A912D3"/>
    <w:pPr>
      <w:tabs>
        <w:tab w:val="left" w:pos="0"/>
      </w:tabs>
      <w:spacing w:before="120" w:after="60"/>
    </w:pPr>
    <w:rPr>
      <w:i/>
      <w:color w:val="918585"/>
      <w:sz w:val="22"/>
    </w:rPr>
  </w:style>
  <w:style w:type="paragraph" w:customStyle="1" w:styleId="TableBodyText">
    <w:name w:val="Table Body Text"/>
    <w:basedOn w:val="BodyText"/>
    <w:rsid w:val="00A912D3"/>
    <w:pPr>
      <w:spacing w:before="60" w:after="60"/>
    </w:pPr>
  </w:style>
  <w:style w:type="paragraph" w:styleId="ListContinue">
    <w:name w:val="List Continue"/>
    <w:basedOn w:val="List"/>
    <w:rsid w:val="00A912D3"/>
    <w:pPr>
      <w:ind w:firstLine="0"/>
    </w:pPr>
  </w:style>
  <w:style w:type="paragraph" w:customStyle="1" w:styleId="ListNote">
    <w:name w:val="List Note"/>
    <w:basedOn w:val="List"/>
    <w:rsid w:val="00A912D3"/>
    <w:pPr>
      <w:pBdr>
        <w:top w:val="single" w:sz="6" w:space="2" w:color="918585"/>
        <w:bottom w:val="single" w:sz="6" w:space="2" w:color="918585"/>
      </w:pBdr>
      <w:tabs>
        <w:tab w:val="left" w:pos="1021"/>
      </w:tabs>
      <w:ind w:firstLine="0"/>
    </w:pPr>
  </w:style>
  <w:style w:type="paragraph" w:customStyle="1" w:styleId="Warning">
    <w:name w:val="Warning"/>
    <w:basedOn w:val="BodyText"/>
    <w:rsid w:val="00A912D3"/>
    <w:pPr>
      <w:shd w:val="clear" w:color="auto" w:fill="D9D9D9"/>
      <w:tabs>
        <w:tab w:val="left" w:pos="992"/>
      </w:tabs>
      <w:ind w:left="119" w:right="119"/>
    </w:pPr>
    <w:rPr>
      <w:sz w:val="20"/>
    </w:rPr>
  </w:style>
  <w:style w:type="paragraph" w:customStyle="1" w:styleId="MarginIcons">
    <w:name w:val="Margin Icons"/>
    <w:basedOn w:val="BodyText"/>
    <w:rsid w:val="00A91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2D3"/>
    <w:rPr>
      <w:rFonts w:ascii="Courier New" w:hAnsi="Courier New"/>
    </w:rPr>
  </w:style>
  <w:style w:type="paragraph" w:customStyle="1" w:styleId="NoteBullet">
    <w:name w:val="Note Bullet"/>
    <w:basedOn w:val="Note"/>
    <w:rsid w:val="00A912D3"/>
    <w:pPr>
      <w:tabs>
        <w:tab w:val="clear" w:pos="680"/>
      </w:tabs>
      <w:spacing w:before="60" w:after="60"/>
    </w:pPr>
  </w:style>
  <w:style w:type="paragraph" w:customStyle="1" w:styleId="SubHeading2">
    <w:name w:val="SubHeading2"/>
    <w:basedOn w:val="HeadingBase"/>
    <w:rsid w:val="00A912D3"/>
    <w:pPr>
      <w:spacing w:before="240" w:after="60"/>
    </w:pPr>
    <w:rPr>
      <w:sz w:val="20"/>
    </w:rPr>
  </w:style>
  <w:style w:type="paragraph" w:customStyle="1" w:styleId="SubHeading1">
    <w:name w:val="SubHeading1"/>
    <w:basedOn w:val="HeadingBase"/>
    <w:rsid w:val="00A912D3"/>
    <w:pPr>
      <w:spacing w:before="240" w:after="60"/>
    </w:pPr>
    <w:rPr>
      <w:color w:val="918585"/>
      <w:sz w:val="22"/>
    </w:rPr>
  </w:style>
  <w:style w:type="paragraph" w:customStyle="1" w:styleId="SideHeading">
    <w:name w:val="Side Heading"/>
    <w:basedOn w:val="HeadingBase"/>
    <w:rsid w:val="00A91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2D3"/>
    <w:pPr>
      <w:numPr>
        <w:numId w:val="12"/>
      </w:numPr>
    </w:pPr>
  </w:style>
  <w:style w:type="paragraph" w:styleId="PlainText">
    <w:name w:val="Plain Text"/>
    <w:basedOn w:val="Normal"/>
    <w:link w:val="PlainTextChar"/>
    <w:rsid w:val="00A912D3"/>
    <w:rPr>
      <w:sz w:val="20"/>
    </w:rPr>
  </w:style>
  <w:style w:type="character" w:customStyle="1" w:styleId="PlainTextChar">
    <w:name w:val="Plain Text Char"/>
    <w:basedOn w:val="DefaultParagraphFont"/>
    <w:link w:val="PlainText"/>
    <w:rsid w:val="00A912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2D3"/>
    <w:rPr>
      <w:b/>
      <w:smallCaps/>
    </w:rPr>
  </w:style>
  <w:style w:type="paragraph" w:customStyle="1" w:styleId="TableListNumber">
    <w:name w:val="Table List Number"/>
    <w:basedOn w:val="ListNumber"/>
    <w:rsid w:val="00A912D3"/>
    <w:pPr>
      <w:numPr>
        <w:numId w:val="0"/>
      </w:numPr>
    </w:pPr>
  </w:style>
  <w:style w:type="paragraph" w:styleId="TOC4">
    <w:name w:val="toc 4"/>
    <w:basedOn w:val="TOCBase"/>
    <w:next w:val="Normal"/>
    <w:semiHidden/>
    <w:rsid w:val="00A912D3"/>
    <w:pPr>
      <w:tabs>
        <w:tab w:val="right" w:leader="dot" w:pos="9071"/>
      </w:tabs>
      <w:ind w:left="1701"/>
    </w:pPr>
  </w:style>
  <w:style w:type="paragraph" w:customStyle="1" w:styleId="ListAlpha">
    <w:name w:val="List Alpha"/>
    <w:basedOn w:val="List"/>
    <w:rsid w:val="00A912D3"/>
    <w:pPr>
      <w:numPr>
        <w:numId w:val="9"/>
      </w:numPr>
    </w:pPr>
  </w:style>
  <w:style w:type="paragraph" w:customStyle="1" w:styleId="ListAlpha2">
    <w:name w:val="List Alpha 2"/>
    <w:basedOn w:val="List2"/>
    <w:rsid w:val="00A912D3"/>
    <w:pPr>
      <w:numPr>
        <w:numId w:val="8"/>
      </w:numPr>
    </w:pPr>
  </w:style>
  <w:style w:type="paragraph" w:styleId="List3">
    <w:name w:val="List 3"/>
    <w:basedOn w:val="BodyText"/>
    <w:rsid w:val="00A912D3"/>
    <w:pPr>
      <w:tabs>
        <w:tab w:val="left" w:pos="1021"/>
      </w:tabs>
      <w:spacing w:before="60" w:after="60"/>
      <w:ind w:left="1020" w:hanging="340"/>
    </w:pPr>
  </w:style>
  <w:style w:type="paragraph" w:styleId="List4">
    <w:name w:val="List 4"/>
    <w:basedOn w:val="BodyText"/>
    <w:rsid w:val="00A912D3"/>
    <w:pPr>
      <w:tabs>
        <w:tab w:val="left" w:pos="1361"/>
      </w:tabs>
      <w:spacing w:before="60" w:after="60"/>
      <w:ind w:left="1361" w:hanging="340"/>
    </w:pPr>
  </w:style>
  <w:style w:type="paragraph" w:styleId="List5">
    <w:name w:val="List 5"/>
    <w:basedOn w:val="BodyText"/>
    <w:rsid w:val="00A912D3"/>
    <w:pPr>
      <w:tabs>
        <w:tab w:val="left" w:pos="1701"/>
      </w:tabs>
      <w:spacing w:before="60" w:after="60"/>
      <w:ind w:left="1701" w:hanging="340"/>
    </w:pPr>
  </w:style>
  <w:style w:type="paragraph" w:styleId="ListBullet3">
    <w:name w:val="List Bullet 3"/>
    <w:basedOn w:val="List3"/>
    <w:rsid w:val="00A912D3"/>
    <w:pPr>
      <w:numPr>
        <w:numId w:val="15"/>
      </w:numPr>
      <w:tabs>
        <w:tab w:val="clear" w:pos="1021"/>
      </w:tabs>
      <w:ind w:left="1037" w:hanging="357"/>
    </w:pPr>
  </w:style>
  <w:style w:type="paragraph" w:styleId="ListBullet4">
    <w:name w:val="List Bullet 4"/>
    <w:basedOn w:val="List4"/>
    <w:rsid w:val="00A912D3"/>
    <w:pPr>
      <w:numPr>
        <w:numId w:val="3"/>
      </w:numPr>
    </w:pPr>
  </w:style>
  <w:style w:type="paragraph" w:styleId="ListBullet5">
    <w:name w:val="List Bullet 5"/>
    <w:basedOn w:val="List5"/>
    <w:rsid w:val="00A912D3"/>
    <w:pPr>
      <w:numPr>
        <w:numId w:val="4"/>
      </w:numPr>
    </w:pPr>
  </w:style>
  <w:style w:type="paragraph" w:styleId="ListContinue2">
    <w:name w:val="List Continue 2"/>
    <w:basedOn w:val="List2"/>
    <w:rsid w:val="00A912D3"/>
    <w:pPr>
      <w:ind w:firstLine="0"/>
    </w:pPr>
  </w:style>
  <w:style w:type="paragraph" w:styleId="ListContinue3">
    <w:name w:val="List Continue 3"/>
    <w:basedOn w:val="List3"/>
    <w:rsid w:val="00A912D3"/>
    <w:pPr>
      <w:ind w:left="1021" w:firstLine="0"/>
    </w:pPr>
  </w:style>
  <w:style w:type="paragraph" w:styleId="ListContinue4">
    <w:name w:val="List Continue 4"/>
    <w:basedOn w:val="List4"/>
    <w:rsid w:val="00A912D3"/>
    <w:pPr>
      <w:ind w:firstLine="0"/>
    </w:pPr>
  </w:style>
  <w:style w:type="paragraph" w:styleId="ListContinue5">
    <w:name w:val="List Continue 5"/>
    <w:basedOn w:val="List5"/>
    <w:rsid w:val="00A912D3"/>
    <w:pPr>
      <w:ind w:firstLine="0"/>
    </w:pPr>
  </w:style>
  <w:style w:type="paragraph" w:styleId="ListNumber3">
    <w:name w:val="List Number 3"/>
    <w:basedOn w:val="List3"/>
    <w:rsid w:val="00A912D3"/>
    <w:pPr>
      <w:numPr>
        <w:numId w:val="5"/>
      </w:numPr>
    </w:pPr>
  </w:style>
  <w:style w:type="paragraph" w:styleId="ListNumber4">
    <w:name w:val="List Number 4"/>
    <w:basedOn w:val="List4"/>
    <w:rsid w:val="00A912D3"/>
    <w:pPr>
      <w:numPr>
        <w:numId w:val="6"/>
      </w:numPr>
    </w:pPr>
  </w:style>
  <w:style w:type="paragraph" w:styleId="ListNumber5">
    <w:name w:val="List Number 5"/>
    <w:basedOn w:val="List5"/>
    <w:rsid w:val="00A912D3"/>
    <w:pPr>
      <w:numPr>
        <w:numId w:val="7"/>
      </w:numPr>
    </w:pPr>
  </w:style>
  <w:style w:type="paragraph" w:styleId="BlockText">
    <w:name w:val="Block Text"/>
    <w:basedOn w:val="Normal"/>
    <w:rsid w:val="00A912D3"/>
    <w:pPr>
      <w:spacing w:after="120"/>
      <w:ind w:left="1440" w:right="1440"/>
    </w:pPr>
  </w:style>
  <w:style w:type="character" w:customStyle="1" w:styleId="Subscript">
    <w:name w:val="Subscript"/>
    <w:basedOn w:val="DefaultParagraphFont"/>
    <w:rsid w:val="00A912D3"/>
    <w:rPr>
      <w:sz w:val="16"/>
      <w:vertAlign w:val="subscript"/>
    </w:rPr>
  </w:style>
  <w:style w:type="character" w:customStyle="1" w:styleId="Superscript">
    <w:name w:val="Superscript"/>
    <w:basedOn w:val="DefaultParagraphFont"/>
    <w:rsid w:val="00A912D3"/>
    <w:rPr>
      <w:sz w:val="16"/>
      <w:vertAlign w:val="superscript"/>
    </w:rPr>
  </w:style>
  <w:style w:type="character" w:customStyle="1" w:styleId="Symbols">
    <w:name w:val="Symbols"/>
    <w:basedOn w:val="DefaultParagraphFont"/>
    <w:rsid w:val="00A912D3"/>
    <w:rPr>
      <w:rFonts w:ascii="Symbol" w:hAnsi="Symbol"/>
    </w:rPr>
  </w:style>
  <w:style w:type="character" w:customStyle="1" w:styleId="MenuOptions">
    <w:name w:val="Menu Options"/>
    <w:basedOn w:val="DefaultParagraphFont"/>
    <w:rsid w:val="00A912D3"/>
    <w:rPr>
      <w:rFonts w:ascii="Arial Narrow" w:hAnsi="Arial Narrow"/>
      <w:smallCaps/>
    </w:rPr>
  </w:style>
  <w:style w:type="character" w:customStyle="1" w:styleId="Buttons">
    <w:name w:val="Buttons"/>
    <w:basedOn w:val="DefaultParagraphFont"/>
    <w:rsid w:val="00A912D3"/>
    <w:rPr>
      <w:b/>
    </w:rPr>
  </w:style>
  <w:style w:type="character" w:customStyle="1" w:styleId="Underlined">
    <w:name w:val="Underlined"/>
    <w:basedOn w:val="DefaultParagraphFont"/>
    <w:rsid w:val="00A912D3"/>
    <w:rPr>
      <w:u w:val="single"/>
    </w:rPr>
  </w:style>
  <w:style w:type="paragraph" w:customStyle="1" w:styleId="TableBodyTextRight">
    <w:name w:val="Table Body Text Right"/>
    <w:basedOn w:val="TableBodyText"/>
    <w:rsid w:val="00A912D3"/>
    <w:pPr>
      <w:widowControl w:val="0"/>
      <w:autoSpaceDE w:val="0"/>
      <w:autoSpaceDN w:val="0"/>
      <w:adjustRightInd w:val="0"/>
      <w:jc w:val="right"/>
    </w:pPr>
    <w:rPr>
      <w:rFonts w:cs="Arial"/>
      <w:szCs w:val="18"/>
    </w:rPr>
  </w:style>
  <w:style w:type="paragraph" w:customStyle="1" w:styleId="CopyrightText">
    <w:name w:val="Copyright Text"/>
    <w:basedOn w:val="BodyText"/>
    <w:rsid w:val="00A912D3"/>
    <w:rPr>
      <w:sz w:val="18"/>
    </w:rPr>
  </w:style>
  <w:style w:type="paragraph" w:customStyle="1" w:styleId="BodySmallRight">
    <w:name w:val="Body Small Right"/>
    <w:basedOn w:val="BodyTextRight"/>
    <w:rsid w:val="00A912D3"/>
    <w:rPr>
      <w:sz w:val="18"/>
      <w:szCs w:val="18"/>
    </w:rPr>
  </w:style>
  <w:style w:type="paragraph" w:customStyle="1" w:styleId="MarginEdition">
    <w:name w:val="Margin Edition"/>
    <w:basedOn w:val="MarginNote"/>
    <w:rsid w:val="00A912D3"/>
    <w:pPr>
      <w:spacing w:before="0" w:after="0"/>
    </w:pPr>
    <w:rPr>
      <w:rFonts w:ascii="Times New Roman" w:hAnsi="Times New Roman"/>
      <w:color w:val="999999"/>
    </w:rPr>
  </w:style>
  <w:style w:type="paragraph" w:customStyle="1" w:styleId="Spacer">
    <w:name w:val="Spacer"/>
    <w:basedOn w:val="Normal"/>
    <w:rsid w:val="00A912D3"/>
    <w:rPr>
      <w:sz w:val="2"/>
      <w:szCs w:val="2"/>
    </w:rPr>
  </w:style>
  <w:style w:type="character" w:customStyle="1" w:styleId="Small">
    <w:name w:val="Small"/>
    <w:basedOn w:val="DefaultParagraphFont"/>
    <w:rsid w:val="00A912D3"/>
    <w:rPr>
      <w:sz w:val="16"/>
    </w:rPr>
  </w:style>
  <w:style w:type="paragraph" w:customStyle="1" w:styleId="WideTable">
    <w:name w:val="Wide Table"/>
    <w:basedOn w:val="Normal"/>
    <w:rsid w:val="00A912D3"/>
    <w:pPr>
      <w:ind w:left="-1418"/>
    </w:pPr>
    <w:rPr>
      <w:sz w:val="2"/>
      <w:szCs w:val="2"/>
    </w:rPr>
  </w:style>
  <w:style w:type="character" w:styleId="PageNumber">
    <w:name w:val="page number"/>
    <w:basedOn w:val="DefaultParagraphFont"/>
    <w:rsid w:val="00A912D3"/>
  </w:style>
  <w:style w:type="paragraph" w:styleId="Quote">
    <w:name w:val="Quote"/>
    <w:basedOn w:val="Heading1"/>
    <w:link w:val="QuoteChar"/>
    <w:qFormat/>
    <w:rsid w:val="00A912D3"/>
    <w:rPr>
      <w:b w:val="0"/>
      <w:sz w:val="72"/>
      <w:szCs w:val="72"/>
      <w:lang w:val="en-NZ"/>
    </w:rPr>
  </w:style>
  <w:style w:type="character" w:customStyle="1" w:styleId="QuoteChar">
    <w:name w:val="Quote Char"/>
    <w:basedOn w:val="DefaultParagraphFont"/>
    <w:link w:val="Quote"/>
    <w:rsid w:val="00A91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2D3"/>
    <w:pPr>
      <w:pageBreakBefore/>
    </w:pPr>
  </w:style>
  <w:style w:type="paragraph" w:customStyle="1" w:styleId="Border">
    <w:name w:val="Border"/>
    <w:basedOn w:val="Normal"/>
    <w:qFormat/>
    <w:rsid w:val="00A91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2D3"/>
    <w:rPr>
      <w:b/>
      <w:bCs/>
      <w:i/>
      <w:iCs/>
      <w:color w:val="auto"/>
    </w:rPr>
  </w:style>
  <w:style w:type="paragraph" w:styleId="IntenseQuote">
    <w:name w:val="Intense Quote"/>
    <w:basedOn w:val="Normal"/>
    <w:next w:val="Normal"/>
    <w:link w:val="IntenseQuoteChar"/>
    <w:uiPriority w:val="30"/>
    <w:qFormat/>
    <w:rsid w:val="00A91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2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2D3"/>
    <w:rPr>
      <w:smallCaps/>
      <w:color w:val="auto"/>
      <w:u w:val="single"/>
    </w:rPr>
  </w:style>
  <w:style w:type="character" w:styleId="IntenseReference">
    <w:name w:val="Intense Reference"/>
    <w:basedOn w:val="DefaultParagraphFont"/>
    <w:uiPriority w:val="32"/>
    <w:qFormat/>
    <w:rsid w:val="00A912D3"/>
    <w:rPr>
      <w:b/>
      <w:bCs/>
      <w:smallCaps/>
      <w:color w:val="auto"/>
      <w:spacing w:val="5"/>
      <w:u w:val="single"/>
    </w:rPr>
  </w:style>
  <w:style w:type="paragraph" w:customStyle="1" w:styleId="2ColumnHeading">
    <w:name w:val="2Column Heading"/>
    <w:basedOn w:val="BodyText"/>
    <w:qFormat/>
    <w:rsid w:val="00A912D3"/>
    <w:pPr>
      <w:spacing w:after="60"/>
      <w:ind w:left="-2268"/>
    </w:pPr>
    <w:rPr>
      <w:b/>
    </w:rPr>
  </w:style>
  <w:style w:type="paragraph" w:customStyle="1" w:styleId="Heading1TOC">
    <w:name w:val="Heading1 TOC"/>
    <w:basedOn w:val="Normal"/>
    <w:qFormat/>
    <w:rsid w:val="00A912D3"/>
    <w:pPr>
      <w:spacing w:before="240" w:after="120"/>
    </w:pPr>
    <w:rPr>
      <w:rFonts w:ascii="Times New Roman" w:hAnsi="Times New Roman"/>
      <w:b/>
      <w:sz w:val="32"/>
    </w:rPr>
  </w:style>
  <w:style w:type="paragraph" w:customStyle="1" w:styleId="Heading2TOC">
    <w:name w:val="Heading2 TOC"/>
    <w:basedOn w:val="Normal"/>
    <w:qFormat/>
    <w:rsid w:val="00A912D3"/>
    <w:pPr>
      <w:spacing w:before="240" w:after="60"/>
    </w:pPr>
    <w:rPr>
      <w:rFonts w:ascii="Times New Roman" w:hAnsi="Times New Roman"/>
      <w:b/>
      <w:sz w:val="28"/>
    </w:rPr>
  </w:style>
  <w:style w:type="character" w:customStyle="1" w:styleId="Underline">
    <w:name w:val="Underline"/>
    <w:basedOn w:val="DefaultParagraphFont"/>
    <w:qFormat/>
    <w:rsid w:val="00A912D3"/>
    <w:rPr>
      <w:u w:val="single"/>
    </w:rPr>
  </w:style>
  <w:style w:type="paragraph" w:styleId="BalloonText">
    <w:name w:val="Balloon Text"/>
    <w:basedOn w:val="Normal"/>
    <w:link w:val="BalloonTextChar"/>
    <w:rsid w:val="00A912D3"/>
    <w:rPr>
      <w:rFonts w:ascii="Tahoma" w:hAnsi="Tahoma" w:cs="Tahoma"/>
      <w:sz w:val="16"/>
      <w:szCs w:val="16"/>
    </w:rPr>
  </w:style>
  <w:style w:type="character" w:customStyle="1" w:styleId="BalloonTextChar">
    <w:name w:val="Balloon Text Char"/>
    <w:basedOn w:val="DefaultParagraphFont"/>
    <w:link w:val="BalloonText"/>
    <w:rsid w:val="00A912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2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925</Words>
  <Characters>5953</Characters>
  <Application>Microsoft Office Word</Application>
  <DocSecurity>0</DocSecurity>
  <Lines>209</Lines>
  <Paragraphs>101</Paragraphs>
  <ScaleCrop>false</ScaleCrop>
  <Company>Author-it Software Corporation Ltd.</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AUM3021A Sustain quality standards</dc:title>
  <dc:subject>Approved</dc:subject>
  <dc:creator>Auto Skills Australia</dc:creator>
  <cp:keywords>Revision Number: 1</cp:keywords>
  <dc:description>Copyright © 1996-2007 Author-it Software Corporation Ltd., all rights reserved.</dc:description>
  <cp:lastModifiedBy>Dennis Urbans</cp:lastModifiedBy>
  <cp:revision>3</cp:revision>
  <dcterms:created xsi:type="dcterms:W3CDTF">2012-05-27T04:31:00Z</dcterms:created>
  <dcterms:modified xsi:type="dcterms:W3CDTF">2012-05-27T04:32:00Z</dcterms:modified>
</cp:coreProperties>
</file>