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A52" w:rsidP="00A85A52">
      <w:pPr>
        <w:pStyle w:val="Title"/>
      </w:pPr>
      <w:r>
        <w:fldChar w:fldCharType="begin"/>
      </w:r>
      <w:r>
        <w:instrText xml:space="preserve"> TITLE   \* MERGEFORMAT </w:instrText>
      </w:r>
      <w:r>
        <w:fldChar w:fldCharType="separate"/>
      </w:r>
      <w:r>
        <w:t>AUM2006B Monitor and maintain equipment, tools and machinery</w:t>
      </w:r>
      <w:r>
        <w:fldChar w:fldCharType="end"/>
      </w:r>
    </w:p>
    <w:p w:rsidR="00A85A52" w:rsidP="00A85A52">
      <w:pPr>
        <w:pStyle w:val="Version"/>
        <w:sectPr w:rsidSect="00E901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90171" w:rsidP="00E90171">
      <w:pPr>
        <w:pStyle w:val="SuperHeading"/>
      </w:pPr>
      <w:r w:rsidRPr="00E90171">
        <w:t>AUM2006B Monitor and maintain equipment, tools and machinery</w:t>
      </w:r>
    </w:p>
    <w:p w:rsidR="00000000" w:rsidRPr="00E90171" w:rsidP="00E90171">
      <w:pPr>
        <w:pStyle w:val="SuperHeading"/>
      </w:pPr>
    </w:p>
    <w:p w:rsidR="00000000" w:rsidRPr="00E90171" w:rsidP="00E90171">
      <w:pPr>
        <w:pStyle w:val="Heading1"/>
      </w:pPr>
      <w:bookmarkStart w:id="1" w:name="O_58923"/>
      <w:bookmarkEnd w:id="1"/>
      <w:r w:rsidRPr="00E90171">
        <w:t>Modification History</w:t>
      </w:r>
    </w:p>
    <w:p w:rsidR="00000000" w:rsidRPr="00E90171" w:rsidP="00E90171">
      <w:pPr>
        <w:pStyle w:val="BodyText"/>
      </w:pPr>
      <w:r w:rsidRPr="00E90171">
        <w:t>Not applicable.</w:t>
      </w:r>
    </w:p>
    <w:p w:rsidR="00000000" w:rsidRPr="00E90171" w:rsidP="00E90171">
      <w:pPr>
        <w:pStyle w:val="AllowPageBreak"/>
      </w:pPr>
    </w:p>
    <w:p w:rsidR="00000000" w:rsidRPr="00E90171" w:rsidP="00E90171">
      <w:pPr>
        <w:pStyle w:val="Heading1"/>
      </w:pPr>
      <w:bookmarkStart w:id="2" w:name="O_58924"/>
      <w:bookmarkEnd w:id="2"/>
      <w:r w:rsidRPr="00E90171">
        <w:t>Unit Descriptor</w:t>
      </w:r>
    </w:p>
    <w:tbl>
      <w:tblPr>
        <w:tblW w:w="0" w:type="auto"/>
        <w:tblLayout w:type="fixed"/>
        <w:tblCellMar>
          <w:left w:w="62" w:type="dxa"/>
          <w:right w:w="62" w:type="dxa"/>
        </w:tblCellMar>
        <w:tblLook w:val="0000"/>
      </w:tblPr>
      <w:tblGrid>
        <w:gridCol w:w="2700"/>
        <w:gridCol w:w="5822"/>
      </w:tblGrid>
      <w:tr w:rsidTr="00A85A5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BodyText"/>
            </w:pPr>
            <w:r w:rsidRPr="00E90171">
              <w:t>This u</w:t>
            </w:r>
            <w:r w:rsidRPr="00E90171">
              <w:t>nit describes the application of the required skills and knowledge to monitor and maintain equipment, tools and machinery by production employees to ensure optimum use in the production process.</w:t>
            </w:r>
          </w:p>
          <w:p w:rsidR="00000000" w:rsidRPr="00E90171" w:rsidP="00E90171">
            <w:pPr>
              <w:pStyle w:val="BodyText"/>
            </w:pPr>
            <w:r w:rsidRPr="00E90171">
              <w:t>No licensing, legislative, regulatory or certification requir</w:t>
            </w:r>
            <w:r w:rsidRPr="00E90171">
              <w:t>ements apply to this unit at the time of publication.</w:t>
            </w:r>
          </w:p>
        </w:tc>
      </w:tr>
    </w:tbl>
    <w:p w:rsidR="00000000" w:rsidRPr="00E90171" w:rsidP="00E90171">
      <w:pPr>
        <w:pStyle w:val="BodyText"/>
      </w:pPr>
    </w:p>
    <w:p w:rsidR="00000000" w:rsidRPr="00E90171" w:rsidP="00E90171">
      <w:pPr>
        <w:pStyle w:val="AllowPageBreak"/>
      </w:pPr>
    </w:p>
    <w:p w:rsidR="00000000" w:rsidRPr="00E90171" w:rsidP="00E90171">
      <w:pPr>
        <w:pStyle w:val="Heading1"/>
      </w:pPr>
      <w:bookmarkStart w:id="3" w:name="O_58925"/>
      <w:bookmarkEnd w:id="3"/>
      <w:r w:rsidRPr="00E90171">
        <w:t>Application of the Unit</w:t>
      </w:r>
    </w:p>
    <w:tbl>
      <w:tblPr>
        <w:tblW w:w="0" w:type="auto"/>
        <w:tblLayout w:type="fixed"/>
        <w:tblCellMar>
          <w:left w:w="62" w:type="dxa"/>
          <w:right w:w="62" w:type="dxa"/>
        </w:tblCellMar>
        <w:tblLook w:val="0000"/>
      </w:tblPr>
      <w:tblGrid>
        <w:gridCol w:w="2762"/>
        <w:gridCol w:w="5760"/>
      </w:tblGrid>
      <w:tr w:rsidTr="00A85A5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BodyText"/>
            </w:pPr>
            <w:r w:rsidRPr="00E90171">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E90171" w:rsidP="00E90171">
      <w:pPr>
        <w:pStyle w:val="BodyText"/>
      </w:pPr>
    </w:p>
    <w:p w:rsidR="00000000" w:rsidRPr="00E90171" w:rsidP="00E90171">
      <w:pPr>
        <w:pStyle w:val="AllowPageBreak"/>
      </w:pPr>
    </w:p>
    <w:p w:rsidR="00000000" w:rsidRPr="00E90171" w:rsidP="00E90171">
      <w:pPr>
        <w:pStyle w:val="Heading1"/>
      </w:pPr>
      <w:bookmarkStart w:id="4" w:name="O_58926"/>
      <w:bookmarkEnd w:id="4"/>
      <w:r w:rsidRPr="00E90171">
        <w:t>Licensing/Regulatory Information</w:t>
      </w:r>
    </w:p>
    <w:p w:rsidR="00000000" w:rsidRPr="00E90171" w:rsidP="00E90171">
      <w:pPr>
        <w:pStyle w:val="BodyText"/>
      </w:pPr>
      <w:r w:rsidRPr="00E90171">
        <w:t>Not applicable.</w:t>
      </w:r>
    </w:p>
    <w:p w:rsidR="00000000" w:rsidRPr="00E90171" w:rsidP="00E90171">
      <w:pPr>
        <w:pStyle w:val="AllowPageBreak"/>
      </w:pPr>
    </w:p>
    <w:p w:rsidR="00000000" w:rsidRPr="00E90171" w:rsidP="00E90171">
      <w:pPr>
        <w:pStyle w:val="Heading1"/>
      </w:pPr>
      <w:bookmarkStart w:id="5" w:name="O_58928"/>
      <w:bookmarkEnd w:id="5"/>
      <w:r w:rsidRPr="00E90171">
        <w:t>Pre-Requisites</w:t>
      </w:r>
    </w:p>
    <w:tbl>
      <w:tblPr>
        <w:tblW w:w="0" w:type="auto"/>
        <w:tblLayout w:type="fixed"/>
        <w:tblCellMar>
          <w:left w:w="62" w:type="dxa"/>
          <w:right w:w="62" w:type="dxa"/>
        </w:tblCellMar>
        <w:tblLook w:val="0000"/>
      </w:tblPr>
      <w:tblGrid>
        <w:gridCol w:w="2775"/>
        <w:gridCol w:w="5747"/>
      </w:tblGrid>
      <w:tr w:rsidTr="00A85A5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BodyText"/>
            </w:pPr>
            <w:r w:rsidRPr="00E90171">
              <w:t>Nil</w:t>
            </w:r>
          </w:p>
        </w:tc>
      </w:tr>
    </w:tbl>
    <w:p w:rsidR="00000000" w:rsidRPr="00E90171" w:rsidP="00E90171">
      <w:pPr>
        <w:pStyle w:val="BodyText"/>
      </w:pPr>
    </w:p>
    <w:p w:rsidR="00000000" w:rsidRPr="00E90171" w:rsidP="00E90171">
      <w:pPr>
        <w:pStyle w:val="AllowPageBreak"/>
      </w:pPr>
    </w:p>
    <w:p w:rsidR="00000000" w:rsidRPr="00E90171" w:rsidP="00E90171">
      <w:pPr>
        <w:pStyle w:val="Heading1"/>
      </w:pPr>
      <w:bookmarkStart w:id="6" w:name="O_58927"/>
      <w:bookmarkEnd w:id="6"/>
      <w:r w:rsidRPr="00E90171">
        <w:t>Employability Skills Information</w:t>
      </w:r>
    </w:p>
    <w:tbl>
      <w:tblPr>
        <w:tblW w:w="0" w:type="auto"/>
        <w:tblLayout w:type="fixed"/>
        <w:tblCellMar>
          <w:left w:w="62" w:type="dxa"/>
          <w:right w:w="62" w:type="dxa"/>
        </w:tblCellMar>
        <w:tblLook w:val="0000"/>
      </w:tblPr>
      <w:tblGrid>
        <w:gridCol w:w="2798"/>
        <w:gridCol w:w="5724"/>
      </w:tblGrid>
      <w:tr w:rsidTr="00A85A52">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BodyText"/>
            </w:pPr>
            <w:r w:rsidRPr="00E90171">
              <w:t>This unit contains Employability Skills.</w:t>
            </w:r>
          </w:p>
        </w:tc>
      </w:tr>
    </w:tbl>
    <w:p w:rsidR="00000000" w:rsidRPr="00E90171" w:rsidP="00E90171">
      <w:pPr>
        <w:pStyle w:val="BodyText"/>
      </w:pPr>
    </w:p>
    <w:p w:rsidR="00000000" w:rsidRPr="00E90171" w:rsidP="00E90171">
      <w:pPr>
        <w:pStyle w:val="AllowPageBreak"/>
      </w:pPr>
    </w:p>
    <w:p w:rsidR="00000000" w:rsidRPr="00E90171" w:rsidP="00E90171">
      <w:pPr>
        <w:pStyle w:val="Heading1"/>
      </w:pPr>
      <w:bookmarkStart w:id="7" w:name="O_58929"/>
      <w:bookmarkEnd w:id="7"/>
      <w:r w:rsidRPr="00E90171">
        <w:t>Elements and Performance Criteria Pre-Content</w:t>
      </w:r>
    </w:p>
    <w:tbl>
      <w:tblPr>
        <w:tblW w:w="0" w:type="auto"/>
        <w:tblLayout w:type="fixed"/>
        <w:tblCellMar>
          <w:left w:w="62" w:type="dxa"/>
          <w:right w:w="62" w:type="dxa"/>
        </w:tblCellMar>
        <w:tblLook w:val="0000"/>
      </w:tblPr>
      <w:tblGrid>
        <w:gridCol w:w="2712"/>
        <w:gridCol w:w="5810"/>
      </w:tblGrid>
      <w:tr w:rsidTr="00A85A52">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t>Elements describe the essential outcomes of a unit of competency.</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BodyText"/>
            </w:pPr>
            <w:r w:rsidRPr="00E90171">
              <w:t>Performance criteria describe the required performance needed to demonstrate achievement of the element. Where bold italicised text is used, fur</w:t>
            </w:r>
            <w:r w:rsidRPr="00E90171">
              <w:t>ther information is detailed in the required skills and knowledge and/or the range statement. Assessment of performance is to be consistent with the evidence guide.</w:t>
            </w:r>
          </w:p>
        </w:tc>
      </w:tr>
    </w:tbl>
    <w:p w:rsidR="00000000" w:rsidRPr="00E90171" w:rsidP="00E90171">
      <w:pPr>
        <w:pStyle w:val="BodyText"/>
      </w:pPr>
    </w:p>
    <w:p w:rsidR="00000000" w:rsidRPr="00E90171" w:rsidP="00E90171">
      <w:pPr>
        <w:pStyle w:val="AllowPageBreak"/>
      </w:pPr>
    </w:p>
    <w:p w:rsidR="00000000" w:rsidRPr="00E90171" w:rsidP="00E90171">
      <w:pPr>
        <w:pStyle w:val="Heading1"/>
      </w:pPr>
      <w:bookmarkStart w:id="8" w:name="O_58930"/>
      <w:bookmarkEnd w:id="8"/>
      <w:r w:rsidRPr="00E90171">
        <w:t>Elements and Performance Criteria</w:t>
      </w:r>
    </w:p>
    <w:tbl>
      <w:tblPr>
        <w:tblW w:w="0" w:type="auto"/>
        <w:tblLayout w:type="fixed"/>
        <w:tblCellMar>
          <w:left w:w="62" w:type="dxa"/>
          <w:right w:w="62" w:type="dxa"/>
        </w:tblCellMar>
        <w:tblLook w:val="0000"/>
      </w:tblPr>
      <w:tblGrid>
        <w:gridCol w:w="2712"/>
        <w:gridCol w:w="5810"/>
      </w:tblGrid>
      <w:tr w:rsidTr="00A85A52">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BodyText"/>
            </w:pPr>
            <w:r w:rsidRPr="00E90171">
              <w:rPr>
                <w:rStyle w:val="SpecialBold"/>
              </w:rPr>
              <w:t>ELEMENT</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PERFORMANCE CRITERIA</w:t>
            </w:r>
          </w:p>
        </w:tc>
      </w:tr>
      <w:tr w:rsidTr="00A85A52">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List"/>
              <w:rPr>
                <w:lang w:val="en-NZ"/>
              </w:rPr>
            </w:pPr>
            <w:r w:rsidRPr="00E90171">
              <w:t>1.</w:t>
            </w:r>
            <w:r w:rsidRPr="00E90171">
              <w:tab/>
            </w:r>
            <w:r w:rsidRPr="00E90171">
              <w:t>Monitor equipment and processes</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List2"/>
            </w:pPr>
            <w:r w:rsidRPr="00E90171">
              <w:t>1.1.</w:t>
            </w:r>
            <w:r w:rsidRPr="00E90171">
              <w:tab/>
              <w:t xml:space="preserve">Applicable </w:t>
            </w:r>
            <w:r w:rsidRPr="00E90171">
              <w:rPr>
                <w:rStyle w:val="BoldandItalics"/>
              </w:rPr>
              <w:t>legislative</w:t>
            </w:r>
            <w:r w:rsidRPr="00E90171">
              <w:t xml:space="preserve">, </w:t>
            </w:r>
            <w:r w:rsidRPr="00E90171">
              <w:rPr>
                <w:rStyle w:val="BoldandItalics"/>
              </w:rPr>
              <w:t>OH</w:t>
            </w:r>
            <w:r w:rsidRPr="00E90171">
              <w:t>&amp;</w:t>
            </w:r>
            <w:r w:rsidRPr="00E90171">
              <w:rPr>
                <w:rStyle w:val="BoldandItalics"/>
              </w:rPr>
              <w:t>S</w:t>
            </w:r>
            <w:r w:rsidRPr="00E90171">
              <w:t xml:space="preserve"> and </w:t>
            </w:r>
            <w:r w:rsidRPr="00E90171">
              <w:rPr>
                <w:rStyle w:val="BoldandItalics"/>
              </w:rPr>
              <w:t>organisation requirements and procedures</w:t>
            </w:r>
            <w:r w:rsidRPr="00E90171">
              <w:t xml:space="preserve"> relevant to the maintenance requirements in the </w:t>
            </w:r>
            <w:r w:rsidRPr="00E90171">
              <w:rPr>
                <w:rStyle w:val="BoldandItalics"/>
              </w:rPr>
              <w:t>job context</w:t>
            </w:r>
            <w:r w:rsidRPr="00E90171">
              <w:t xml:space="preserve"> are verified and complied with  </w:t>
            </w:r>
          </w:p>
          <w:p w:rsidR="00000000" w:rsidRPr="00E90171" w:rsidP="00E90171">
            <w:pPr>
              <w:pStyle w:val="List2"/>
            </w:pPr>
            <w:r w:rsidRPr="00E90171">
              <w:t>1.2.</w:t>
            </w:r>
            <w:r w:rsidRPr="00E90171">
              <w:tab/>
              <w:t xml:space="preserve">Processes are monitored to ensure that </w:t>
            </w:r>
            <w:r w:rsidRPr="00E90171">
              <w:rPr>
                <w:rStyle w:val="BoldandItalics"/>
              </w:rPr>
              <w:t>equipmen</w:t>
            </w:r>
            <w:r w:rsidRPr="00E90171">
              <w:rPr>
                <w:rStyle w:val="BoldandItalics"/>
              </w:rPr>
              <w:t>t</w:t>
            </w:r>
            <w:r w:rsidRPr="00E90171">
              <w:t xml:space="preserve">, </w:t>
            </w:r>
            <w:r w:rsidRPr="00E90171">
              <w:rPr>
                <w:rStyle w:val="BoldandItalics"/>
              </w:rPr>
              <w:t>tools and machinery</w:t>
            </w:r>
            <w:r w:rsidRPr="00E90171">
              <w:t xml:space="preserve"> are operating in accordance with manufacturers' specifications and instructions and organisation procedures </w:t>
            </w:r>
          </w:p>
          <w:p w:rsidR="00000000" w:rsidP="00E90171">
            <w:pPr>
              <w:pStyle w:val="List2"/>
              <w:rPr>
                <w:lang w:val="en-NZ"/>
              </w:rPr>
            </w:pPr>
            <w:r w:rsidRPr="00E90171">
              <w:t>1.3.</w:t>
            </w:r>
            <w:r w:rsidRPr="00E90171">
              <w:tab/>
              <w:t>The operation of equipment, tools and machinery is monitored to ensure they are performing in accordance with job requi</w:t>
            </w:r>
            <w:r w:rsidRPr="00E90171">
              <w:t>rements and manufacturer instructions</w:t>
            </w:r>
          </w:p>
        </w:tc>
      </w:tr>
      <w:tr w:rsidTr="00A85A52">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List"/>
              <w:rPr>
                <w:lang w:val="en-NZ"/>
              </w:rPr>
            </w:pPr>
            <w:r w:rsidRPr="00E90171">
              <w:t>2.</w:t>
            </w:r>
            <w:r w:rsidRPr="00E90171">
              <w:tab/>
              <w:t>Perform incidental maintenance</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List2"/>
            </w:pPr>
            <w:r w:rsidRPr="00E90171">
              <w:t>2.1.</w:t>
            </w:r>
            <w:r w:rsidRPr="00E90171">
              <w:tab/>
              <w:t xml:space="preserve">Incidental maintenance is performed on equipment, tools and machinery in accordance with organisation procedures </w:t>
            </w:r>
          </w:p>
          <w:p w:rsidR="00000000" w:rsidP="00E90171">
            <w:pPr>
              <w:pStyle w:val="List2"/>
              <w:rPr>
                <w:lang w:val="en-NZ"/>
              </w:rPr>
            </w:pPr>
            <w:r w:rsidRPr="00E90171">
              <w:t>2.2.</w:t>
            </w:r>
            <w:r w:rsidRPr="00E90171">
              <w:tab/>
            </w:r>
            <w:r w:rsidRPr="00E90171">
              <w:t xml:space="preserve">Maintenance requirements outside the range expertise/responsibility of the operator are reported to the appropriate personnel, in accordance with organisation procedures </w:t>
            </w:r>
          </w:p>
        </w:tc>
      </w:tr>
      <w:tr w:rsidTr="00A85A52">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List"/>
              <w:rPr>
                <w:lang w:val="en-NZ"/>
              </w:rPr>
            </w:pPr>
            <w:r w:rsidRPr="00E90171">
              <w:t>3.</w:t>
            </w:r>
            <w:r w:rsidRPr="00E90171">
              <w:tab/>
              <w:t>Apply preventative maintenance systems/processes</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List2"/>
            </w:pPr>
            <w:r w:rsidRPr="00E90171">
              <w:t>3.1.</w:t>
            </w:r>
            <w:r w:rsidRPr="00E90171">
              <w:tab/>
              <w:t>Preventative maintenance sy</w:t>
            </w:r>
            <w:r w:rsidRPr="00E90171">
              <w:t xml:space="preserve">stems or processes are applied in accordance with, and at intervals prescribed by, organisation and manufacturer preventative maintenance policies and procedures </w:t>
            </w:r>
          </w:p>
          <w:p w:rsidR="00000000" w:rsidRPr="00E90171" w:rsidP="00E90171">
            <w:pPr>
              <w:pStyle w:val="List2"/>
            </w:pPr>
            <w:r w:rsidRPr="00E90171">
              <w:t>3.2.</w:t>
            </w:r>
            <w:r w:rsidRPr="00E90171">
              <w:tab/>
              <w:t>Equipment, tools and machinery used in the process are checked regularly in accordance w</w:t>
            </w:r>
            <w:r w:rsidRPr="00E90171">
              <w:t xml:space="preserve">ith preventative maintenance procedures </w:t>
            </w:r>
          </w:p>
          <w:p w:rsidR="00000000" w:rsidRPr="00E90171" w:rsidP="00E90171">
            <w:pPr>
              <w:pStyle w:val="List2"/>
            </w:pPr>
            <w:r w:rsidRPr="00E90171">
              <w:t>3.3.</w:t>
            </w:r>
            <w:r w:rsidRPr="00E90171">
              <w:tab/>
              <w:t>Any identified requirements for adjustment, cleaning, servicing, repair, replacement or modification of equipment, tools and machinery are completed or referred to appropriate personnel in accordance with organ</w:t>
            </w:r>
            <w:r w:rsidRPr="00E90171">
              <w:t>isation procedures</w:t>
            </w:r>
          </w:p>
          <w:p w:rsidR="00000000" w:rsidRPr="00E90171" w:rsidP="00E90171">
            <w:pPr>
              <w:pStyle w:val="List2"/>
            </w:pPr>
            <w:r w:rsidRPr="00E90171">
              <w:t>3.4.</w:t>
            </w:r>
            <w:r w:rsidRPr="00E90171">
              <w:tab/>
              <w:t xml:space="preserve">Preventative maintenance activities and resultant action are documented / recorded in accordance with organisation procedures </w:t>
            </w:r>
          </w:p>
        </w:tc>
      </w:tr>
    </w:tbl>
    <w:p w:rsidR="00000000" w:rsidRPr="00E90171" w:rsidP="00E90171">
      <w:pPr>
        <w:pStyle w:val="BodyText"/>
      </w:pPr>
    </w:p>
    <w:p w:rsidR="00000000" w:rsidRPr="00E90171" w:rsidP="00E90171">
      <w:pPr>
        <w:pStyle w:val="AllowPageBreak"/>
      </w:pPr>
    </w:p>
    <w:p w:rsidR="00000000" w:rsidRPr="00E90171" w:rsidP="00E90171">
      <w:pPr>
        <w:pStyle w:val="Heading1"/>
      </w:pPr>
      <w:bookmarkStart w:id="9" w:name="O_58931"/>
      <w:bookmarkEnd w:id="9"/>
      <w:r w:rsidRPr="00E90171">
        <w:t>Required Skills and Knowledge</w:t>
      </w:r>
    </w:p>
    <w:tbl>
      <w:tblPr>
        <w:tblW w:w="0" w:type="auto"/>
        <w:tblLayout w:type="fixed"/>
        <w:tblCellMar>
          <w:left w:w="62" w:type="dxa"/>
          <w:right w:w="62" w:type="dxa"/>
        </w:tblCellMar>
        <w:tblLook w:val="0000"/>
      </w:tblPr>
      <w:tblGrid>
        <w:gridCol w:w="8522"/>
      </w:tblGrid>
      <w:tr w:rsidTr="00A85A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REQUIRED SKILLS AND KNOWLEDGE</w:t>
            </w:r>
          </w:p>
        </w:tc>
      </w:tr>
      <w:tr w:rsidTr="00A85A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t>This section describes the essential skills and knowledge and their level, required for this unit.</w:t>
            </w:r>
          </w:p>
        </w:tc>
      </w:tr>
      <w:tr w:rsidTr="00A85A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Required skills</w:t>
            </w:r>
          </w:p>
        </w:tc>
      </w:tr>
      <w:tr w:rsidTr="00A85A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ListBullet"/>
            </w:pPr>
            <w:r w:rsidRPr="00E90171">
              <w:t>speak clearly and directly  in order to refer maintenance problems to appropriate personnel</w:t>
            </w:r>
          </w:p>
          <w:p w:rsidR="00000000" w:rsidRPr="00E90171" w:rsidP="00E90171">
            <w:pPr>
              <w:pStyle w:val="ListBullet"/>
            </w:pPr>
            <w:r w:rsidRPr="00E90171">
              <w:t xml:space="preserve">apply teamwork to a range of situations, particularly in a production context </w:t>
            </w:r>
          </w:p>
          <w:p w:rsidR="00000000" w:rsidRPr="00E90171" w:rsidP="00E90171">
            <w:pPr>
              <w:pStyle w:val="ListBullet"/>
            </w:pPr>
            <w:r w:rsidRPr="00E90171">
              <w:t xml:space="preserve">solve problems particularly in teams paying particular attention to safety issues </w:t>
            </w:r>
          </w:p>
          <w:p w:rsidR="00000000" w:rsidRPr="00E90171" w:rsidP="00E90171">
            <w:pPr>
              <w:pStyle w:val="ListBullet"/>
            </w:pPr>
            <w:r w:rsidRPr="00E90171">
              <w:t xml:space="preserve">show initiative in adapting to changing work conditions or contexts particularly when working </w:t>
            </w:r>
            <w:r w:rsidRPr="00E90171">
              <w:t>across a variety of work areas</w:t>
            </w:r>
          </w:p>
          <w:p w:rsidR="00000000" w:rsidRPr="00E90171" w:rsidP="00E90171">
            <w:pPr>
              <w:pStyle w:val="ListBullet"/>
            </w:pPr>
            <w:r w:rsidRPr="00E90171">
              <w:t>access, interpret and apply information on relevant organisation policies, procedures and instructions</w:t>
            </w:r>
          </w:p>
          <w:p w:rsidR="00000000" w:rsidRPr="00E90171" w:rsidP="00E90171">
            <w:pPr>
              <w:pStyle w:val="ListBullet"/>
            </w:pPr>
            <w:r w:rsidRPr="00E90171">
              <w:t xml:space="preserve">manage time when planning, preparing and organising work priorities </w:t>
            </w:r>
          </w:p>
          <w:p w:rsidR="00000000" w:rsidP="00E90171">
            <w:pPr>
              <w:pStyle w:val="ListBullet"/>
              <w:rPr>
                <w:lang w:val="en-NZ"/>
              </w:rPr>
            </w:pPr>
            <w:r w:rsidRPr="00E90171">
              <w:t>take responsibility for organising own work prioritie</w:t>
            </w:r>
            <w:r w:rsidRPr="00E90171">
              <w:t>s.</w:t>
            </w:r>
          </w:p>
        </w:tc>
      </w:tr>
      <w:tr w:rsidTr="00A85A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Required knowledge</w:t>
            </w:r>
          </w:p>
        </w:tc>
      </w:tr>
      <w:tr w:rsidTr="00A85A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ListBullet"/>
            </w:pPr>
            <w:r w:rsidRPr="00E90171">
              <w:t>relevant Occupational Health and Safety and Environmental regulations and organisation policies and procedures needed to carry out work in a manner which ensures the safety of people, equipment and the environment. The specific reg</w:t>
            </w:r>
            <w:r w:rsidRPr="00E90171">
              <w:t>ulations will vary according to the area of operation</w:t>
            </w:r>
          </w:p>
          <w:p w:rsidR="00000000" w:rsidRPr="00E90171" w:rsidP="00E90171">
            <w:pPr>
              <w:pStyle w:val="ListBullet"/>
            </w:pPr>
            <w:r w:rsidRPr="00E90171">
              <w:t>maintenance system documentation/instructions relevant to production employees/operators</w:t>
            </w:r>
          </w:p>
          <w:p w:rsidR="00000000" w:rsidRPr="00E90171" w:rsidP="00E90171">
            <w:pPr>
              <w:pStyle w:val="ListBullet"/>
            </w:pPr>
            <w:r w:rsidRPr="00E90171">
              <w:t>organisation maintenance procedures and techniques for production employees/operators</w:t>
            </w:r>
          </w:p>
          <w:p w:rsidR="00000000" w:rsidRPr="00E90171" w:rsidP="00E90171">
            <w:pPr>
              <w:pStyle w:val="ListBullet"/>
            </w:pPr>
            <w:r w:rsidRPr="00E90171">
              <w:t xml:space="preserve">types and uses/limitations </w:t>
            </w:r>
            <w:r w:rsidRPr="00E90171">
              <w:t>of common lubricants and applicators to be used in the organisation</w:t>
            </w:r>
          </w:p>
          <w:p w:rsidR="00000000" w:rsidRPr="00E90171" w:rsidP="00E90171">
            <w:pPr>
              <w:pStyle w:val="ListBullet"/>
            </w:pPr>
            <w:r w:rsidRPr="00E90171">
              <w:t>the types, uses, limitations and care of basic servicing tools applicable to the organisation</w:t>
            </w:r>
          </w:p>
          <w:p w:rsidR="00000000" w:rsidRPr="00E90171" w:rsidP="00E90171">
            <w:pPr>
              <w:pStyle w:val="ListBullet"/>
            </w:pPr>
            <w:r w:rsidRPr="00E90171">
              <w:t>environmental protection requirements relating to the disposal of waste material</w:t>
            </w:r>
          </w:p>
          <w:p w:rsidR="00000000" w:rsidRPr="00E90171" w:rsidP="00E90171">
            <w:pPr>
              <w:pStyle w:val="ListBullet"/>
            </w:pPr>
            <w:r w:rsidRPr="00E90171">
              <w:t>established communication channels and protocols</w:t>
            </w:r>
          </w:p>
          <w:p w:rsidR="00000000" w:rsidRPr="00E90171" w:rsidP="00E90171">
            <w:pPr>
              <w:pStyle w:val="ListBullet"/>
            </w:pPr>
            <w:r w:rsidRPr="00E90171">
              <w:t>problem identification and resolution</w:t>
            </w:r>
          </w:p>
          <w:p w:rsidR="00000000" w:rsidRPr="00E90171" w:rsidP="00E90171">
            <w:pPr>
              <w:pStyle w:val="ListBullet"/>
            </w:pPr>
            <w:r w:rsidRPr="00E90171">
              <w:t>procedures for the recording, reporting and maintenance of workplace records and information.</w:t>
            </w:r>
          </w:p>
        </w:tc>
      </w:tr>
    </w:tbl>
    <w:p w:rsidR="00000000" w:rsidRPr="00E90171" w:rsidP="00E90171">
      <w:pPr>
        <w:pStyle w:val="BodyText"/>
      </w:pPr>
    </w:p>
    <w:p w:rsidR="00000000" w:rsidRPr="00E90171" w:rsidP="00E90171">
      <w:pPr>
        <w:pStyle w:val="AllowPageBreak"/>
      </w:pPr>
    </w:p>
    <w:p w:rsidR="00000000" w:rsidRPr="00E90171" w:rsidP="00E90171">
      <w:pPr>
        <w:pStyle w:val="Heading1"/>
      </w:pPr>
      <w:bookmarkStart w:id="10" w:name="O_58932"/>
      <w:bookmarkEnd w:id="10"/>
      <w:r w:rsidRPr="00E90171">
        <w:t>Evidence Guide</w:t>
      </w:r>
    </w:p>
    <w:tbl>
      <w:tblPr>
        <w:tblW w:w="9243" w:type="dxa"/>
        <w:tblLayout w:type="fixed"/>
        <w:tblCellMar>
          <w:left w:w="62" w:type="dxa"/>
          <w:right w:w="62" w:type="dxa"/>
        </w:tblCellMar>
        <w:tblLook w:val="0000"/>
      </w:tblPr>
      <w:tblGrid>
        <w:gridCol w:w="3753"/>
        <w:gridCol w:w="5490"/>
      </w:tblGrid>
      <w:tr w:rsidTr="00A85A52">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EVIDENCE GUIDE</w:t>
            </w:r>
          </w:p>
        </w:tc>
      </w:tr>
      <w:tr w:rsidTr="00A85A52">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t>The Evidence Guide provides advice on assessment and must be read in conjunction with the Performance Criteria, Required Skills and Knowledge, the Range Statement and the Assessment Guidelines for this Training Package.</w:t>
            </w:r>
          </w:p>
        </w:tc>
      </w:tr>
      <w:tr w:rsidTr="00A85A52">
        <w:tblPrEx>
          <w:tblW w:w="9243" w:type="dxa"/>
          <w:tblLayout w:type="fixed"/>
          <w:tblCellMar>
            <w:left w:w="62" w:type="dxa"/>
            <w:right w:w="62" w:type="dxa"/>
          </w:tblCellMar>
          <w:tblLook w:val="0000"/>
        </w:tblPrEx>
        <w:tc>
          <w:tcPr>
            <w:tcW w:w="3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Overview of assessment</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p>
        </w:tc>
      </w:tr>
      <w:tr w:rsidTr="00A85A52">
        <w:tblPrEx>
          <w:tblW w:w="9243" w:type="dxa"/>
          <w:tblLayout w:type="fixed"/>
          <w:tblCellMar>
            <w:left w:w="62" w:type="dxa"/>
            <w:right w:w="62" w:type="dxa"/>
          </w:tblCellMar>
          <w:tblLook w:val="0000"/>
        </w:tblPrEx>
        <w:tc>
          <w:tcPr>
            <w:tcW w:w="3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 xml:space="preserve">Critical </w:t>
            </w:r>
            <w:r w:rsidRPr="00E90171">
              <w:rPr>
                <w:rStyle w:val="SpecialBold"/>
              </w:rPr>
              <w:t>aspects for assessment and evidence required to demonstrate competency in this unit</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BodyText"/>
            </w:pPr>
            <w:r w:rsidRPr="00E90171">
              <w:t>Evidence of the following is essential:</w:t>
            </w:r>
          </w:p>
          <w:p w:rsidR="00000000" w:rsidRPr="00E90171" w:rsidP="00E90171">
            <w:pPr>
              <w:pStyle w:val="ListBullet"/>
            </w:pPr>
            <w:r w:rsidRPr="00E90171">
              <w:t>compliance with relevant legislative, regulations, standards, codes of practice and established safe practices and organisation pol</w:t>
            </w:r>
            <w:r w:rsidRPr="00E90171">
              <w:t>icies and procedures for monitoring an maintaining equipment, tools and machinery</w:t>
            </w:r>
          </w:p>
          <w:p w:rsidR="00000000" w:rsidRPr="00E90171" w:rsidP="00E90171">
            <w:pPr>
              <w:pStyle w:val="ListBullet"/>
            </w:pPr>
            <w:r w:rsidRPr="00E90171">
              <w:t>maintaining a working knowledge of current production employee responsibilities for the monitoring and maintenance of equipment, tools and machinery</w:t>
            </w:r>
          </w:p>
          <w:p w:rsidR="00000000" w:rsidRPr="00E90171" w:rsidP="00E90171">
            <w:pPr>
              <w:pStyle w:val="ListBullet"/>
            </w:pPr>
            <w:r w:rsidRPr="00E90171">
              <w:t>working and communicating effectively and positively with others involved in the work</w:t>
            </w:r>
          </w:p>
          <w:p w:rsidR="00000000" w:rsidRPr="00E90171" w:rsidP="00E90171">
            <w:pPr>
              <w:pStyle w:val="ListBullet"/>
            </w:pPr>
            <w:r w:rsidRPr="00E90171">
              <w:t>applying, within authority, the requirements of the job or work role in relation to:</w:t>
            </w:r>
          </w:p>
          <w:p w:rsidR="00000000" w:rsidRPr="00E90171" w:rsidP="00E90171">
            <w:pPr>
              <w:pStyle w:val="ListBullet2"/>
            </w:pPr>
            <w:r w:rsidRPr="00E90171">
              <w:t>monitoring equipment and processes</w:t>
            </w:r>
          </w:p>
          <w:p w:rsidR="00000000" w:rsidRPr="00E90171" w:rsidP="00E90171">
            <w:pPr>
              <w:pStyle w:val="ListBullet2"/>
            </w:pPr>
            <w:r w:rsidRPr="00E90171">
              <w:t>performing incidental maintenance on equipment, t</w:t>
            </w:r>
            <w:r w:rsidRPr="00E90171">
              <w:t>ools and machinery to organisation requirements</w:t>
            </w:r>
          </w:p>
          <w:p w:rsidR="00000000" w:rsidRPr="00E90171" w:rsidP="00E90171">
            <w:pPr>
              <w:pStyle w:val="ListBullet2"/>
            </w:pPr>
            <w:r w:rsidRPr="00E90171">
              <w:t>applying authorised preventative maintenance systems and processes</w:t>
            </w:r>
          </w:p>
          <w:p w:rsidR="00000000" w:rsidP="00E90171">
            <w:pPr>
              <w:pStyle w:val="ListBullet"/>
              <w:rPr>
                <w:lang w:val="en-NZ"/>
              </w:rPr>
            </w:pPr>
            <w:r w:rsidRPr="00E90171">
              <w:t>modify activities to cater for variations in workplace context and environment.</w:t>
            </w:r>
          </w:p>
        </w:tc>
      </w:tr>
      <w:tr w:rsidTr="00A85A52">
        <w:tblPrEx>
          <w:tblW w:w="9243" w:type="dxa"/>
          <w:tblLayout w:type="fixed"/>
          <w:tblCellMar>
            <w:left w:w="62" w:type="dxa"/>
            <w:right w:w="62" w:type="dxa"/>
          </w:tblCellMar>
          <w:tblLook w:val="0000"/>
        </w:tblPrEx>
        <w:tc>
          <w:tcPr>
            <w:tcW w:w="3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Method of assessment</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BodyText"/>
            </w:pPr>
            <w:r w:rsidRPr="00E90171">
              <w:t>A range of assessment methods should be used to assess practical skills and knowledge. The following examples are appropriate for this unit:</w:t>
            </w:r>
          </w:p>
          <w:p w:rsidR="00000000" w:rsidRPr="00E90171" w:rsidP="00E90171">
            <w:pPr>
              <w:pStyle w:val="ListBullet"/>
            </w:pPr>
            <w:r w:rsidRPr="00E90171">
              <w:t xml:space="preserve">assessment must take place in accordance with the endorsed </w:t>
            </w:r>
            <w:r w:rsidRPr="00E90171">
              <w:rPr>
                <w:rStyle w:val="Emphasis"/>
              </w:rPr>
              <w:t>Assessment Guidelines for the Automotive Industry</w:t>
            </w:r>
          </w:p>
          <w:p w:rsidR="00000000" w:rsidRPr="00E90171" w:rsidP="00E90171">
            <w:pPr>
              <w:pStyle w:val="ListBullet"/>
            </w:pPr>
            <w:r w:rsidRPr="00E90171">
              <w:t>assessment methods must confirm consistency and accuracy of performance (over time and in a range of workplace relevant contexts) together with application of underpinning knowledge</w:t>
            </w:r>
          </w:p>
          <w:p w:rsidR="00000000" w:rsidRPr="00E90171" w:rsidP="00E90171">
            <w:pPr>
              <w:pStyle w:val="ListBullet"/>
            </w:pPr>
            <w:r w:rsidRPr="00E90171">
              <w:t>assessment methods must be by direct observation of tasks and include ques</w:t>
            </w:r>
            <w:r w:rsidRPr="00E90171">
              <w:t>tioning on underpinning knowledge to ensure its correct interpretation and application</w:t>
            </w:r>
          </w:p>
          <w:p w:rsidR="00000000" w:rsidRPr="00E90171" w:rsidP="00E90171">
            <w:pPr>
              <w:pStyle w:val="ListBullet"/>
            </w:pPr>
            <w:r w:rsidRPr="00E90171">
              <w:t>assessment may be applied under project related conditions (real or simulated) and require evidence of process</w:t>
            </w:r>
          </w:p>
          <w:p w:rsidR="00000000" w:rsidP="00E90171">
            <w:pPr>
              <w:pStyle w:val="ListBullet"/>
              <w:rPr>
                <w:lang w:val="en-NZ"/>
              </w:rPr>
            </w:pPr>
            <w:r w:rsidRPr="00E90171">
              <w:t>assessment must confirm a reasonable inference that compet</w:t>
            </w:r>
            <w:r w:rsidRPr="00E90171">
              <w:t>ency is able not only to be satisfied under the particular circumstance, but is able to be transferred to other circumstances.</w:t>
            </w:r>
          </w:p>
        </w:tc>
      </w:tr>
      <w:tr w:rsidTr="00A85A52">
        <w:tblPrEx>
          <w:tblW w:w="9243" w:type="dxa"/>
          <w:tblLayout w:type="fixed"/>
          <w:tblCellMar>
            <w:left w:w="62" w:type="dxa"/>
            <w:right w:w="62" w:type="dxa"/>
          </w:tblCellMar>
          <w:tblLook w:val="0000"/>
        </w:tblPrEx>
        <w:tc>
          <w:tcPr>
            <w:tcW w:w="3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Context of and specific resources for assessment</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ListBullet"/>
            </w:pPr>
            <w:r w:rsidRPr="00E90171">
              <w:t>assessment of the competency should take place in a safe working environment i</w:t>
            </w:r>
            <w:r w:rsidRPr="00E90171">
              <w:t>n a passenger motor vehicle manufacturing plant or simulated environment using tools/equipment/machinery required for the production process without undue disruption to the production process</w:t>
            </w:r>
          </w:p>
          <w:p w:rsidR="00000000" w:rsidP="00E90171">
            <w:pPr>
              <w:pStyle w:val="ListBullet"/>
              <w:rPr>
                <w:lang w:val="en-NZ"/>
              </w:rPr>
            </w:pPr>
            <w:r w:rsidRPr="00E90171">
              <w:t>assessment is to occur under standard and authorised work practi</w:t>
            </w:r>
            <w:r w:rsidRPr="00E90171">
              <w:t>ces, safety requirements and environmental constraints.</w:t>
            </w:r>
          </w:p>
        </w:tc>
      </w:tr>
      <w:tr w:rsidTr="00A85A52">
        <w:tblPrEx>
          <w:tblW w:w="9243" w:type="dxa"/>
          <w:tblLayout w:type="fixed"/>
          <w:tblCellMar>
            <w:left w:w="62" w:type="dxa"/>
            <w:right w:w="62" w:type="dxa"/>
          </w:tblCellMar>
          <w:tblLook w:val="0000"/>
        </w:tblPrEx>
        <w:tc>
          <w:tcPr>
            <w:tcW w:w="3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Method of assessment</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BodyText"/>
            </w:pPr>
            <w:r w:rsidRPr="00E90171">
              <w:t>A range of assessment methods should be used to assess practical skills and knowledge. The following examples are appropriate for this unit:</w:t>
            </w:r>
          </w:p>
          <w:p w:rsidR="00000000" w:rsidRPr="00E90171" w:rsidP="00E90171">
            <w:pPr>
              <w:pStyle w:val="ListBullet"/>
            </w:pPr>
            <w:r w:rsidRPr="00E90171">
              <w:t>assessment methods must confirm cons</w:t>
            </w:r>
            <w:r w:rsidRPr="00E90171">
              <w:t>istency and accuracy of performance (over time and in a range of workplace relevant contexts) together with application of underpinning knowledge</w:t>
            </w:r>
          </w:p>
          <w:p w:rsidR="00000000" w:rsidRPr="00E90171" w:rsidP="00E90171">
            <w:pPr>
              <w:pStyle w:val="ListBullet"/>
            </w:pPr>
            <w:r w:rsidRPr="00E90171">
              <w:t xml:space="preserve">assessment methods must be by direct observation of </w:t>
            </w:r>
            <w:r w:rsidRPr="00E90171">
              <w:t>tasks and include questioning on underpinning knowledge to ensure its correct interpretation and application</w:t>
            </w:r>
          </w:p>
          <w:p w:rsidR="00000000" w:rsidRPr="00E90171" w:rsidP="00E90171">
            <w:pPr>
              <w:pStyle w:val="ListBullet"/>
            </w:pPr>
            <w:r w:rsidRPr="00E90171">
              <w:t>assessment may be applied under project related conditions (real or simulated) and require evidence of process</w:t>
            </w:r>
          </w:p>
          <w:p w:rsidR="00000000" w:rsidRPr="00E90171" w:rsidP="00E90171">
            <w:pPr>
              <w:pStyle w:val="ListBullet"/>
            </w:pPr>
            <w:r w:rsidRPr="00E90171">
              <w:t>assessment must confirm a reasonable</w:t>
            </w:r>
            <w:r w:rsidRPr="00E90171">
              <w:t xml:space="preserve"> inference that competency is able not only to be satisfied under the particular circumstance, but is able to be transferred to other circumstances.</w:t>
            </w:r>
          </w:p>
        </w:tc>
      </w:tr>
    </w:tbl>
    <w:p w:rsidR="00000000" w:rsidRPr="00E90171" w:rsidP="00E90171">
      <w:pPr>
        <w:pStyle w:val="BodyText"/>
      </w:pPr>
    </w:p>
    <w:p w:rsidR="00000000" w:rsidRPr="00E90171" w:rsidP="00E90171">
      <w:pPr>
        <w:pStyle w:val="AllowPageBreak"/>
      </w:pPr>
    </w:p>
    <w:p w:rsidR="00000000" w:rsidRPr="00E90171" w:rsidP="00E90171">
      <w:pPr>
        <w:pStyle w:val="Heading1"/>
      </w:pPr>
      <w:bookmarkStart w:id="11" w:name="O_58933"/>
      <w:bookmarkEnd w:id="11"/>
      <w:r w:rsidRPr="00E90171">
        <w:t>Range Statement</w:t>
      </w:r>
    </w:p>
    <w:tbl>
      <w:tblPr>
        <w:tblW w:w="0" w:type="auto"/>
        <w:tblLayout w:type="fixed"/>
        <w:tblCellMar>
          <w:left w:w="62" w:type="dxa"/>
          <w:right w:w="62" w:type="dxa"/>
        </w:tblCellMar>
        <w:tblLook w:val="0000"/>
      </w:tblPr>
      <w:tblGrid>
        <w:gridCol w:w="3508"/>
        <w:gridCol w:w="5014"/>
      </w:tblGrid>
      <w:tr w:rsidTr="00A85A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RANGE STATEMENT</w:t>
            </w:r>
          </w:p>
        </w:tc>
      </w:tr>
      <w:tr w:rsidTr="00A85A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t>The range statement relates to</w:t>
            </w:r>
            <w:r w:rsidRPr="00E90171">
              <w:t xml:space="preserve"> the unit of competency as a whole. It allows for different work environments and situations that may affect performance. Bold italicised wording in the Performance Criteria is detailed below. Add any essential operating conditions that may be present with</w:t>
            </w:r>
            <w:r w:rsidRPr="00E90171">
              <w:t xml:space="preserve"> training and assessment depending on the work situation, needs of the candidate, accessibility of the item, and local industry and regional contexts.</w:t>
            </w:r>
          </w:p>
        </w:tc>
      </w:tr>
      <w:tr w:rsidTr="00A85A5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BoldandItalics"/>
              </w:rPr>
              <w:t>Legislative requirements and procedures</w:t>
            </w:r>
            <w:r w:rsidRPr="00E90171">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BodyText"/>
            </w:pPr>
            <w:r w:rsidRPr="00E90171">
              <w:t>Applicable legislation, regulations and codes of p</w:t>
            </w:r>
            <w:r w:rsidRPr="00E90171">
              <w:t xml:space="preserve">ractice, including those related to: </w:t>
            </w:r>
          </w:p>
          <w:p w:rsidR="00000000" w:rsidRPr="00E90171" w:rsidP="00E90171">
            <w:pPr>
              <w:pStyle w:val="ListBullet"/>
            </w:pPr>
            <w:r w:rsidRPr="00E90171">
              <w:t xml:space="preserve">anti-discrimination </w:t>
            </w:r>
          </w:p>
          <w:p w:rsidR="00000000" w:rsidRPr="00E90171" w:rsidP="00E90171">
            <w:pPr>
              <w:pStyle w:val="ListBullet"/>
            </w:pPr>
            <w:r w:rsidRPr="00E90171">
              <w:t xml:space="preserve">award and enterprise agreements </w:t>
            </w:r>
          </w:p>
          <w:p w:rsidR="00000000" w:rsidRPr="00E90171" w:rsidP="00E90171">
            <w:pPr>
              <w:pStyle w:val="ListBullet"/>
            </w:pPr>
            <w:r w:rsidRPr="00E90171">
              <w:t xml:space="preserve">confidentiality and privacy </w:t>
            </w:r>
          </w:p>
          <w:p w:rsidR="00000000" w:rsidRPr="00E90171" w:rsidP="00E90171">
            <w:pPr>
              <w:pStyle w:val="ListBullet"/>
            </w:pPr>
            <w:r w:rsidRPr="00E90171">
              <w:t>duty of care</w:t>
            </w:r>
          </w:p>
          <w:p w:rsidR="00000000" w:rsidRPr="00E90171" w:rsidP="00E90171">
            <w:pPr>
              <w:pStyle w:val="ListBullet"/>
            </w:pPr>
            <w:r w:rsidRPr="00E90171">
              <w:t xml:space="preserve">employee relations </w:t>
            </w:r>
          </w:p>
          <w:p w:rsidR="00000000" w:rsidRPr="00E90171" w:rsidP="00E90171">
            <w:pPr>
              <w:pStyle w:val="ListBullet"/>
            </w:pPr>
            <w:r w:rsidRPr="00E90171">
              <w:t xml:space="preserve">environment protection  </w:t>
            </w:r>
          </w:p>
          <w:p w:rsidR="00000000" w:rsidRPr="00E90171" w:rsidP="00E90171">
            <w:pPr>
              <w:pStyle w:val="ListBullet"/>
            </w:pPr>
            <w:r w:rsidRPr="00E90171">
              <w:t xml:space="preserve">equal opportunity </w:t>
            </w:r>
          </w:p>
          <w:p w:rsidR="00000000" w:rsidRPr="00E90171" w:rsidP="00E90171">
            <w:pPr>
              <w:pStyle w:val="ListBullet"/>
            </w:pPr>
            <w:r w:rsidRPr="00E90171">
              <w:t xml:space="preserve">industrial relations </w:t>
            </w:r>
          </w:p>
          <w:p w:rsidR="00000000" w:rsidP="00E90171">
            <w:pPr>
              <w:pStyle w:val="ListBullet"/>
              <w:rPr>
                <w:lang w:val="en-NZ"/>
              </w:rPr>
            </w:pPr>
            <w:r w:rsidRPr="00E90171">
              <w:t>relevant industry codes of practice.</w:t>
            </w:r>
          </w:p>
        </w:tc>
      </w:tr>
      <w:tr w:rsidTr="00A85A5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BoldandItalics"/>
              </w:rPr>
              <w:t>OH</w:t>
            </w:r>
            <w:r w:rsidRPr="00E90171">
              <w:t>&amp;</w:t>
            </w:r>
            <w:r w:rsidRPr="00E90171">
              <w:rPr>
                <w:rStyle w:val="BoldandItalics"/>
              </w:rPr>
              <w:t>S requirements and procedures</w:t>
            </w:r>
            <w:r w:rsidRPr="00E90171">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t>Legislation and regulations, organisational safety policies and procedures and may include: the use of personal protective equipment and clothing, rescue services, fire fig</w:t>
            </w:r>
            <w:r w:rsidRPr="00E90171">
              <w:t>hting organisation and equipment, first aid equipment, hazard and risk control and elimination, systems covering the use of hazardous materials and substances and manual handling procedures including lifting and carrying.</w:t>
            </w:r>
          </w:p>
        </w:tc>
      </w:tr>
      <w:tr w:rsidTr="00A85A5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BoldandItalics"/>
              </w:rPr>
              <w:t>Organisation requirements and pro</w:t>
            </w:r>
            <w:r w:rsidRPr="00E90171">
              <w:rPr>
                <w:rStyle w:val="BoldandItalics"/>
              </w:rPr>
              <w:t>cedures</w:t>
            </w:r>
            <w:r w:rsidRPr="00E90171">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ListBullet"/>
            </w:pPr>
            <w:r w:rsidRPr="00E90171">
              <w:t>access and equity principles and practices</w:t>
            </w:r>
          </w:p>
          <w:p w:rsidR="00000000" w:rsidRPr="00E90171" w:rsidP="00E90171">
            <w:pPr>
              <w:pStyle w:val="ListBullet"/>
            </w:pPr>
            <w:r w:rsidRPr="00E90171">
              <w:t>environmental management (waste disposal, recycling and re-use guidelines)</w:t>
            </w:r>
          </w:p>
          <w:p w:rsidR="00000000" w:rsidRPr="00E90171" w:rsidP="00E90171">
            <w:pPr>
              <w:pStyle w:val="ListBullet"/>
            </w:pPr>
            <w:r w:rsidRPr="00E90171">
              <w:t>emergency and evacuation procedures</w:t>
            </w:r>
          </w:p>
          <w:p w:rsidR="00000000" w:rsidRPr="00E90171" w:rsidP="00E90171">
            <w:pPr>
              <w:pStyle w:val="ListBullet"/>
            </w:pPr>
            <w:r w:rsidRPr="00E90171">
              <w:t>equipment use procedures</w:t>
            </w:r>
          </w:p>
          <w:p w:rsidR="00000000" w:rsidRPr="00E90171" w:rsidP="00E90171">
            <w:pPr>
              <w:pStyle w:val="ListBullet"/>
            </w:pPr>
            <w:r w:rsidRPr="00E90171">
              <w:t>ethical standards</w:t>
            </w:r>
          </w:p>
          <w:p w:rsidR="00000000" w:rsidRPr="00E90171" w:rsidP="00E90171">
            <w:pPr>
              <w:pStyle w:val="ListBullet"/>
            </w:pPr>
            <w:r w:rsidRPr="00E90171">
              <w:t>legal obligations</w:t>
            </w:r>
          </w:p>
          <w:p w:rsidR="00000000" w:rsidRPr="00E90171" w:rsidP="00E90171">
            <w:pPr>
              <w:pStyle w:val="ListBullet"/>
            </w:pPr>
            <w:r w:rsidRPr="00E90171">
              <w:t>maintenance and storage procedures</w:t>
            </w:r>
          </w:p>
          <w:p w:rsidR="00000000" w:rsidRPr="00E90171" w:rsidP="00E90171">
            <w:pPr>
              <w:pStyle w:val="ListBullet"/>
            </w:pPr>
            <w:r w:rsidRPr="00E90171">
              <w:t>OHS requirements</w:t>
            </w:r>
          </w:p>
          <w:p w:rsidR="00000000" w:rsidRPr="00E90171" w:rsidP="00E90171">
            <w:pPr>
              <w:pStyle w:val="ListBullet"/>
            </w:pPr>
            <w:r w:rsidRPr="00E90171">
              <w:t>organisational and site guidelines</w:t>
            </w:r>
          </w:p>
          <w:p w:rsidR="00000000" w:rsidRPr="00E90171" w:rsidP="00E90171">
            <w:pPr>
              <w:pStyle w:val="ListBullet"/>
            </w:pPr>
            <w:r w:rsidRPr="00E90171">
              <w:t>policies and procedures relating to own role and responsibility</w:t>
            </w:r>
          </w:p>
          <w:p w:rsidR="00000000" w:rsidRPr="00E90171" w:rsidP="00E90171">
            <w:pPr>
              <w:pStyle w:val="ListBullet"/>
            </w:pPr>
            <w:r w:rsidRPr="00E90171">
              <w:t>procedural manuals</w:t>
            </w:r>
          </w:p>
          <w:p w:rsidR="00000000" w:rsidRPr="00E90171" w:rsidP="00E90171">
            <w:pPr>
              <w:pStyle w:val="ListBullet"/>
            </w:pPr>
            <w:r w:rsidRPr="00E90171">
              <w:t>quality assurance guidelines</w:t>
            </w:r>
          </w:p>
          <w:p w:rsidR="00000000" w:rsidRPr="00E90171" w:rsidP="00E90171">
            <w:pPr>
              <w:pStyle w:val="ListBullet"/>
            </w:pPr>
            <w:r w:rsidRPr="00E90171">
              <w:t>quality and continuous improvement processes and standard</w:t>
            </w:r>
            <w:r w:rsidRPr="00E90171">
              <w:t>s</w:t>
            </w:r>
          </w:p>
          <w:p w:rsidR="00000000" w:rsidP="00E90171">
            <w:pPr>
              <w:pStyle w:val="ListBullet"/>
              <w:rPr>
                <w:lang w:val="en-NZ"/>
              </w:rPr>
            </w:pPr>
            <w:r w:rsidRPr="00E90171">
              <w:t>recording and reporting guidelines.</w:t>
            </w:r>
          </w:p>
        </w:tc>
      </w:tr>
      <w:tr w:rsidTr="00A85A5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BoldandItalics"/>
              </w:rPr>
              <w:t>Job context</w:t>
            </w:r>
            <w:r w:rsidRPr="00E90171">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ListBullet"/>
            </w:pPr>
            <w:r w:rsidRPr="00E90171">
              <w:t>Work areas including:</w:t>
            </w:r>
          </w:p>
          <w:p w:rsidR="00000000" w:rsidRPr="00E90171" w:rsidP="00E90171">
            <w:pPr>
              <w:pStyle w:val="ListBullet"/>
            </w:pPr>
            <w:r w:rsidRPr="00E90171">
              <w:t>body construction, aluminium die casting, iron foundry operations, engine machining, spray painting, automotive plastics, stamping &amp; press operations, fabrication hardwa</w:t>
            </w:r>
            <w:r w:rsidRPr="00E90171">
              <w:t>re, trim manufacture, vehicle assembly, warehousing, engine assembly, seat frame manufacture</w:t>
            </w:r>
          </w:p>
          <w:p w:rsidR="00000000" w:rsidRPr="00E90171" w:rsidP="00E90171">
            <w:pPr>
              <w:pStyle w:val="BodyText"/>
            </w:pPr>
            <w:r w:rsidRPr="00E90171">
              <w:t>Processes including:</w:t>
            </w:r>
          </w:p>
          <w:p w:rsidR="00000000" w:rsidP="00E90171">
            <w:pPr>
              <w:pStyle w:val="ListBullet"/>
              <w:rPr>
                <w:lang w:val="en-NZ"/>
              </w:rPr>
            </w:pPr>
            <w:r w:rsidRPr="00E90171">
              <w:t xml:space="preserve">welding sub-assemblies, fitting hang-on components, fittings dies to die boxes, </w:t>
            </w:r>
            <w:r w:rsidRPr="00E90171">
              <w:t>pouring aluminium, machining parts, application of paint, cutting blanks, assembly of components to form sub-assemblies, fitting parts to bodies, assembly of parts, parts picking and replenishment.</w:t>
            </w:r>
          </w:p>
        </w:tc>
      </w:tr>
      <w:tr w:rsidTr="00A85A5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BoldandItalics"/>
              </w:rPr>
              <w:t>Equipment</w:t>
            </w:r>
            <w:r w:rsidRPr="00E90171">
              <w:t xml:space="preserve">, </w:t>
            </w:r>
            <w:r w:rsidRPr="00E90171">
              <w:rPr>
                <w:rStyle w:val="BoldandItalics"/>
              </w:rPr>
              <w:t>tools and machinery</w:t>
            </w:r>
            <w:r w:rsidRPr="00E90171">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ListBullet"/>
            </w:pPr>
            <w:r w:rsidRPr="00E90171">
              <w:t>welding equi</w:t>
            </w:r>
            <w:r w:rsidRPr="00E90171">
              <w:t>pment</w:t>
            </w:r>
          </w:p>
          <w:p w:rsidR="00000000" w:rsidRPr="00E90171" w:rsidP="00E90171">
            <w:pPr>
              <w:pStyle w:val="ListBullet"/>
            </w:pPr>
            <w:r w:rsidRPr="00E90171">
              <w:t>robots</w:t>
            </w:r>
          </w:p>
          <w:p w:rsidR="00000000" w:rsidRPr="00E90171" w:rsidP="00E90171">
            <w:pPr>
              <w:pStyle w:val="ListBullet"/>
            </w:pPr>
            <w:r w:rsidRPr="00E90171">
              <w:t>forklift trucks</w:t>
            </w:r>
          </w:p>
          <w:p w:rsidR="00000000" w:rsidRPr="00E90171" w:rsidP="00E90171">
            <w:pPr>
              <w:pStyle w:val="ListBullet"/>
            </w:pPr>
            <w:r w:rsidRPr="00E90171">
              <w:t>hand tools</w:t>
            </w:r>
          </w:p>
          <w:p w:rsidR="00000000" w:rsidRPr="00E90171" w:rsidP="00E90171">
            <w:pPr>
              <w:pStyle w:val="ListBullet"/>
            </w:pPr>
            <w:r w:rsidRPr="00E90171">
              <w:t>power tools</w:t>
            </w:r>
          </w:p>
          <w:p w:rsidR="00000000" w:rsidRPr="00E90171" w:rsidP="00E90171">
            <w:pPr>
              <w:pStyle w:val="ListBullet"/>
            </w:pPr>
            <w:r w:rsidRPr="00E90171">
              <w:t>spray guns</w:t>
            </w:r>
          </w:p>
          <w:p w:rsidR="00000000" w:rsidRPr="00E90171" w:rsidP="00E90171">
            <w:pPr>
              <w:pStyle w:val="ListBullet"/>
            </w:pPr>
            <w:r w:rsidRPr="00E90171">
              <w:t>die boxes</w:t>
            </w:r>
          </w:p>
          <w:p w:rsidR="00000000" w:rsidRPr="00E90171" w:rsidP="00E90171">
            <w:pPr>
              <w:pStyle w:val="ListBullet"/>
            </w:pPr>
            <w:r w:rsidRPr="00E90171">
              <w:t>furnace</w:t>
            </w:r>
          </w:p>
          <w:p w:rsidR="00000000" w:rsidRPr="00E90171" w:rsidP="00E90171">
            <w:pPr>
              <w:pStyle w:val="ListBullet"/>
            </w:pPr>
            <w:r w:rsidRPr="00E90171">
              <w:t>core boxes</w:t>
            </w:r>
          </w:p>
          <w:p w:rsidR="00000000" w:rsidRPr="00E90171" w:rsidP="00E90171">
            <w:pPr>
              <w:pStyle w:val="ListBullet"/>
            </w:pPr>
            <w:r w:rsidRPr="00E90171">
              <w:t>lubrication equipment</w:t>
            </w:r>
          </w:p>
          <w:p w:rsidR="00000000" w:rsidRPr="00E90171" w:rsidP="00E90171">
            <w:pPr>
              <w:pStyle w:val="ListBullet"/>
            </w:pPr>
            <w:r w:rsidRPr="00E90171">
              <w:t>cutting equipment sensors.</w:t>
            </w:r>
          </w:p>
          <w:p w:rsidR="00000000" w:rsidRPr="00E90171" w:rsidP="00E90171">
            <w:pPr>
              <w:pStyle w:val="BodyText"/>
            </w:pPr>
            <w:r w:rsidRPr="00E90171">
              <w:t xml:space="preserve"> </w:t>
            </w:r>
          </w:p>
        </w:tc>
      </w:tr>
    </w:tbl>
    <w:p w:rsidR="00A85A52" w:rsidP="00E90171">
      <w:pPr>
        <w:pStyle w:val="BodyText"/>
      </w:pPr>
    </w:p>
    <w:p w:rsidR="00A85A52" w:rsidP="00E90171">
      <w:pPr>
        <w:pStyle w:val="BodyText"/>
      </w:pPr>
    </w:p>
    <w:p w:rsidR="00000000" w:rsidRPr="00E90171" w:rsidP="00E90171">
      <w:pPr>
        <w:pStyle w:val="Heading1"/>
      </w:pPr>
      <w:bookmarkStart w:id="12" w:name="O_58934"/>
      <w:bookmarkEnd w:id="12"/>
      <w:r w:rsidRPr="00E90171">
        <w:t>Unit Sector(s)</w:t>
      </w:r>
    </w:p>
    <w:tbl>
      <w:tblPr>
        <w:tblW w:w="0" w:type="auto"/>
        <w:tblLayout w:type="fixed"/>
        <w:tblCellMar>
          <w:left w:w="62" w:type="dxa"/>
          <w:right w:w="62" w:type="dxa"/>
        </w:tblCellMar>
        <w:tblLook w:val="0000"/>
      </w:tblPr>
      <w:tblGrid>
        <w:gridCol w:w="2652"/>
        <w:gridCol w:w="5870"/>
      </w:tblGrid>
      <w:tr w:rsidTr="00A85A52">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BodyText"/>
            </w:pPr>
            <w:r w:rsidRPr="00E90171">
              <w:t>Automotive Manufacturing</w:t>
            </w:r>
          </w:p>
        </w:tc>
      </w:tr>
    </w:tbl>
    <w:p w:rsidR="00000000" w:rsidRPr="00E90171" w:rsidP="00E90171">
      <w:pPr>
        <w:pStyle w:val="BodyText"/>
      </w:pPr>
    </w:p>
    <w:p w:rsidR="00000000" w:rsidRPr="00E90171" w:rsidP="00E90171">
      <w:pPr>
        <w:pStyle w:val="AllowPageBreak"/>
      </w:pPr>
    </w:p>
    <w:p w:rsidR="00000000" w:rsidRPr="00E90171" w:rsidP="00E90171">
      <w:pPr>
        <w:pStyle w:val="Heading1"/>
      </w:pPr>
      <w:bookmarkStart w:id="13" w:name="O_153264"/>
      <w:bookmarkEnd w:id="13"/>
      <w:r w:rsidRPr="00E90171">
        <w:t>Competency field</w:t>
      </w:r>
    </w:p>
    <w:tbl>
      <w:tblPr>
        <w:tblW w:w="0" w:type="auto"/>
        <w:tblLayout w:type="fixed"/>
        <w:tblCellMar>
          <w:left w:w="62" w:type="dxa"/>
          <w:right w:w="62" w:type="dxa"/>
        </w:tblCellMar>
        <w:tblLook w:val="0000"/>
      </w:tblPr>
      <w:tblGrid>
        <w:gridCol w:w="2779"/>
        <w:gridCol w:w="5743"/>
      </w:tblGrid>
      <w:tr w:rsidTr="00A85A52">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BodyText"/>
            </w:pPr>
            <w:r w:rsidRPr="00E90171">
              <w:t>Passenger Motor Vehicle</w:t>
            </w:r>
          </w:p>
        </w:tc>
      </w:tr>
    </w:tbl>
    <w:p w:rsidR="00000000" w:rsidRPr="00E90171" w:rsidP="00E90171">
      <w:pPr>
        <w:pStyle w:val="BodyText"/>
      </w:pPr>
    </w:p>
    <w:p w:rsidR="00000000" w:rsidRPr="00E90171" w:rsidP="00E90171">
      <w:pPr>
        <w:pStyle w:val="AllowPageBreak"/>
      </w:pPr>
    </w:p>
    <w:p w:rsidR="00000000" w:rsidRPr="00E90171" w:rsidP="00E90171">
      <w:pPr>
        <w:pStyle w:val="Heading1"/>
      </w:pPr>
      <w:bookmarkStart w:id="14" w:name="O_153263"/>
      <w:bookmarkEnd w:id="14"/>
      <w:r w:rsidRPr="00E90171">
        <w:t>Co-requisite units</w:t>
      </w:r>
    </w:p>
    <w:tbl>
      <w:tblPr>
        <w:tblW w:w="0" w:type="auto"/>
        <w:tblLayout w:type="fixed"/>
        <w:tblCellMar>
          <w:left w:w="62" w:type="dxa"/>
          <w:right w:w="62" w:type="dxa"/>
        </w:tblCellMar>
        <w:tblLook w:val="0000"/>
      </w:tblPr>
      <w:tblGrid>
        <w:gridCol w:w="2668"/>
        <w:gridCol w:w="5854"/>
      </w:tblGrid>
      <w:tr w:rsidTr="00A85A5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71">
            <w:pPr>
              <w:pStyle w:val="BodyText"/>
              <w:rPr>
                <w:lang w:val="en-NZ"/>
              </w:rPr>
            </w:pPr>
            <w:r w:rsidRPr="00E90171">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71" w:rsidP="00E90171">
            <w:pPr>
              <w:pStyle w:val="BodyText"/>
            </w:pPr>
            <w:r w:rsidRPr="00E90171">
              <w:t>Nil</w:t>
            </w:r>
          </w:p>
        </w:tc>
      </w:tr>
    </w:tbl>
    <w:p w:rsidR="00000000" w:rsidRPr="00E90171" w:rsidP="00E90171">
      <w:pPr>
        <w:pStyle w:val="BodyText"/>
      </w:pPr>
    </w:p>
    <w:p w:rsidR="00000000" w:rsidRPr="00E90171" w:rsidP="00E90171"/>
    <w:sectPr w:rsidSect="00E901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A52" w:rsidP="00A85A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A52" w:rsidP="00E90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5A52" w:rsidP="00E901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85A52" w:rsidP="00E901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71" w:rsidRPr="00A85A52" w:rsidP="00A85A5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A52" w:rsidP="00E90171">
    <w:pPr>
      <w:pStyle w:val="Header"/>
      <w:framePr w:wrap="around"/>
    </w:pPr>
    <w:r>
      <w:fldChar w:fldCharType="begin"/>
    </w:r>
    <w:r>
      <w:instrText xml:space="preserve"> TITLE   \* MERGEFORMAT </w:instrText>
    </w:r>
    <w:r>
      <w:fldChar w:fldCharType="separate"/>
    </w:r>
    <w:r>
      <w:t>AUM2006B Monitor and maintain equipment, tools and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5A52" w:rsidP="00E901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E49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DCC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CA5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1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0171"/>
    <w:pPr>
      <w:spacing w:before="360" w:after="60"/>
      <w:outlineLvl w:val="0"/>
    </w:pPr>
    <w:rPr>
      <w:sz w:val="32"/>
    </w:rPr>
  </w:style>
  <w:style w:type="paragraph" w:styleId="Heading2">
    <w:name w:val="heading 2"/>
    <w:basedOn w:val="HeadingBase"/>
    <w:next w:val="BodyText"/>
    <w:link w:val="Heading2Char"/>
    <w:qFormat/>
    <w:rsid w:val="00E90171"/>
    <w:pPr>
      <w:keepLines/>
      <w:spacing w:before="240" w:after="120"/>
      <w:outlineLvl w:val="1"/>
    </w:pPr>
    <w:rPr>
      <w:sz w:val="28"/>
      <w:szCs w:val="40"/>
    </w:rPr>
  </w:style>
  <w:style w:type="paragraph" w:styleId="Heading3">
    <w:name w:val="heading 3"/>
    <w:basedOn w:val="HeadingBase"/>
    <w:next w:val="BodyText"/>
    <w:link w:val="Heading3Char"/>
    <w:qFormat/>
    <w:rsid w:val="00E90171"/>
    <w:pPr>
      <w:spacing w:before="180" w:after="120"/>
      <w:outlineLvl w:val="2"/>
    </w:pPr>
    <w:rPr>
      <w:spacing w:val="-10"/>
      <w:kern w:val="32"/>
    </w:rPr>
  </w:style>
  <w:style w:type="paragraph" w:styleId="Heading4">
    <w:name w:val="heading 4"/>
    <w:basedOn w:val="HeadingBase"/>
    <w:next w:val="BodyText"/>
    <w:link w:val="Heading4Char"/>
    <w:qFormat/>
    <w:rsid w:val="00E90171"/>
    <w:pPr>
      <w:spacing w:before="160" w:after="120"/>
      <w:outlineLvl w:val="3"/>
    </w:pPr>
    <w:rPr>
      <w:sz w:val="22"/>
    </w:rPr>
  </w:style>
  <w:style w:type="paragraph" w:styleId="Heading5">
    <w:name w:val="heading 5"/>
    <w:basedOn w:val="HeadingBase"/>
    <w:next w:val="Normal"/>
    <w:link w:val="Heading5Char"/>
    <w:qFormat/>
    <w:rsid w:val="00E90171"/>
    <w:pPr>
      <w:spacing w:before="80"/>
      <w:outlineLvl w:val="4"/>
    </w:pPr>
    <w:rPr>
      <w:color w:val="918585"/>
      <w:sz w:val="20"/>
    </w:rPr>
  </w:style>
  <w:style w:type="paragraph" w:styleId="Heading6">
    <w:name w:val="heading 6"/>
    <w:basedOn w:val="HeadingBase"/>
    <w:next w:val="Normal"/>
    <w:link w:val="Heading6Char"/>
    <w:qFormat/>
    <w:rsid w:val="00E90171"/>
    <w:pPr>
      <w:spacing w:before="60"/>
      <w:outlineLvl w:val="5"/>
    </w:pPr>
    <w:rPr>
      <w:color w:val="918585"/>
      <w:sz w:val="20"/>
    </w:rPr>
  </w:style>
  <w:style w:type="paragraph" w:styleId="Heading7">
    <w:name w:val="heading 7"/>
    <w:basedOn w:val="Normal"/>
    <w:next w:val="Normal"/>
    <w:link w:val="Heading7Char"/>
    <w:qFormat/>
    <w:rsid w:val="00E90171"/>
    <w:pPr>
      <w:ind w:left="720"/>
      <w:outlineLvl w:val="6"/>
    </w:pPr>
    <w:rPr>
      <w:i/>
    </w:rPr>
  </w:style>
  <w:style w:type="paragraph" w:styleId="Heading8">
    <w:name w:val="heading 8"/>
    <w:basedOn w:val="Normal"/>
    <w:next w:val="Normal"/>
    <w:link w:val="Heading8Char"/>
    <w:qFormat/>
    <w:rsid w:val="00E90171"/>
    <w:pPr>
      <w:ind w:left="720"/>
      <w:outlineLvl w:val="7"/>
    </w:pPr>
    <w:rPr>
      <w:i/>
    </w:rPr>
  </w:style>
  <w:style w:type="paragraph" w:styleId="Heading9">
    <w:name w:val="heading 9"/>
    <w:basedOn w:val="Normal"/>
    <w:next w:val="Normal"/>
    <w:link w:val="Heading9Char"/>
    <w:qFormat/>
    <w:rsid w:val="00E90171"/>
    <w:pPr>
      <w:ind w:left="720"/>
      <w:outlineLvl w:val="8"/>
    </w:pPr>
    <w:rPr>
      <w:i/>
    </w:rPr>
  </w:style>
  <w:style w:type="character" w:default="1" w:styleId="DefaultParagraphFont">
    <w:name w:val="Default Paragraph Font"/>
    <w:uiPriority w:val="1"/>
    <w:unhideWhenUsed/>
    <w:rsid w:val="00E90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171"/>
  </w:style>
  <w:style w:type="character" w:customStyle="1" w:styleId="Heading1Char">
    <w:name w:val="Heading 1 Char"/>
    <w:link w:val="Heading1"/>
    <w:rsid w:val="00E90171"/>
    <w:rPr>
      <w:rFonts w:ascii="Times New Roman" w:eastAsia="Times New Roman" w:hAnsi="Times New Roman" w:cs="Times New Roman"/>
      <w:b/>
      <w:sz w:val="32"/>
      <w:szCs w:val="20"/>
      <w:lang w:eastAsia="en-US"/>
    </w:rPr>
  </w:style>
  <w:style w:type="paragraph" w:styleId="BodyText">
    <w:name w:val="Body Text"/>
    <w:basedOn w:val="Normal"/>
    <w:link w:val="BodyTextChar"/>
    <w:rsid w:val="00E90171"/>
    <w:pPr>
      <w:spacing w:before="120" w:after="120"/>
      <w:contextualSpacing/>
    </w:pPr>
    <w:rPr>
      <w:rFonts w:ascii="Times New Roman" w:hAnsi="Times New Roman"/>
      <w:sz w:val="24"/>
      <w:szCs w:val="22"/>
    </w:rPr>
  </w:style>
  <w:style w:type="character" w:customStyle="1" w:styleId="BodyTextChar">
    <w:name w:val="Body Text Char"/>
    <w:link w:val="BodyText"/>
    <w:rsid w:val="00E90171"/>
    <w:rPr>
      <w:rFonts w:ascii="Times New Roman" w:eastAsia="Times New Roman" w:hAnsi="Times New Roman" w:cs="Times New Roman"/>
      <w:sz w:val="24"/>
      <w:lang w:val="en-US" w:eastAsia="en-US"/>
    </w:rPr>
  </w:style>
  <w:style w:type="paragraph" w:styleId="Footer">
    <w:name w:val="footer"/>
    <w:basedOn w:val="Normal"/>
    <w:link w:val="FooterChar"/>
    <w:rsid w:val="00E90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90171"/>
    <w:rPr>
      <w:rFonts w:ascii="Times New Roman" w:eastAsia="Times New Roman" w:hAnsi="Times New Roman" w:cs="Times New Roman"/>
      <w:sz w:val="16"/>
      <w:lang w:val="en-US" w:eastAsia="en-US"/>
    </w:rPr>
  </w:style>
  <w:style w:type="paragraph" w:styleId="List">
    <w:name w:val="List"/>
    <w:basedOn w:val="BodyText"/>
    <w:next w:val="BodyText"/>
    <w:rsid w:val="00E90171"/>
    <w:pPr>
      <w:tabs>
        <w:tab w:val="left" w:pos="340"/>
      </w:tabs>
      <w:spacing w:before="60" w:after="60"/>
      <w:ind w:left="340" w:hanging="340"/>
    </w:pPr>
  </w:style>
  <w:style w:type="paragraph" w:styleId="ListBullet">
    <w:name w:val="List Bullet"/>
    <w:basedOn w:val="List"/>
    <w:rsid w:val="00E90171"/>
    <w:pPr>
      <w:numPr>
        <w:numId w:val="13"/>
      </w:numPr>
      <w:tabs>
        <w:tab w:val="clear" w:pos="340"/>
      </w:tabs>
      <w:spacing w:before="40" w:after="40"/>
    </w:pPr>
  </w:style>
  <w:style w:type="character" w:customStyle="1" w:styleId="SpecialBold">
    <w:name w:val="Special Bold"/>
    <w:rsid w:val="00E90171"/>
    <w:rPr>
      <w:b/>
      <w:spacing w:val="0"/>
    </w:rPr>
  </w:style>
  <w:style w:type="paragraph" w:styleId="ListBullet2">
    <w:name w:val="List Bullet 2"/>
    <w:basedOn w:val="List2"/>
    <w:rsid w:val="00E90171"/>
    <w:pPr>
      <w:numPr>
        <w:numId w:val="14"/>
      </w:numPr>
      <w:tabs>
        <w:tab w:val="clear" w:pos="680"/>
      </w:tabs>
    </w:pPr>
  </w:style>
  <w:style w:type="character" w:styleId="Emphasis">
    <w:name w:val="Emphasis"/>
    <w:qFormat/>
    <w:rsid w:val="00E90171"/>
    <w:rPr>
      <w:i/>
    </w:rPr>
  </w:style>
  <w:style w:type="paragraph" w:customStyle="1" w:styleId="SuperHeading">
    <w:name w:val="SuperHeading"/>
    <w:basedOn w:val="Normal"/>
    <w:rsid w:val="00E90171"/>
    <w:pPr>
      <w:spacing w:before="240" w:after="120"/>
      <w:outlineLvl w:val="0"/>
    </w:pPr>
    <w:rPr>
      <w:rFonts w:ascii="Times New Roman" w:hAnsi="Times New Roman"/>
      <w:b/>
      <w:sz w:val="28"/>
    </w:rPr>
  </w:style>
  <w:style w:type="paragraph" w:customStyle="1" w:styleId="AllowPageBreak">
    <w:name w:val="AllowPageBreak"/>
    <w:rsid w:val="00E901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0171"/>
    <w:pPr>
      <w:tabs>
        <w:tab w:val="left" w:pos="680"/>
      </w:tabs>
      <w:spacing w:before="60" w:after="60"/>
      <w:ind w:left="680" w:hanging="340"/>
    </w:pPr>
  </w:style>
  <w:style w:type="character" w:customStyle="1" w:styleId="BoldandItalics">
    <w:name w:val="Bold and Italics"/>
    <w:qFormat/>
    <w:rsid w:val="00E90171"/>
    <w:rPr>
      <w:b/>
      <w:i/>
      <w:u w:val="none"/>
    </w:rPr>
  </w:style>
  <w:style w:type="character" w:customStyle="1" w:styleId="Heading2Char">
    <w:name w:val="Heading 2 Char"/>
    <w:link w:val="Heading2"/>
    <w:rsid w:val="00E90171"/>
    <w:rPr>
      <w:rFonts w:ascii="Times New Roman" w:eastAsia="Times New Roman" w:hAnsi="Times New Roman" w:cs="Times New Roman"/>
      <w:b/>
      <w:sz w:val="28"/>
      <w:szCs w:val="40"/>
      <w:lang w:eastAsia="en-US"/>
    </w:rPr>
  </w:style>
  <w:style w:type="character" w:customStyle="1" w:styleId="Heading3Char">
    <w:name w:val="Heading 3 Char"/>
    <w:link w:val="Heading3"/>
    <w:rsid w:val="00E9017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90171"/>
    <w:rPr>
      <w:rFonts w:ascii="Times New Roman" w:eastAsia="Times New Roman" w:hAnsi="Times New Roman" w:cs="Times New Roman"/>
      <w:b/>
      <w:szCs w:val="20"/>
      <w:lang w:eastAsia="en-US"/>
    </w:rPr>
  </w:style>
  <w:style w:type="character" w:customStyle="1" w:styleId="Heading5Char">
    <w:name w:val="Heading 5 Char"/>
    <w:link w:val="Heading5"/>
    <w:rsid w:val="00E9017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90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1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01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0171"/>
    <w:rPr>
      <w:rFonts w:ascii="Courier New" w:eastAsia="Times New Roman" w:hAnsi="Courier New" w:cs="Times New Roman"/>
      <w:i/>
      <w:szCs w:val="20"/>
      <w:lang w:val="en-US" w:eastAsia="en-US"/>
    </w:rPr>
  </w:style>
  <w:style w:type="paragraph" w:customStyle="1" w:styleId="HeadingBase">
    <w:name w:val="Heading Base"/>
    <w:rsid w:val="00E90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171"/>
    <w:pPr>
      <w:tabs>
        <w:tab w:val="right" w:leader="dot" w:pos="9072"/>
      </w:tabs>
      <w:ind w:left="567"/>
    </w:pPr>
    <w:rPr>
      <w:szCs w:val="22"/>
    </w:rPr>
  </w:style>
  <w:style w:type="paragraph" w:customStyle="1" w:styleId="TOCBase">
    <w:name w:val="TOC Base"/>
    <w:rsid w:val="00E90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171"/>
    <w:pPr>
      <w:tabs>
        <w:tab w:val="right" w:leader="dot" w:pos="9072"/>
      </w:tabs>
      <w:spacing w:before="40" w:after="40"/>
      <w:ind w:left="284"/>
    </w:pPr>
    <w:rPr>
      <w:rFonts w:ascii="Times New Roman" w:hAnsi="Times New Roman"/>
    </w:rPr>
  </w:style>
  <w:style w:type="paragraph" w:styleId="TOC1">
    <w:name w:val="toc 1"/>
    <w:basedOn w:val="TOCBase"/>
    <w:next w:val="Normal"/>
    <w:rsid w:val="00E901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0171"/>
    <w:pPr>
      <w:spacing w:before="5040"/>
      <w:jc w:val="center"/>
    </w:pPr>
    <w:rPr>
      <w:sz w:val="48"/>
      <w:szCs w:val="72"/>
      <w:lang w:val="en-US"/>
    </w:rPr>
  </w:style>
  <w:style w:type="character" w:customStyle="1" w:styleId="TitleChar">
    <w:name w:val="Title Char"/>
    <w:link w:val="Title"/>
    <w:rsid w:val="00E90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171"/>
    <w:pPr>
      <w:tabs>
        <w:tab w:val="left" w:pos="3600"/>
        <w:tab w:val="left" w:pos="3958"/>
      </w:tabs>
    </w:pPr>
  </w:style>
  <w:style w:type="paragraph" w:customStyle="1" w:styleId="Note">
    <w:name w:val="Note"/>
    <w:basedOn w:val="BodyText"/>
    <w:rsid w:val="00E901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171"/>
    <w:pPr>
      <w:framePr w:wrap="auto" w:hAnchor="text" w:y="6049"/>
    </w:pPr>
    <w:rPr>
      <w:color w:val="000000"/>
      <w:sz w:val="40"/>
    </w:rPr>
  </w:style>
  <w:style w:type="paragraph" w:customStyle="1" w:styleId="TOCTitle">
    <w:name w:val="TOCTitle"/>
    <w:basedOn w:val="Heading1"/>
    <w:rsid w:val="00E90171"/>
    <w:pPr>
      <w:spacing w:after="240"/>
      <w:jc w:val="center"/>
      <w:outlineLvl w:val="9"/>
    </w:pPr>
    <w:rPr>
      <w:caps/>
    </w:rPr>
  </w:style>
  <w:style w:type="paragraph" w:customStyle="1" w:styleId="Version">
    <w:name w:val="Version"/>
    <w:rsid w:val="00E901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171"/>
    <w:pPr>
      <w:keepNext w:val="0"/>
      <w:tabs>
        <w:tab w:val="right" w:pos="4176"/>
      </w:tabs>
      <w:ind w:left="198" w:hanging="198"/>
    </w:pPr>
    <w:rPr>
      <w:rFonts w:ascii="Garamond" w:hAnsi="Garamond"/>
    </w:rPr>
  </w:style>
  <w:style w:type="paragraph" w:styleId="IndexHeading">
    <w:name w:val="index heading"/>
    <w:basedOn w:val="Normal"/>
    <w:next w:val="Index1"/>
    <w:semiHidden/>
    <w:rsid w:val="00E90171"/>
    <w:pPr>
      <w:spacing w:before="120" w:after="120"/>
    </w:pPr>
    <w:rPr>
      <w:rFonts w:ascii="Arial" w:hAnsi="Arial"/>
      <w:b/>
      <w:color w:val="918585"/>
      <w:sz w:val="24"/>
    </w:rPr>
  </w:style>
  <w:style w:type="paragraph" w:styleId="Header">
    <w:name w:val="header"/>
    <w:basedOn w:val="Normal"/>
    <w:link w:val="HeaderChar"/>
    <w:rsid w:val="00E90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90171"/>
    <w:rPr>
      <w:rFonts w:ascii="Times New Roman" w:eastAsia="Times New Roman" w:hAnsi="Times New Roman" w:cs="Times New Roman"/>
      <w:sz w:val="16"/>
      <w:szCs w:val="20"/>
      <w:lang w:val="en-GB" w:eastAsia="en-US"/>
    </w:rPr>
  </w:style>
  <w:style w:type="paragraph" w:customStyle="1" w:styleId="Chapter">
    <w:name w:val="Chapter"/>
    <w:basedOn w:val="Normal"/>
    <w:rsid w:val="00E90171"/>
    <w:pPr>
      <w:spacing w:before="240"/>
    </w:pPr>
    <w:rPr>
      <w:rFonts w:ascii="Times New Roman" w:hAnsi="Times New Roman"/>
      <w:smallCaps/>
      <w:spacing w:val="80"/>
      <w:sz w:val="28"/>
    </w:rPr>
  </w:style>
  <w:style w:type="paragraph" w:customStyle="1" w:styleId="InChapter">
    <w:name w:val="InChapter"/>
    <w:basedOn w:val="Heading3"/>
    <w:rsid w:val="00E90171"/>
    <w:pPr>
      <w:spacing w:after="240"/>
      <w:outlineLvl w:val="9"/>
    </w:pPr>
    <w:rPr>
      <w:noProof/>
    </w:rPr>
  </w:style>
  <w:style w:type="paragraph" w:styleId="Index2">
    <w:name w:val="index 2"/>
    <w:basedOn w:val="Normal"/>
    <w:next w:val="Normal"/>
    <w:semiHidden/>
    <w:rsid w:val="00E90171"/>
    <w:pPr>
      <w:tabs>
        <w:tab w:val="right" w:pos="4176"/>
      </w:tabs>
      <w:ind w:left="568" w:hanging="284"/>
    </w:pPr>
    <w:rPr>
      <w:rFonts w:ascii="Garamond" w:hAnsi="Garamond"/>
    </w:rPr>
  </w:style>
  <w:style w:type="paragraph" w:customStyle="1" w:styleId="Byline">
    <w:name w:val="Byline"/>
    <w:rsid w:val="00E90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171"/>
    <w:pPr>
      <w:tabs>
        <w:tab w:val="clear" w:pos="3600"/>
        <w:tab w:val="clear" w:pos="3958"/>
      </w:tabs>
      <w:jc w:val="right"/>
    </w:pPr>
  </w:style>
  <w:style w:type="paragraph" w:styleId="Caption">
    <w:name w:val="caption"/>
    <w:basedOn w:val="BodyText"/>
    <w:next w:val="Normal"/>
    <w:qFormat/>
    <w:rsid w:val="00E90171"/>
    <w:pPr>
      <w:framePr w:w="2268" w:hSpace="181" w:vSpace="181" w:wrap="around" w:vAnchor="text" w:hAnchor="page" w:x="1135" w:y="285" w:anchorLock="1"/>
    </w:pPr>
    <w:rPr>
      <w:i/>
    </w:rPr>
  </w:style>
  <w:style w:type="paragraph" w:customStyle="1" w:styleId="MiniTOCTitle">
    <w:name w:val="MiniTOCTitle"/>
    <w:basedOn w:val="Heading4"/>
    <w:rsid w:val="00E90171"/>
    <w:pPr>
      <w:spacing w:before="240"/>
      <w:outlineLvl w:val="9"/>
    </w:pPr>
    <w:rPr>
      <w:noProof/>
      <w:sz w:val="24"/>
    </w:rPr>
  </w:style>
  <w:style w:type="paragraph" w:customStyle="1" w:styleId="MiniTOCItem">
    <w:name w:val="MiniTOCItem"/>
    <w:basedOn w:val="ListBullet"/>
    <w:rsid w:val="00E90171"/>
    <w:pPr>
      <w:numPr>
        <w:numId w:val="0"/>
      </w:numPr>
      <w:tabs>
        <w:tab w:val="right" w:leader="dot" w:pos="6521"/>
      </w:tabs>
      <w:spacing w:before="0" w:after="0"/>
    </w:pPr>
  </w:style>
  <w:style w:type="paragraph" w:customStyle="1" w:styleId="TOFTitle">
    <w:name w:val="TOFTitle"/>
    <w:basedOn w:val="TOCTitle"/>
    <w:rsid w:val="00E90171"/>
  </w:style>
  <w:style w:type="paragraph" w:styleId="TableofFigures">
    <w:name w:val="table of figures"/>
    <w:basedOn w:val="Normal"/>
    <w:next w:val="Normal"/>
    <w:semiHidden/>
    <w:rsid w:val="00E90171"/>
    <w:pPr>
      <w:tabs>
        <w:tab w:val="right" w:leader="dot" w:pos="9072"/>
      </w:tabs>
      <w:ind w:left="970" w:hanging="403"/>
    </w:pPr>
    <w:rPr>
      <w:rFonts w:ascii="Times New Roman" w:hAnsi="Times New Roman"/>
      <w:b/>
    </w:rPr>
  </w:style>
  <w:style w:type="paragraph" w:styleId="ListNumber">
    <w:name w:val="List Number"/>
    <w:basedOn w:val="List"/>
    <w:rsid w:val="00E90171"/>
    <w:pPr>
      <w:numPr>
        <w:numId w:val="11"/>
      </w:numPr>
    </w:pPr>
  </w:style>
  <w:style w:type="character" w:customStyle="1" w:styleId="WingdingSymbols">
    <w:name w:val="Wingding Symbols"/>
    <w:rsid w:val="00E90171"/>
    <w:rPr>
      <w:rFonts w:ascii="Wingdings" w:hAnsi="Wingdings"/>
    </w:rPr>
  </w:style>
  <w:style w:type="paragraph" w:customStyle="1" w:styleId="TableHeading">
    <w:name w:val="Table Heading"/>
    <w:basedOn w:val="HeadingBase"/>
    <w:rsid w:val="00E90171"/>
    <w:pPr>
      <w:keepLines/>
      <w:pBdr>
        <w:bottom w:val="single" w:sz="6" w:space="1" w:color="918585"/>
      </w:pBdr>
      <w:spacing w:before="240"/>
    </w:pPr>
  </w:style>
  <w:style w:type="character" w:customStyle="1" w:styleId="HotSpot">
    <w:name w:val="HotSpot"/>
    <w:rsid w:val="00E90171"/>
    <w:rPr>
      <w:color w:val="0033CC"/>
      <w:u w:val="none"/>
    </w:rPr>
  </w:style>
  <w:style w:type="paragraph" w:customStyle="1" w:styleId="BodyTextRight">
    <w:name w:val="Body Text Right"/>
    <w:basedOn w:val="BodyText"/>
    <w:rsid w:val="00E90171"/>
    <w:pPr>
      <w:spacing w:before="0" w:after="0"/>
      <w:jc w:val="right"/>
    </w:pPr>
  </w:style>
  <w:style w:type="paragraph" w:styleId="Index3">
    <w:name w:val="index 3"/>
    <w:basedOn w:val="ListNumber2"/>
    <w:next w:val="Normal"/>
    <w:semiHidden/>
    <w:rsid w:val="00E90171"/>
    <w:pPr>
      <w:numPr>
        <w:numId w:val="0"/>
      </w:numPr>
      <w:tabs>
        <w:tab w:val="right" w:leader="dot" w:pos="4176"/>
      </w:tabs>
    </w:pPr>
  </w:style>
  <w:style w:type="paragraph" w:styleId="ListNumber2">
    <w:name w:val="List Number 2"/>
    <w:basedOn w:val="List2"/>
    <w:rsid w:val="00E90171"/>
    <w:pPr>
      <w:numPr>
        <w:numId w:val="10"/>
      </w:numPr>
      <w:tabs>
        <w:tab w:val="clear" w:pos="1060"/>
      </w:tabs>
    </w:pPr>
  </w:style>
  <w:style w:type="paragraph" w:customStyle="1" w:styleId="MarginNote">
    <w:name w:val="Margin Note"/>
    <w:basedOn w:val="BodyText"/>
    <w:rsid w:val="00E90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901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0171"/>
    <w:rPr>
      <w:sz w:val="32"/>
    </w:rPr>
  </w:style>
  <w:style w:type="paragraph" w:customStyle="1" w:styleId="HeadingProcedure">
    <w:name w:val="Heading Procedure"/>
    <w:basedOn w:val="HeadingBase"/>
    <w:next w:val="Normal"/>
    <w:rsid w:val="00E90171"/>
    <w:pPr>
      <w:tabs>
        <w:tab w:val="left" w:pos="0"/>
      </w:tabs>
      <w:spacing w:before="120" w:after="60"/>
    </w:pPr>
    <w:rPr>
      <w:i/>
      <w:color w:val="918585"/>
      <w:sz w:val="22"/>
    </w:rPr>
  </w:style>
  <w:style w:type="paragraph" w:customStyle="1" w:styleId="TableBodyText">
    <w:name w:val="Table Body Text"/>
    <w:basedOn w:val="BodyText"/>
    <w:rsid w:val="00E90171"/>
    <w:pPr>
      <w:spacing w:before="60" w:after="60"/>
    </w:pPr>
  </w:style>
  <w:style w:type="paragraph" w:styleId="ListContinue">
    <w:name w:val="List Continue"/>
    <w:basedOn w:val="List"/>
    <w:rsid w:val="00E90171"/>
    <w:pPr>
      <w:ind w:firstLine="0"/>
    </w:pPr>
  </w:style>
  <w:style w:type="paragraph" w:customStyle="1" w:styleId="ListNote">
    <w:name w:val="List Note"/>
    <w:basedOn w:val="List"/>
    <w:rsid w:val="00E90171"/>
    <w:pPr>
      <w:pBdr>
        <w:top w:val="single" w:sz="6" w:space="2" w:color="918585"/>
        <w:bottom w:val="single" w:sz="6" w:space="2" w:color="918585"/>
      </w:pBdr>
      <w:tabs>
        <w:tab w:val="left" w:pos="1021"/>
      </w:tabs>
      <w:ind w:firstLine="0"/>
    </w:pPr>
  </w:style>
  <w:style w:type="paragraph" w:customStyle="1" w:styleId="Warning">
    <w:name w:val="Warning"/>
    <w:basedOn w:val="BodyText"/>
    <w:rsid w:val="00E90171"/>
    <w:pPr>
      <w:shd w:val="clear" w:color="auto" w:fill="D9D9D9"/>
      <w:tabs>
        <w:tab w:val="left" w:pos="992"/>
      </w:tabs>
      <w:ind w:left="119" w:right="119"/>
    </w:pPr>
    <w:rPr>
      <w:sz w:val="20"/>
    </w:rPr>
  </w:style>
  <w:style w:type="paragraph" w:customStyle="1" w:styleId="MarginIcons">
    <w:name w:val="Margin Icons"/>
    <w:basedOn w:val="BodyText"/>
    <w:rsid w:val="00E9017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90171"/>
    <w:rPr>
      <w:rFonts w:ascii="Courier New" w:hAnsi="Courier New"/>
    </w:rPr>
  </w:style>
  <w:style w:type="paragraph" w:customStyle="1" w:styleId="NoteBullet">
    <w:name w:val="Note Bullet"/>
    <w:basedOn w:val="Note"/>
    <w:rsid w:val="00E90171"/>
    <w:pPr>
      <w:tabs>
        <w:tab w:val="clear" w:pos="680"/>
      </w:tabs>
      <w:spacing w:before="60" w:after="60"/>
    </w:pPr>
  </w:style>
  <w:style w:type="paragraph" w:customStyle="1" w:styleId="SubHeading2">
    <w:name w:val="SubHeading2"/>
    <w:basedOn w:val="HeadingBase"/>
    <w:rsid w:val="00E90171"/>
    <w:pPr>
      <w:spacing w:before="240" w:after="60"/>
    </w:pPr>
    <w:rPr>
      <w:sz w:val="20"/>
    </w:rPr>
  </w:style>
  <w:style w:type="paragraph" w:customStyle="1" w:styleId="SubHeading1">
    <w:name w:val="SubHeading1"/>
    <w:basedOn w:val="HeadingBase"/>
    <w:rsid w:val="00E90171"/>
    <w:pPr>
      <w:spacing w:before="240" w:after="60"/>
    </w:pPr>
    <w:rPr>
      <w:color w:val="918585"/>
      <w:sz w:val="22"/>
    </w:rPr>
  </w:style>
  <w:style w:type="paragraph" w:customStyle="1" w:styleId="SideHeading">
    <w:name w:val="Side Heading"/>
    <w:basedOn w:val="HeadingBase"/>
    <w:rsid w:val="00E90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171"/>
    <w:pPr>
      <w:numPr>
        <w:numId w:val="12"/>
      </w:numPr>
    </w:pPr>
  </w:style>
  <w:style w:type="paragraph" w:styleId="PlainText">
    <w:name w:val="Plain Text"/>
    <w:basedOn w:val="Normal"/>
    <w:link w:val="PlainTextChar"/>
    <w:rsid w:val="00E90171"/>
    <w:rPr>
      <w:sz w:val="20"/>
    </w:rPr>
  </w:style>
  <w:style w:type="character" w:customStyle="1" w:styleId="PlainTextChar">
    <w:name w:val="Plain Text Char"/>
    <w:basedOn w:val="DefaultParagraphFont"/>
    <w:link w:val="PlainText"/>
    <w:rsid w:val="00E90171"/>
    <w:rPr>
      <w:rFonts w:ascii="Courier New" w:eastAsia="Times New Roman" w:hAnsi="Courier New" w:cs="Times New Roman"/>
      <w:sz w:val="20"/>
      <w:szCs w:val="20"/>
      <w:lang w:val="en-US" w:eastAsia="en-US"/>
    </w:rPr>
  </w:style>
  <w:style w:type="character" w:customStyle="1" w:styleId="MenuOption">
    <w:name w:val="Menu Option"/>
    <w:rsid w:val="00E90171"/>
    <w:rPr>
      <w:b/>
      <w:smallCaps/>
    </w:rPr>
  </w:style>
  <w:style w:type="paragraph" w:customStyle="1" w:styleId="TableListNumber">
    <w:name w:val="Table List Number"/>
    <w:basedOn w:val="ListNumber"/>
    <w:rsid w:val="00E90171"/>
    <w:pPr>
      <w:numPr>
        <w:numId w:val="0"/>
      </w:numPr>
    </w:pPr>
  </w:style>
  <w:style w:type="paragraph" w:styleId="TOC4">
    <w:name w:val="toc 4"/>
    <w:basedOn w:val="TOCBase"/>
    <w:next w:val="Normal"/>
    <w:semiHidden/>
    <w:rsid w:val="00E90171"/>
    <w:pPr>
      <w:tabs>
        <w:tab w:val="right" w:leader="dot" w:pos="9071"/>
      </w:tabs>
      <w:ind w:left="1701"/>
    </w:pPr>
  </w:style>
  <w:style w:type="paragraph" w:customStyle="1" w:styleId="ListAlpha">
    <w:name w:val="List Alpha"/>
    <w:basedOn w:val="List"/>
    <w:rsid w:val="00E90171"/>
    <w:pPr>
      <w:numPr>
        <w:numId w:val="9"/>
      </w:numPr>
    </w:pPr>
  </w:style>
  <w:style w:type="paragraph" w:customStyle="1" w:styleId="ListAlpha2">
    <w:name w:val="List Alpha 2"/>
    <w:basedOn w:val="List2"/>
    <w:rsid w:val="00E90171"/>
    <w:pPr>
      <w:numPr>
        <w:numId w:val="8"/>
      </w:numPr>
    </w:pPr>
  </w:style>
  <w:style w:type="paragraph" w:styleId="List3">
    <w:name w:val="List 3"/>
    <w:basedOn w:val="BodyText"/>
    <w:rsid w:val="00E90171"/>
    <w:pPr>
      <w:tabs>
        <w:tab w:val="left" w:pos="1021"/>
      </w:tabs>
      <w:spacing w:before="60" w:after="60"/>
      <w:ind w:left="1020" w:hanging="340"/>
    </w:pPr>
  </w:style>
  <w:style w:type="paragraph" w:styleId="List4">
    <w:name w:val="List 4"/>
    <w:basedOn w:val="BodyText"/>
    <w:rsid w:val="00E90171"/>
    <w:pPr>
      <w:tabs>
        <w:tab w:val="left" w:pos="1361"/>
      </w:tabs>
      <w:spacing w:before="60" w:after="60"/>
      <w:ind w:left="1361" w:hanging="340"/>
    </w:pPr>
  </w:style>
  <w:style w:type="paragraph" w:styleId="List5">
    <w:name w:val="List 5"/>
    <w:basedOn w:val="BodyText"/>
    <w:rsid w:val="00E90171"/>
    <w:pPr>
      <w:tabs>
        <w:tab w:val="left" w:pos="1701"/>
      </w:tabs>
      <w:spacing w:before="60" w:after="60"/>
      <w:ind w:left="1701" w:hanging="340"/>
    </w:pPr>
  </w:style>
  <w:style w:type="paragraph" w:styleId="ListBullet3">
    <w:name w:val="List Bullet 3"/>
    <w:basedOn w:val="List3"/>
    <w:rsid w:val="00E90171"/>
    <w:pPr>
      <w:numPr>
        <w:numId w:val="15"/>
      </w:numPr>
      <w:tabs>
        <w:tab w:val="clear" w:pos="1021"/>
      </w:tabs>
      <w:ind w:left="1037" w:hanging="357"/>
    </w:pPr>
  </w:style>
  <w:style w:type="paragraph" w:styleId="ListBullet4">
    <w:name w:val="List Bullet 4"/>
    <w:basedOn w:val="List4"/>
    <w:rsid w:val="00E90171"/>
    <w:pPr>
      <w:numPr>
        <w:numId w:val="3"/>
      </w:numPr>
    </w:pPr>
  </w:style>
  <w:style w:type="paragraph" w:styleId="ListBullet5">
    <w:name w:val="List Bullet 5"/>
    <w:basedOn w:val="List5"/>
    <w:rsid w:val="00E90171"/>
    <w:pPr>
      <w:numPr>
        <w:numId w:val="4"/>
      </w:numPr>
    </w:pPr>
  </w:style>
  <w:style w:type="paragraph" w:styleId="ListContinue2">
    <w:name w:val="List Continue 2"/>
    <w:basedOn w:val="List2"/>
    <w:rsid w:val="00E90171"/>
    <w:pPr>
      <w:ind w:firstLine="0"/>
    </w:pPr>
  </w:style>
  <w:style w:type="paragraph" w:styleId="ListContinue3">
    <w:name w:val="List Continue 3"/>
    <w:basedOn w:val="List3"/>
    <w:rsid w:val="00E90171"/>
    <w:pPr>
      <w:ind w:left="1021" w:firstLine="0"/>
    </w:pPr>
  </w:style>
  <w:style w:type="paragraph" w:styleId="ListContinue4">
    <w:name w:val="List Continue 4"/>
    <w:basedOn w:val="List4"/>
    <w:rsid w:val="00E90171"/>
    <w:pPr>
      <w:ind w:firstLine="0"/>
    </w:pPr>
  </w:style>
  <w:style w:type="paragraph" w:styleId="ListContinue5">
    <w:name w:val="List Continue 5"/>
    <w:basedOn w:val="List5"/>
    <w:rsid w:val="00E90171"/>
    <w:pPr>
      <w:ind w:firstLine="0"/>
    </w:pPr>
  </w:style>
  <w:style w:type="paragraph" w:styleId="ListNumber3">
    <w:name w:val="List Number 3"/>
    <w:basedOn w:val="List3"/>
    <w:rsid w:val="00E90171"/>
    <w:pPr>
      <w:numPr>
        <w:numId w:val="5"/>
      </w:numPr>
    </w:pPr>
  </w:style>
  <w:style w:type="paragraph" w:styleId="ListNumber4">
    <w:name w:val="List Number 4"/>
    <w:basedOn w:val="List4"/>
    <w:rsid w:val="00E90171"/>
    <w:pPr>
      <w:numPr>
        <w:numId w:val="6"/>
      </w:numPr>
    </w:pPr>
  </w:style>
  <w:style w:type="paragraph" w:styleId="ListNumber5">
    <w:name w:val="List Number 5"/>
    <w:basedOn w:val="List5"/>
    <w:rsid w:val="00E90171"/>
    <w:pPr>
      <w:numPr>
        <w:numId w:val="7"/>
      </w:numPr>
    </w:pPr>
  </w:style>
  <w:style w:type="paragraph" w:styleId="BlockText">
    <w:name w:val="Block Text"/>
    <w:basedOn w:val="Normal"/>
    <w:rsid w:val="00E90171"/>
    <w:pPr>
      <w:spacing w:after="120"/>
      <w:ind w:left="1440" w:right="1440"/>
    </w:pPr>
  </w:style>
  <w:style w:type="character" w:customStyle="1" w:styleId="Subscript">
    <w:name w:val="Subscript"/>
    <w:rsid w:val="00E90171"/>
    <w:rPr>
      <w:sz w:val="16"/>
      <w:vertAlign w:val="subscript"/>
    </w:rPr>
  </w:style>
  <w:style w:type="character" w:customStyle="1" w:styleId="Superscript">
    <w:name w:val="Superscript"/>
    <w:rsid w:val="00E90171"/>
    <w:rPr>
      <w:sz w:val="16"/>
      <w:vertAlign w:val="superscript"/>
    </w:rPr>
  </w:style>
  <w:style w:type="character" w:customStyle="1" w:styleId="Symbols">
    <w:name w:val="Symbols"/>
    <w:rsid w:val="00E90171"/>
    <w:rPr>
      <w:rFonts w:ascii="Symbol" w:hAnsi="Symbol"/>
    </w:rPr>
  </w:style>
  <w:style w:type="character" w:customStyle="1" w:styleId="MenuOptions">
    <w:name w:val="Menu Options"/>
    <w:rsid w:val="00E90171"/>
    <w:rPr>
      <w:rFonts w:ascii="Arial Narrow" w:hAnsi="Arial Narrow"/>
      <w:smallCaps/>
    </w:rPr>
  </w:style>
  <w:style w:type="character" w:customStyle="1" w:styleId="Buttons">
    <w:name w:val="Buttons"/>
    <w:rsid w:val="00E90171"/>
    <w:rPr>
      <w:b/>
    </w:rPr>
  </w:style>
  <w:style w:type="character" w:customStyle="1" w:styleId="Underlined">
    <w:name w:val="Underlined"/>
    <w:rsid w:val="00E90171"/>
    <w:rPr>
      <w:u w:val="single"/>
    </w:rPr>
  </w:style>
  <w:style w:type="paragraph" w:customStyle="1" w:styleId="TableBodyTextRight">
    <w:name w:val="Table Body Text Right"/>
    <w:basedOn w:val="TableBodyText"/>
    <w:rsid w:val="00E90171"/>
    <w:pPr>
      <w:widowControl w:val="0"/>
      <w:autoSpaceDE w:val="0"/>
      <w:autoSpaceDN w:val="0"/>
      <w:adjustRightInd w:val="0"/>
      <w:jc w:val="right"/>
    </w:pPr>
    <w:rPr>
      <w:rFonts w:cs="Arial"/>
      <w:szCs w:val="18"/>
    </w:rPr>
  </w:style>
  <w:style w:type="paragraph" w:customStyle="1" w:styleId="CopyrightText">
    <w:name w:val="Copyright Text"/>
    <w:basedOn w:val="BodyText"/>
    <w:rsid w:val="00E90171"/>
    <w:rPr>
      <w:sz w:val="18"/>
    </w:rPr>
  </w:style>
  <w:style w:type="paragraph" w:customStyle="1" w:styleId="BodySmallRight">
    <w:name w:val="Body Small Right"/>
    <w:basedOn w:val="BodyTextRight"/>
    <w:rsid w:val="00E90171"/>
    <w:rPr>
      <w:sz w:val="18"/>
      <w:szCs w:val="18"/>
    </w:rPr>
  </w:style>
  <w:style w:type="paragraph" w:customStyle="1" w:styleId="MarginEdition">
    <w:name w:val="Margin Edition"/>
    <w:basedOn w:val="MarginNote"/>
    <w:rsid w:val="00E90171"/>
    <w:pPr>
      <w:spacing w:before="0" w:after="0"/>
    </w:pPr>
    <w:rPr>
      <w:rFonts w:ascii="Times New Roman" w:hAnsi="Times New Roman"/>
      <w:color w:val="999999"/>
    </w:rPr>
  </w:style>
  <w:style w:type="paragraph" w:customStyle="1" w:styleId="Spacer">
    <w:name w:val="Spacer"/>
    <w:basedOn w:val="Normal"/>
    <w:rsid w:val="00E90171"/>
    <w:rPr>
      <w:sz w:val="2"/>
      <w:szCs w:val="2"/>
    </w:rPr>
  </w:style>
  <w:style w:type="character" w:customStyle="1" w:styleId="Small">
    <w:name w:val="Small"/>
    <w:rsid w:val="00E90171"/>
    <w:rPr>
      <w:sz w:val="16"/>
    </w:rPr>
  </w:style>
  <w:style w:type="paragraph" w:customStyle="1" w:styleId="WideTable">
    <w:name w:val="Wide Table"/>
    <w:basedOn w:val="Normal"/>
    <w:rsid w:val="00E90171"/>
    <w:pPr>
      <w:ind w:left="-1418"/>
    </w:pPr>
    <w:rPr>
      <w:sz w:val="2"/>
      <w:szCs w:val="2"/>
    </w:rPr>
  </w:style>
  <w:style w:type="character" w:styleId="PageNumber">
    <w:name w:val="page number"/>
    <w:rsid w:val="00E90171"/>
  </w:style>
  <w:style w:type="paragraph" w:styleId="Quote">
    <w:name w:val="Quote"/>
    <w:basedOn w:val="Heading1"/>
    <w:link w:val="QuoteChar"/>
    <w:qFormat/>
    <w:rsid w:val="00E90171"/>
    <w:rPr>
      <w:b w:val="0"/>
      <w:sz w:val="72"/>
      <w:szCs w:val="72"/>
      <w:lang w:val="en-NZ"/>
    </w:rPr>
  </w:style>
  <w:style w:type="character" w:customStyle="1" w:styleId="QuoteChar">
    <w:name w:val="Quote Char"/>
    <w:link w:val="Quote"/>
    <w:rsid w:val="00E90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171"/>
    <w:pPr>
      <w:pageBreakBefore/>
    </w:pPr>
  </w:style>
  <w:style w:type="paragraph" w:customStyle="1" w:styleId="Border">
    <w:name w:val="Border"/>
    <w:basedOn w:val="Normal"/>
    <w:qFormat/>
    <w:rsid w:val="00E90171"/>
    <w:pPr>
      <w:pBdr>
        <w:top w:val="single" w:sz="18" w:space="1" w:color="auto"/>
      </w:pBdr>
    </w:pPr>
    <w:rPr>
      <w:rFonts w:ascii="Times New Roman" w:hAnsi="Times New Roman"/>
      <w:color w:val="FFFFFF"/>
      <w:sz w:val="2"/>
    </w:rPr>
  </w:style>
  <w:style w:type="character" w:styleId="IntenseEmphasis">
    <w:name w:val="Intense Emphasis"/>
    <w:uiPriority w:val="21"/>
    <w:qFormat/>
    <w:rsid w:val="00E90171"/>
    <w:rPr>
      <w:b/>
      <w:bCs/>
      <w:i/>
      <w:iCs/>
      <w:color w:val="auto"/>
    </w:rPr>
  </w:style>
  <w:style w:type="paragraph" w:styleId="IntenseQuote">
    <w:name w:val="Intense Quote"/>
    <w:basedOn w:val="Normal"/>
    <w:next w:val="Normal"/>
    <w:link w:val="IntenseQuoteChar"/>
    <w:uiPriority w:val="30"/>
    <w:qFormat/>
    <w:rsid w:val="00E9017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90171"/>
    <w:rPr>
      <w:rFonts w:ascii="Courier New" w:eastAsia="Times New Roman" w:hAnsi="Courier New" w:cs="Times New Roman"/>
      <w:b/>
      <w:bCs/>
      <w:i/>
      <w:iCs/>
      <w:szCs w:val="20"/>
      <w:lang w:val="en-US" w:eastAsia="en-US"/>
    </w:rPr>
  </w:style>
  <w:style w:type="character" w:styleId="SubtleReference">
    <w:name w:val="Subtle Reference"/>
    <w:uiPriority w:val="31"/>
    <w:qFormat/>
    <w:rsid w:val="00E90171"/>
    <w:rPr>
      <w:smallCaps/>
      <w:color w:val="auto"/>
      <w:u w:val="single"/>
    </w:rPr>
  </w:style>
  <w:style w:type="character" w:styleId="IntenseReference">
    <w:name w:val="Intense Reference"/>
    <w:uiPriority w:val="32"/>
    <w:qFormat/>
    <w:rsid w:val="00E90171"/>
    <w:rPr>
      <w:b/>
      <w:bCs/>
      <w:smallCaps/>
      <w:color w:val="auto"/>
      <w:spacing w:val="5"/>
      <w:u w:val="single"/>
    </w:rPr>
  </w:style>
  <w:style w:type="paragraph" w:customStyle="1" w:styleId="2ColumnHeading">
    <w:name w:val="2Column Heading"/>
    <w:basedOn w:val="BodyText"/>
    <w:qFormat/>
    <w:rsid w:val="00E90171"/>
    <w:pPr>
      <w:spacing w:after="60"/>
      <w:ind w:left="-2268"/>
    </w:pPr>
    <w:rPr>
      <w:b/>
    </w:rPr>
  </w:style>
  <w:style w:type="paragraph" w:customStyle="1" w:styleId="Heading1TOC">
    <w:name w:val="Heading1 TOC"/>
    <w:basedOn w:val="Normal"/>
    <w:qFormat/>
    <w:rsid w:val="00E90171"/>
    <w:pPr>
      <w:spacing w:before="240" w:after="120"/>
    </w:pPr>
    <w:rPr>
      <w:rFonts w:ascii="Times New Roman" w:hAnsi="Times New Roman"/>
      <w:b/>
      <w:sz w:val="32"/>
    </w:rPr>
  </w:style>
  <w:style w:type="paragraph" w:customStyle="1" w:styleId="Heading2TOC">
    <w:name w:val="Heading2 TOC"/>
    <w:basedOn w:val="Normal"/>
    <w:qFormat/>
    <w:rsid w:val="00E90171"/>
    <w:pPr>
      <w:spacing w:before="240" w:after="60"/>
    </w:pPr>
    <w:rPr>
      <w:rFonts w:ascii="Times New Roman" w:hAnsi="Times New Roman"/>
      <w:b/>
      <w:sz w:val="28"/>
    </w:rPr>
  </w:style>
  <w:style w:type="character" w:customStyle="1" w:styleId="Underline">
    <w:name w:val="Underline"/>
    <w:qFormat/>
    <w:rsid w:val="00E90171"/>
    <w:rPr>
      <w:u w:val="single"/>
    </w:rPr>
  </w:style>
  <w:style w:type="paragraph" w:styleId="BalloonText">
    <w:name w:val="Balloon Text"/>
    <w:basedOn w:val="Normal"/>
    <w:link w:val="BalloonTextChar"/>
    <w:rsid w:val="00E90171"/>
    <w:rPr>
      <w:rFonts w:ascii="Tahoma" w:hAnsi="Tahoma" w:cs="Tahoma"/>
      <w:sz w:val="16"/>
      <w:szCs w:val="16"/>
    </w:rPr>
  </w:style>
  <w:style w:type="character" w:customStyle="1" w:styleId="BalloonTextChar">
    <w:name w:val="Balloon Text Char"/>
    <w:link w:val="BalloonText"/>
    <w:rsid w:val="00E901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017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9017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1459</Words>
  <Characters>9586</Characters>
  <Application>Microsoft Office Word</Application>
  <DocSecurity>0</DocSecurity>
  <Lines>317</Lines>
  <Paragraphs>146</Paragraphs>
  <ScaleCrop>false</ScaleCrop>
  <Company>Author-it Software Corporation Ltd.</Company>
  <LinksUpToDate>false</LinksUpToDate>
  <CharactersWithSpaces>10992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AUM2006B Monitor and maintain equipment, tools and machinery</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2012-05-27T04:31:00Z</dcterms:created>
  <dcterms:modified xsi:type="dcterms:W3CDTF">2012-05-27T04:31:00Z</dcterms:modified>
</cp:coreProperties>
</file>