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52B" w:rsidP="004B252B">
      <w:pPr>
        <w:pStyle w:val="Title"/>
      </w:pPr>
      <w:r>
        <w:fldChar w:fldCharType="begin"/>
      </w:r>
      <w:r>
        <w:instrText xml:space="preserve"> TITLE   \* MERGEFORMAT </w:instrText>
      </w:r>
      <w:r>
        <w:fldChar w:fldCharType="separate"/>
      </w:r>
      <w:r>
        <w:t>AUMGTY003 Modify and repair chassis and frames</w:t>
      </w:r>
      <w:r>
        <w:fldChar w:fldCharType="end"/>
      </w:r>
    </w:p>
    <w:p w:rsidR="004B252B" w:rsidP="004B252B">
      <w:pPr>
        <w:pStyle w:val="Version"/>
        <w:sectPr w:rsidSect="006D4E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EB5" w:rsidP="006D4EB5">
      <w:pPr>
        <w:pStyle w:val="SuperHeading"/>
      </w:pPr>
      <w:r w:rsidRPr="006D4EB5">
        <w:t>AUMGTY003 Modify and repair chassis and frames</w:t>
      </w:r>
    </w:p>
    <w:p w:rsidR="00000000" w:rsidRPr="006D4EB5" w:rsidP="006D4EB5">
      <w:pPr>
        <w:pStyle w:val="Heading1"/>
      </w:pPr>
      <w:bookmarkStart w:id="1" w:name="O_575915"/>
      <w:bookmarkEnd w:id="1"/>
      <w:r w:rsidRPr="006D4EB5">
        <w:t>Modification History</w:t>
      </w:r>
    </w:p>
    <w:tbl>
      <w:tblPr>
        <w:tblW w:w="9639" w:type="dxa"/>
        <w:tblLayout w:type="fixed"/>
        <w:tblCellMar>
          <w:left w:w="62" w:type="dxa"/>
          <w:right w:w="62" w:type="dxa"/>
        </w:tblCellMar>
        <w:tblLook w:val="0000"/>
      </w:tblPr>
      <w:tblGrid>
        <w:gridCol w:w="2835"/>
        <w:gridCol w:w="6804"/>
      </w:tblGrid>
      <w:tr w:rsidTr="004B252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EB5" w:rsidP="006D4EB5">
            <w:pPr>
              <w:pStyle w:val="BodyText"/>
            </w:pPr>
            <w:r w:rsidRPr="006D4EB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EB5">
            <w:pPr>
              <w:pStyle w:val="BodyText"/>
              <w:rPr>
                <w:lang w:val="en-NZ"/>
              </w:rPr>
            </w:pPr>
            <w:r w:rsidRPr="006D4EB5">
              <w:rPr>
                <w:rStyle w:val="SpecialBold"/>
              </w:rPr>
              <w:t>Comment</w:t>
            </w:r>
          </w:p>
        </w:tc>
      </w:tr>
      <w:tr w:rsidTr="004B252B">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EB5">
            <w:pPr>
              <w:pStyle w:val="BodyText"/>
              <w:rPr>
                <w:lang w:val="en-NZ"/>
              </w:rPr>
            </w:pPr>
            <w:r w:rsidRPr="006D4EB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EB5" w:rsidP="006D4EB5">
            <w:pPr>
              <w:pStyle w:val="BodyText"/>
            </w:pPr>
            <w:r w:rsidRPr="006D4EB5">
              <w:t>Unit updated to reflect the new standards for Training Packages</w:t>
            </w:r>
          </w:p>
          <w:p w:rsidR="00000000" w:rsidRPr="006D4EB5" w:rsidP="006D4EB5">
            <w:pPr>
              <w:pStyle w:val="BodyText"/>
            </w:pPr>
            <w:r w:rsidRPr="006D4EB5">
              <w:t>Replaces AUMGTY3003 Modify or rectify chassis and frame and associated components</w:t>
            </w:r>
          </w:p>
        </w:tc>
      </w:tr>
    </w:tbl>
    <w:p w:rsidR="00000000" w:rsidRPr="006D4EB5" w:rsidP="006D4EB5">
      <w:pPr>
        <w:pStyle w:val="BodyText"/>
      </w:pPr>
    </w:p>
    <w:p w:rsidR="00000000" w:rsidRPr="006D4EB5" w:rsidP="006D4EB5">
      <w:pPr>
        <w:pStyle w:val="AllowPageBreak"/>
      </w:pPr>
    </w:p>
    <w:p w:rsidR="00000000" w:rsidRPr="006D4EB5" w:rsidP="006D4EB5">
      <w:pPr>
        <w:pStyle w:val="Heading1"/>
      </w:pPr>
      <w:bookmarkStart w:id="2" w:name="O_575916"/>
      <w:bookmarkEnd w:id="2"/>
      <w:r w:rsidRPr="006D4EB5">
        <w:t>Application</w:t>
      </w:r>
    </w:p>
    <w:p w:rsidR="00000000" w:rsidRPr="006D4EB5" w:rsidP="004B252B">
      <w:pPr>
        <w:pStyle w:val="BodyText"/>
      </w:pPr>
      <w:r w:rsidRPr="006D4EB5">
        <w:t>This unit describes the</w:t>
      </w:r>
      <w:r w:rsidRPr="006D4EB5">
        <w:t xml:space="preserve"> performance outcomes required to modify, repair and align chassis and frame components.</w:t>
      </w:r>
    </w:p>
    <w:p w:rsidR="00000000" w:rsidRPr="006D4EB5" w:rsidP="004B252B">
      <w:pPr>
        <w:pStyle w:val="BodyText"/>
      </w:pPr>
      <w:r w:rsidRPr="006D4EB5">
        <w:t>It applies to those in an automotive manufacturing environment and involves the application of skills and knowledge at a specialist level.</w:t>
      </w:r>
    </w:p>
    <w:p w:rsidR="00000000" w:rsidRPr="006D4EB5" w:rsidP="004B252B">
      <w:pPr>
        <w:pStyle w:val="BodyText"/>
      </w:pPr>
      <w:r w:rsidRPr="006D4EB5">
        <w:t>Licensing, legislative, regu</w:t>
      </w:r>
      <w:r w:rsidRPr="006D4EB5">
        <w:t>latory or certification requirements may apply to this unit in some jurisdictions. Users are advised to check with the relevant regulatory authority.</w:t>
      </w:r>
    </w:p>
    <w:p w:rsidR="00000000" w:rsidRPr="006D4EB5" w:rsidP="006D4EB5">
      <w:pPr>
        <w:pStyle w:val="Heading1"/>
      </w:pPr>
      <w:bookmarkStart w:id="3" w:name="O_575918"/>
      <w:bookmarkEnd w:id="3"/>
      <w:r w:rsidRPr="006D4EB5">
        <w:t>Competency Field</w:t>
      </w:r>
    </w:p>
    <w:p w:rsidR="00000000" w:rsidRPr="006D4EB5" w:rsidP="004B252B">
      <w:pPr>
        <w:pStyle w:val="BodyText"/>
      </w:pPr>
      <w:r w:rsidRPr="006D4EB5">
        <w:t>Manufacturing - Bus, Truck and Trailer</w:t>
      </w:r>
    </w:p>
    <w:p w:rsidR="00000000" w:rsidRPr="006D4EB5" w:rsidP="006D4EB5">
      <w:pPr>
        <w:pStyle w:val="Heading1"/>
      </w:pPr>
      <w:bookmarkStart w:id="4" w:name="O_575919"/>
      <w:bookmarkEnd w:id="4"/>
      <w:r w:rsidRPr="006D4EB5">
        <w:t>Unit Sector</w:t>
      </w:r>
    </w:p>
    <w:p w:rsidR="00000000" w:rsidRPr="006D4EB5" w:rsidP="004B252B">
      <w:pPr>
        <w:pStyle w:val="BodyText"/>
      </w:pPr>
      <w:r w:rsidRPr="006D4EB5">
        <w:t>Technical - Chassis and Frame</w:t>
      </w:r>
    </w:p>
    <w:p w:rsidR="00000000" w:rsidRPr="006D4EB5" w:rsidP="006D4EB5">
      <w:pPr>
        <w:pStyle w:val="Heading1"/>
      </w:pPr>
      <w:bookmarkStart w:id="5" w:name="O_575920"/>
      <w:bookmarkEnd w:id="5"/>
      <w:r w:rsidRPr="006D4EB5">
        <w:t>Elements and Performance Criteria</w:t>
      </w:r>
    </w:p>
    <w:tbl>
      <w:tblPr>
        <w:tblW w:w="9640" w:type="dxa"/>
        <w:tblLayout w:type="fixed"/>
        <w:tblCellMar>
          <w:left w:w="62" w:type="dxa"/>
          <w:right w:w="62" w:type="dxa"/>
        </w:tblCellMar>
        <w:tblLook w:val="0000"/>
      </w:tblPr>
      <w:tblGrid>
        <w:gridCol w:w="2835"/>
        <w:gridCol w:w="6805"/>
      </w:tblGrid>
      <w:tr w:rsidTr="004B252B">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D4EB5" w:rsidP="006D4EB5">
            <w:pPr>
              <w:pStyle w:val="BodyText"/>
            </w:pPr>
            <w:r w:rsidRPr="006D4EB5">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EB5">
            <w:pPr>
              <w:pStyle w:val="BodyText"/>
              <w:rPr>
                <w:lang w:val="en-NZ"/>
              </w:rPr>
            </w:pPr>
            <w:r w:rsidRPr="006D4EB5">
              <w:rPr>
                <w:rStyle w:val="SpecialBold"/>
              </w:rPr>
              <w:t>Performance Criteria</w:t>
            </w:r>
          </w:p>
        </w:tc>
      </w:tr>
      <w:tr w:rsidTr="004B252B">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EB5">
            <w:pPr>
              <w:pStyle w:val="BodyText"/>
              <w:rPr>
                <w:lang w:val="en-NZ"/>
              </w:rPr>
            </w:pPr>
            <w:r w:rsidRPr="006D4EB5">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EB5">
            <w:pPr>
              <w:pStyle w:val="BodyText"/>
              <w:rPr>
                <w:lang w:val="en-NZ"/>
              </w:rPr>
            </w:pPr>
            <w:r w:rsidRPr="006D4EB5">
              <w:t>Performance criteria describe the performance needed to demonstrate achievement of the element. Where b</w:t>
            </w:r>
            <w:r w:rsidRPr="006D4EB5">
              <w:t>old italicised text is used, further information is detailed in the range of conditions section</w:t>
            </w:r>
          </w:p>
        </w:tc>
      </w:tr>
      <w:tr w:rsidTr="004B252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B5">
            <w:pPr>
              <w:pStyle w:val="List"/>
              <w:rPr>
                <w:lang w:val="en-NZ"/>
              </w:rPr>
            </w:pPr>
            <w:r w:rsidRPr="006D4EB5">
              <w:t xml:space="preserve">1. Inspect vehicle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B5" w:rsidP="006D4EB5">
            <w:pPr>
              <w:pStyle w:val="List2"/>
            </w:pPr>
            <w:r w:rsidRPr="006D4EB5">
              <w:t xml:space="preserve">1.1 Inspection activities are carried out according to </w:t>
            </w:r>
            <w:r w:rsidRPr="006D4EB5">
              <w:rPr>
                <w:rStyle w:val="BoldandItalics"/>
              </w:rPr>
              <w:t>workplace procedures</w:t>
            </w:r>
          </w:p>
          <w:p w:rsidR="00000000" w:rsidRPr="006D4EB5" w:rsidP="006D4EB5">
            <w:pPr>
              <w:pStyle w:val="List2"/>
            </w:pPr>
            <w:r w:rsidRPr="006D4EB5">
              <w:t>1.2 Chassis or frame is measured and inspected to determine modification or repair requirements</w:t>
            </w:r>
          </w:p>
          <w:p w:rsidR="00000000" w:rsidP="006D4EB5">
            <w:pPr>
              <w:pStyle w:val="List2"/>
              <w:rPr>
                <w:lang w:val="en-NZ"/>
              </w:rPr>
            </w:pPr>
            <w:r w:rsidRPr="006D4EB5">
              <w:t>1.3 Inspection report and work plan are prepared during inspection</w:t>
            </w:r>
          </w:p>
        </w:tc>
      </w:tr>
      <w:tr w:rsidTr="004B252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B5">
            <w:pPr>
              <w:pStyle w:val="List"/>
              <w:rPr>
                <w:lang w:val="en-NZ"/>
              </w:rPr>
            </w:pPr>
            <w:r w:rsidRPr="006D4EB5">
              <w:t>2. Modify, repair and align chassis or components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B5" w:rsidP="006D4EB5">
            <w:pPr>
              <w:pStyle w:val="List2"/>
            </w:pPr>
            <w:r w:rsidRPr="006D4EB5">
              <w:t xml:space="preserve">2.1 Vehicle specifications are identified </w:t>
            </w:r>
            <w:r w:rsidRPr="006D4EB5">
              <w:t>and interpreted according to original equipment manufacturer (OEM) specifications and regulatory requirements</w:t>
            </w:r>
          </w:p>
          <w:p w:rsidR="00000000" w:rsidRPr="006D4EB5" w:rsidP="006D4EB5">
            <w:pPr>
              <w:pStyle w:val="List2"/>
            </w:pPr>
            <w:r w:rsidRPr="006D4EB5">
              <w:t xml:space="preserve">2.2 </w:t>
            </w:r>
            <w:r w:rsidRPr="006D4EB5">
              <w:rPr>
                <w:rStyle w:val="BoldandItalics"/>
              </w:rPr>
              <w:t>Tools and equipment</w:t>
            </w:r>
            <w:r w:rsidRPr="006D4EB5">
              <w:t xml:space="preserve"> are selected and checked for correct operation, and identified faults reported</w:t>
            </w:r>
          </w:p>
          <w:p w:rsidR="00000000" w:rsidP="006D4EB5">
            <w:pPr>
              <w:pStyle w:val="List2"/>
              <w:rPr>
                <w:lang w:val="en-NZ"/>
              </w:rPr>
            </w:pPr>
            <w:r w:rsidRPr="006D4EB5">
              <w:t>2.3 Chassis or frame is modified or repaire</w:t>
            </w:r>
            <w:r w:rsidRPr="006D4EB5">
              <w:t>d and then aligned according to job sheet and work order</w:t>
            </w:r>
          </w:p>
        </w:tc>
      </w:tr>
      <w:tr w:rsidTr="004B252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B5">
            <w:pPr>
              <w:pStyle w:val="List"/>
              <w:rPr>
                <w:lang w:val="en-NZ"/>
              </w:rPr>
            </w:pPr>
            <w:r w:rsidRPr="006D4EB5">
              <w:t>3. Complete work processes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B5" w:rsidP="006D4EB5">
            <w:pPr>
              <w:pStyle w:val="List2"/>
            </w:pPr>
            <w:r w:rsidRPr="006D4EB5">
              <w:t>3.1 Completed work is checked against job sheet and OEM specifications</w:t>
            </w:r>
          </w:p>
          <w:p w:rsidR="00000000" w:rsidRPr="006D4EB5" w:rsidP="006D4EB5">
            <w:pPr>
              <w:pStyle w:val="List2"/>
            </w:pPr>
            <w:r w:rsidRPr="006D4EB5">
              <w:t>3.2 Work areas, tools and equipment are cleaned and stored according to workplace procedures</w:t>
            </w:r>
          </w:p>
          <w:p w:rsidR="00000000" w:rsidRPr="006D4EB5" w:rsidP="006D4EB5">
            <w:pPr>
              <w:pStyle w:val="List2"/>
            </w:pPr>
            <w:r w:rsidRPr="006D4EB5">
              <w:t>3.3 Wor</w:t>
            </w:r>
            <w:r w:rsidRPr="006D4EB5">
              <w:t>k forms and final inspection reports are completed and submitted to appropriate personnel</w:t>
            </w:r>
          </w:p>
        </w:tc>
      </w:tr>
    </w:tbl>
    <w:p w:rsidR="00000000" w:rsidRPr="006D4EB5" w:rsidP="006D4EB5">
      <w:pPr>
        <w:pStyle w:val="BodyText"/>
      </w:pPr>
    </w:p>
    <w:p w:rsidR="00000000" w:rsidRPr="006D4EB5" w:rsidP="006D4EB5">
      <w:pPr>
        <w:pStyle w:val="AllowPageBreak"/>
      </w:pPr>
    </w:p>
    <w:p w:rsidR="00000000" w:rsidRPr="006D4EB5" w:rsidP="006D4EB5">
      <w:pPr>
        <w:pStyle w:val="Heading1"/>
      </w:pPr>
      <w:bookmarkStart w:id="6" w:name="O_575921"/>
      <w:bookmarkEnd w:id="6"/>
      <w:r w:rsidRPr="006D4EB5">
        <w:t>Foundation Skills</w:t>
      </w:r>
    </w:p>
    <w:p w:rsidR="00000000" w:rsidRPr="006D4EB5" w:rsidP="004B252B">
      <w:pPr>
        <w:pStyle w:val="BodyText"/>
      </w:pPr>
      <w:r w:rsidRPr="006D4EB5">
        <w:t>This section describes those language, literacy, numeracy and employment skills that are essential to performance.</w:t>
      </w:r>
    </w:p>
    <w:tbl>
      <w:tblPr>
        <w:tblW w:w="9640" w:type="dxa"/>
        <w:tblLayout w:type="fixed"/>
        <w:tblCellMar>
          <w:left w:w="62" w:type="dxa"/>
          <w:right w:w="62" w:type="dxa"/>
        </w:tblCellMar>
        <w:tblLook w:val="0000"/>
      </w:tblPr>
      <w:tblGrid>
        <w:gridCol w:w="2835"/>
        <w:gridCol w:w="6805"/>
      </w:tblGrid>
      <w:tr w:rsidTr="004B252B">
        <w:tblPrEx>
          <w:tblW w:w="9640"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EB5" w:rsidP="006D4EB5">
            <w:pPr>
              <w:pStyle w:val="BodyText"/>
            </w:pPr>
            <w:r w:rsidRPr="006D4EB5">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EB5">
            <w:pPr>
              <w:pStyle w:val="BodyText"/>
              <w:rPr>
                <w:lang w:val="en-NZ"/>
              </w:rPr>
            </w:pPr>
            <w:r w:rsidRPr="006D4EB5">
              <w:rPr>
                <w:rStyle w:val="SpecialBold"/>
              </w:rPr>
              <w:t>Description</w:t>
            </w:r>
          </w:p>
        </w:tc>
      </w:tr>
      <w:tr w:rsidTr="004B252B">
        <w:tblPrEx>
          <w:tblW w:w="9640" w:type="dxa"/>
          <w:tblLayout w:type="fixed"/>
          <w:tblCellMar>
            <w:left w:w="62" w:type="dxa"/>
            <w:right w:w="62" w:type="dxa"/>
          </w:tblCellMar>
          <w:tblLook w:val="0000"/>
        </w:tblPrEx>
        <w:trPr>
          <w:trHeight w:val="56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B5">
            <w:pPr>
              <w:pStyle w:val="BodyText"/>
              <w:rPr>
                <w:lang w:val="en-NZ"/>
              </w:rPr>
            </w:pPr>
            <w:r w:rsidRPr="006D4EB5">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B5" w:rsidP="006D4EB5">
            <w:pPr>
              <w:pStyle w:val="ListBullet"/>
            </w:pPr>
            <w:r w:rsidRPr="006D4EB5">
              <w:t>interpret job requirements from work plan and OEM specifications</w:t>
            </w:r>
          </w:p>
          <w:p w:rsidR="00000000" w:rsidP="006D4EB5">
            <w:pPr>
              <w:pStyle w:val="ListBullet"/>
              <w:rPr>
                <w:lang w:val="en-NZ"/>
              </w:rPr>
            </w:pPr>
            <w:r w:rsidRPr="006D4EB5">
              <w:t>interpret inspection reports and job sheets.</w:t>
            </w:r>
          </w:p>
        </w:tc>
      </w:tr>
      <w:tr w:rsidTr="004B252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B5">
            <w:pPr>
              <w:pStyle w:val="BodyText"/>
              <w:rPr>
                <w:lang w:val="en-NZ"/>
              </w:rPr>
            </w:pPr>
            <w:r w:rsidRPr="006D4EB5">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B5" w:rsidP="006D4EB5">
            <w:pPr>
              <w:pStyle w:val="ListBullet"/>
            </w:pPr>
            <w:r w:rsidRPr="006D4EB5">
              <w:t>legibly prepare work plans</w:t>
            </w:r>
          </w:p>
          <w:p w:rsidR="00000000" w:rsidP="006D4EB5">
            <w:pPr>
              <w:pStyle w:val="ListBullet"/>
              <w:rPr>
                <w:lang w:val="en-NZ"/>
              </w:rPr>
            </w:pPr>
            <w:r w:rsidRPr="006D4EB5">
              <w:t>complete final inspection reports.</w:t>
            </w:r>
          </w:p>
        </w:tc>
      </w:tr>
      <w:tr w:rsidTr="004B252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B5">
            <w:pPr>
              <w:pStyle w:val="BodyText"/>
              <w:rPr>
                <w:lang w:val="en-NZ"/>
              </w:rPr>
            </w:pPr>
            <w:r w:rsidRPr="006D4EB5">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B5" w:rsidP="006D4EB5">
            <w:pPr>
              <w:pStyle w:val="ListBullet"/>
            </w:pPr>
            <w:r w:rsidRPr="006D4EB5">
              <w:t>identify component part numbers and amounts</w:t>
            </w:r>
          </w:p>
          <w:p w:rsidR="00000000" w:rsidRPr="006D4EB5" w:rsidP="006D4EB5">
            <w:pPr>
              <w:pStyle w:val="ListBullet"/>
            </w:pPr>
            <w:r w:rsidRPr="006D4EB5">
              <w:t>interpret measurements from OEM specifications</w:t>
            </w:r>
          </w:p>
          <w:p w:rsidR="00000000" w:rsidP="006D4EB5">
            <w:pPr>
              <w:pStyle w:val="ListBullet"/>
              <w:rPr>
                <w:lang w:val="en-NZ"/>
              </w:rPr>
            </w:pPr>
            <w:r w:rsidRPr="006D4EB5">
              <w:t>identify and set equipment.</w:t>
            </w:r>
          </w:p>
        </w:tc>
      </w:tr>
      <w:tr w:rsidTr="004B252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B5">
            <w:pPr>
              <w:pStyle w:val="BodyText"/>
              <w:rPr>
                <w:lang w:val="en-NZ"/>
              </w:rPr>
            </w:pPr>
            <w:r w:rsidRPr="006D4EB5">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B5" w:rsidP="006D4EB5">
            <w:pPr>
              <w:pStyle w:val="ListBullet"/>
            </w:pPr>
            <w:r w:rsidRPr="006D4EB5">
              <w:t>select and prepare equipment, materials and work area</w:t>
            </w:r>
          </w:p>
          <w:p w:rsidR="00000000" w:rsidP="006D4EB5">
            <w:pPr>
              <w:pStyle w:val="ListBullet"/>
              <w:rPr>
                <w:lang w:val="en-NZ"/>
              </w:rPr>
            </w:pPr>
            <w:r w:rsidRPr="006D4EB5">
              <w:t>complete job within required timelines.</w:t>
            </w:r>
          </w:p>
        </w:tc>
      </w:tr>
      <w:tr w:rsidTr="004B252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B5">
            <w:pPr>
              <w:pStyle w:val="BodyText"/>
              <w:rPr>
                <w:lang w:val="en-NZ"/>
              </w:rPr>
            </w:pPr>
            <w:r w:rsidRPr="006D4EB5">
              <w:t>Self-</w:t>
            </w:r>
            <w:r w:rsidRPr="006D4EB5">
              <w:t>management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B5">
            <w:pPr>
              <w:pStyle w:val="ListBullet"/>
              <w:rPr>
                <w:lang w:val="en-NZ"/>
              </w:rPr>
            </w:pPr>
            <w:r w:rsidRPr="006D4EB5">
              <w:t>take responsibility for organising work role and priorities.</w:t>
            </w:r>
          </w:p>
        </w:tc>
      </w:tr>
      <w:tr w:rsidTr="004B252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B5">
            <w:pPr>
              <w:pStyle w:val="BodyText"/>
              <w:rPr>
                <w:lang w:val="en-NZ"/>
              </w:rPr>
            </w:pPr>
            <w:r w:rsidRPr="006D4EB5">
              <w:t>Technology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B5" w:rsidP="006D4EB5">
            <w:pPr>
              <w:pStyle w:val="ListBullet"/>
            </w:pPr>
            <w:r w:rsidRPr="006D4EB5">
              <w:t>use chassis or frame measuring systems</w:t>
            </w:r>
          </w:p>
          <w:p w:rsidR="00000000" w:rsidRPr="006D4EB5" w:rsidP="006D4EB5">
            <w:pPr>
              <w:pStyle w:val="ListBullet"/>
            </w:pPr>
            <w:r w:rsidRPr="006D4EB5">
              <w:t>use induction heating equipment.</w:t>
            </w:r>
          </w:p>
        </w:tc>
      </w:tr>
    </w:tbl>
    <w:p w:rsidR="00000000" w:rsidRPr="006D4EB5" w:rsidP="006D4EB5">
      <w:pPr>
        <w:pStyle w:val="BodyText"/>
      </w:pPr>
    </w:p>
    <w:p w:rsidR="00000000" w:rsidRPr="006D4EB5" w:rsidP="006D4EB5">
      <w:pPr>
        <w:pStyle w:val="AllowPageBreak"/>
      </w:pPr>
    </w:p>
    <w:p w:rsidR="00000000" w:rsidRPr="006D4EB5" w:rsidP="006D4EB5">
      <w:pPr>
        <w:pStyle w:val="Heading1"/>
      </w:pPr>
      <w:bookmarkStart w:id="7" w:name="O_575922"/>
      <w:bookmarkEnd w:id="7"/>
      <w:r w:rsidRPr="006D4EB5">
        <w:t>Range of Conditions</w:t>
      </w:r>
    </w:p>
    <w:tbl>
      <w:tblPr>
        <w:tblW w:w="9640" w:type="dxa"/>
        <w:tblLayout w:type="fixed"/>
        <w:tblCellMar>
          <w:left w:w="62" w:type="dxa"/>
          <w:right w:w="62" w:type="dxa"/>
        </w:tblCellMar>
        <w:tblLook w:val="0000"/>
      </w:tblPr>
      <w:tblGrid>
        <w:gridCol w:w="2835"/>
        <w:gridCol w:w="6805"/>
      </w:tblGrid>
      <w:tr w:rsidTr="004B252B">
        <w:tblPrEx>
          <w:tblW w:w="9640" w:type="dxa"/>
          <w:tblLayout w:type="fixed"/>
          <w:tblCellMar>
            <w:left w:w="62" w:type="dxa"/>
            <w:right w:w="62" w:type="dxa"/>
          </w:tblCellMar>
          <w:tblLook w:val="0000"/>
        </w:tblPrEx>
        <w:trPr>
          <w:trHeight w:val="469"/>
        </w:trPr>
        <w:tc>
          <w:tcPr>
            <w:tcW w:w="9640" w:type="dxa"/>
            <w:gridSpan w:val="2"/>
            <w:tcBorders>
              <w:top w:val="nil"/>
              <w:left w:val="nil"/>
              <w:bottom w:val="nil"/>
              <w:right w:val="nil"/>
            </w:tcBorders>
            <w:tcMar>
              <w:top w:w="0" w:type="dxa"/>
              <w:left w:w="62" w:type="dxa"/>
              <w:bottom w:w="0" w:type="dxa"/>
              <w:right w:w="62" w:type="dxa"/>
            </w:tcMar>
          </w:tcPr>
          <w:p w:rsidR="00000000" w:rsidP="006D4EB5">
            <w:pPr>
              <w:pStyle w:val="BodyText"/>
              <w:rPr>
                <w:lang w:val="en-NZ"/>
              </w:rPr>
            </w:pPr>
            <w:r w:rsidRPr="006D4EB5">
              <w:t>This section specifies work environments and conditions that may affect performance. Essential operating conditions that may be present (depending on the work situation, needs of the candidate, accessibility of the item, and local industry and regional con</w:t>
            </w:r>
            <w:r w:rsidRPr="006D4EB5">
              <w:t>texts) are included. Bold italicised wording, if used in the performance criteria, is detailed below.</w:t>
            </w:r>
          </w:p>
        </w:tc>
      </w:tr>
      <w:tr w:rsidTr="004B252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B5">
            <w:pPr>
              <w:pStyle w:val="BodyText"/>
              <w:rPr>
                <w:lang w:val="en-NZ"/>
              </w:rPr>
            </w:pPr>
            <w:r w:rsidRPr="006D4EB5">
              <w:rPr>
                <w:rStyle w:val="BoldandItalics"/>
              </w:rPr>
              <w:t xml:space="preserve">Workplace procedures </w:t>
            </w:r>
            <w:r w:rsidRPr="006D4EB5">
              <w:t>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B5" w:rsidP="006D4EB5">
            <w:pPr>
              <w:pStyle w:val="ListBullet"/>
            </w:pPr>
            <w:r w:rsidRPr="006D4EB5">
              <w:t>OEM specifications and regulatory requirements</w:t>
            </w:r>
          </w:p>
          <w:p w:rsidR="00000000" w:rsidRPr="006D4EB5" w:rsidP="006D4EB5">
            <w:pPr>
              <w:pStyle w:val="ListBullet"/>
            </w:pPr>
            <w:r w:rsidRPr="006D4EB5">
              <w:t>recording and reporting requirements</w:t>
            </w:r>
          </w:p>
          <w:p w:rsidR="00000000" w:rsidRPr="006D4EB5" w:rsidP="006D4EB5">
            <w:pPr>
              <w:pStyle w:val="ListBullet"/>
            </w:pPr>
            <w:r w:rsidRPr="006D4EB5">
              <w:t>tools and test equipment</w:t>
            </w:r>
          </w:p>
          <w:p w:rsidR="00000000" w:rsidRPr="006D4EB5" w:rsidP="006D4EB5">
            <w:pPr>
              <w:pStyle w:val="ListBullet"/>
            </w:pPr>
            <w:r w:rsidRPr="006D4EB5">
              <w:t>work health and safety (WHS) requirements</w:t>
            </w:r>
          </w:p>
          <w:p w:rsidR="00000000" w:rsidP="006D4EB5">
            <w:pPr>
              <w:pStyle w:val="ListBullet"/>
              <w:rPr>
                <w:lang w:val="en-NZ"/>
              </w:rPr>
            </w:pPr>
            <w:r w:rsidRPr="006D4EB5">
              <w:t>workplace instructions.</w:t>
            </w:r>
          </w:p>
        </w:tc>
      </w:tr>
      <w:tr w:rsidTr="004B252B">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B5">
            <w:pPr>
              <w:pStyle w:val="BodyText"/>
              <w:rPr>
                <w:lang w:val="en-NZ"/>
              </w:rPr>
            </w:pPr>
            <w:r w:rsidRPr="006D4EB5">
              <w:rPr>
                <w:rStyle w:val="BoldandItalics"/>
              </w:rPr>
              <w:t>Tools and equipment</w:t>
            </w:r>
            <w:r w:rsidRPr="006D4EB5">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B5" w:rsidP="006D4EB5">
            <w:pPr>
              <w:pStyle w:val="ListBullet"/>
            </w:pPr>
            <w:r w:rsidRPr="006D4EB5">
              <w:t>chassis alignment equipment</w:t>
            </w:r>
          </w:p>
          <w:p w:rsidR="00000000" w:rsidRPr="006D4EB5" w:rsidP="006D4EB5">
            <w:pPr>
              <w:pStyle w:val="ListBullet"/>
            </w:pPr>
            <w:r w:rsidRPr="006D4EB5">
              <w:t>clamps, bracing and jigging systems</w:t>
            </w:r>
          </w:p>
          <w:p w:rsidR="00000000" w:rsidRPr="006D4EB5" w:rsidP="006D4EB5">
            <w:pPr>
              <w:pStyle w:val="ListBullet"/>
            </w:pPr>
            <w:r w:rsidRPr="006D4EB5">
              <w:t>hand and power tools</w:t>
            </w:r>
          </w:p>
          <w:p w:rsidR="00000000" w:rsidRPr="006D4EB5" w:rsidP="006D4EB5">
            <w:pPr>
              <w:pStyle w:val="ListBullet"/>
            </w:pPr>
            <w:r w:rsidRPr="006D4EB5">
              <w:t>measuring equipment</w:t>
            </w:r>
          </w:p>
          <w:p w:rsidR="00000000" w:rsidRPr="006D4EB5" w:rsidP="006D4EB5">
            <w:pPr>
              <w:pStyle w:val="ListBullet"/>
            </w:pPr>
            <w:r w:rsidRPr="006D4EB5">
              <w:t>welding, cutting and heating equipment.</w:t>
            </w:r>
          </w:p>
        </w:tc>
      </w:tr>
    </w:tbl>
    <w:p w:rsidR="00000000" w:rsidRPr="006D4EB5" w:rsidP="006D4EB5">
      <w:pPr>
        <w:pStyle w:val="BodyText"/>
      </w:pPr>
    </w:p>
    <w:p w:rsidR="00000000" w:rsidRPr="006D4EB5" w:rsidP="006D4EB5">
      <w:pPr>
        <w:pStyle w:val="AllowPageBreak"/>
      </w:pPr>
    </w:p>
    <w:p w:rsidR="00000000" w:rsidRPr="006D4EB5" w:rsidP="006D4EB5">
      <w:pPr>
        <w:pStyle w:val="Heading1"/>
      </w:pPr>
      <w:bookmarkStart w:id="8" w:name="O_575923"/>
      <w:bookmarkEnd w:id="8"/>
      <w:r w:rsidRPr="006D4EB5">
        <w:t>Unit Mapping Information</w:t>
      </w:r>
    </w:p>
    <w:p w:rsidR="00000000" w:rsidRPr="006D4EB5" w:rsidP="004B252B">
      <w:pPr>
        <w:pStyle w:val="BodyText"/>
      </w:pPr>
      <w:r w:rsidRPr="006D4EB5">
        <w:t>No equivalent unit.</w:t>
      </w:r>
    </w:p>
    <w:p w:rsidR="00000000" w:rsidRPr="006D4EB5" w:rsidP="006D4EB5">
      <w:pPr>
        <w:pStyle w:val="Heading1"/>
      </w:pPr>
      <w:bookmarkStart w:id="9" w:name="O_575931"/>
      <w:bookmarkEnd w:id="9"/>
      <w:r w:rsidRPr="006D4EB5">
        <w:t>Links</w:t>
      </w:r>
    </w:p>
    <w:p w:rsidR="00000000" w:rsidRPr="006D4EB5" w:rsidP="004B252B">
      <w:pPr>
        <w:pStyle w:val="BodyText"/>
      </w:pPr>
      <w:r w:rsidRPr="006D4EB5">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30A10">
        <w:rPr>
          <w:rStyle w:val="Hyperlink"/>
        </w:rPr>
        <w:t>https://vetnet.gov.au/Pages/TrainingDocs.aspx?q=bd587669-08b3-4cd5-85f0-f9fa0c6304c1</w:t>
      </w:r>
      <w:r>
        <w:fldChar w:fldCharType="end"/>
      </w:r>
    </w:p>
    <w:p w:rsidR="00000000" w:rsidRPr="006D4EB5" w:rsidP="006D4EB5"/>
    <w:sectPr w:rsidSect="006D4E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B5" w:rsidRPr="004B252B" w:rsidP="004B25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52B" w:rsidP="006D4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252B" w:rsidP="006D4E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B252B" w:rsidP="006D4E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5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EB5" w:rsidRPr="004B252B" w:rsidP="004B25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52B" w:rsidRPr="002D2AF8" w:rsidP="006D4EB5">
    <w:pPr>
      <w:pStyle w:val="Header"/>
      <w:framePr w:wrap="around"/>
    </w:pPr>
    <w:r>
      <w:fldChar w:fldCharType="begin"/>
    </w:r>
    <w:r>
      <w:instrText xml:space="preserve"> TITLE   \* MERGEFORMAT </w:instrText>
    </w:r>
    <w:r>
      <w:fldChar w:fldCharType="separate"/>
    </w:r>
    <w:r>
      <w:t>AUMGTY003 Modify and repair chassis and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4B252B" w:rsidP="006D4E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26A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46CC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E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EB5"/>
    <w:pPr>
      <w:spacing w:before="360" w:after="60"/>
      <w:outlineLvl w:val="0"/>
    </w:pPr>
    <w:rPr>
      <w:sz w:val="32"/>
    </w:rPr>
  </w:style>
  <w:style w:type="paragraph" w:styleId="Heading2">
    <w:name w:val="heading 2"/>
    <w:basedOn w:val="HeadingBase"/>
    <w:next w:val="BodyText"/>
    <w:link w:val="Heading2Char"/>
    <w:qFormat/>
    <w:rsid w:val="006D4EB5"/>
    <w:pPr>
      <w:keepLines/>
      <w:spacing w:before="240" w:after="120"/>
      <w:outlineLvl w:val="1"/>
    </w:pPr>
    <w:rPr>
      <w:sz w:val="28"/>
      <w:szCs w:val="40"/>
    </w:rPr>
  </w:style>
  <w:style w:type="paragraph" w:styleId="Heading3">
    <w:name w:val="heading 3"/>
    <w:basedOn w:val="HeadingBase"/>
    <w:next w:val="BodyText"/>
    <w:link w:val="Heading3Char"/>
    <w:qFormat/>
    <w:rsid w:val="006D4EB5"/>
    <w:pPr>
      <w:spacing w:before="180" w:after="120"/>
      <w:outlineLvl w:val="2"/>
    </w:pPr>
    <w:rPr>
      <w:spacing w:val="-10"/>
      <w:kern w:val="32"/>
    </w:rPr>
  </w:style>
  <w:style w:type="paragraph" w:styleId="Heading4">
    <w:name w:val="heading 4"/>
    <w:basedOn w:val="HeadingBase"/>
    <w:next w:val="BodyText"/>
    <w:link w:val="Heading4Char"/>
    <w:qFormat/>
    <w:rsid w:val="006D4EB5"/>
    <w:pPr>
      <w:spacing w:before="160" w:after="120"/>
      <w:outlineLvl w:val="3"/>
    </w:pPr>
    <w:rPr>
      <w:sz w:val="22"/>
    </w:rPr>
  </w:style>
  <w:style w:type="paragraph" w:styleId="Heading5">
    <w:name w:val="heading 5"/>
    <w:basedOn w:val="HeadingBase"/>
    <w:next w:val="Normal"/>
    <w:link w:val="Heading5Char"/>
    <w:qFormat/>
    <w:rsid w:val="006D4EB5"/>
    <w:pPr>
      <w:spacing w:before="80"/>
      <w:outlineLvl w:val="4"/>
    </w:pPr>
    <w:rPr>
      <w:color w:val="918585"/>
      <w:sz w:val="20"/>
    </w:rPr>
  </w:style>
  <w:style w:type="paragraph" w:styleId="Heading6">
    <w:name w:val="heading 6"/>
    <w:basedOn w:val="HeadingBase"/>
    <w:next w:val="Normal"/>
    <w:link w:val="Heading6Char"/>
    <w:qFormat/>
    <w:rsid w:val="006D4EB5"/>
    <w:pPr>
      <w:spacing w:before="60"/>
      <w:outlineLvl w:val="5"/>
    </w:pPr>
    <w:rPr>
      <w:color w:val="918585"/>
      <w:sz w:val="20"/>
    </w:rPr>
  </w:style>
  <w:style w:type="paragraph" w:styleId="Heading7">
    <w:name w:val="heading 7"/>
    <w:basedOn w:val="Normal"/>
    <w:next w:val="Normal"/>
    <w:link w:val="Heading7Char"/>
    <w:qFormat/>
    <w:rsid w:val="006D4EB5"/>
    <w:pPr>
      <w:ind w:left="720"/>
      <w:outlineLvl w:val="6"/>
    </w:pPr>
    <w:rPr>
      <w:i/>
    </w:rPr>
  </w:style>
  <w:style w:type="paragraph" w:styleId="Heading8">
    <w:name w:val="heading 8"/>
    <w:basedOn w:val="Normal"/>
    <w:next w:val="Normal"/>
    <w:link w:val="Heading8Char"/>
    <w:qFormat/>
    <w:rsid w:val="006D4EB5"/>
    <w:pPr>
      <w:ind w:left="720"/>
      <w:outlineLvl w:val="7"/>
    </w:pPr>
    <w:rPr>
      <w:i/>
    </w:rPr>
  </w:style>
  <w:style w:type="paragraph" w:styleId="Heading9">
    <w:name w:val="heading 9"/>
    <w:basedOn w:val="Normal"/>
    <w:next w:val="Normal"/>
    <w:link w:val="Heading9Char"/>
    <w:qFormat/>
    <w:rsid w:val="006D4EB5"/>
    <w:pPr>
      <w:ind w:left="720"/>
      <w:outlineLvl w:val="8"/>
    </w:pPr>
    <w:rPr>
      <w:i/>
    </w:rPr>
  </w:style>
  <w:style w:type="character" w:default="1" w:styleId="DefaultParagraphFont">
    <w:name w:val="Default Paragraph Font"/>
    <w:uiPriority w:val="1"/>
    <w:unhideWhenUsed/>
    <w:rsid w:val="006D4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EB5"/>
  </w:style>
  <w:style w:type="character" w:customStyle="1" w:styleId="Heading1Char">
    <w:name w:val="Heading 1 Char"/>
    <w:basedOn w:val="DefaultParagraphFont"/>
    <w:link w:val="Heading1"/>
    <w:rsid w:val="006D4EB5"/>
    <w:rPr>
      <w:rFonts w:ascii="Times New Roman" w:eastAsia="Times New Roman" w:hAnsi="Times New Roman" w:cs="Times New Roman"/>
      <w:b/>
      <w:sz w:val="32"/>
      <w:szCs w:val="20"/>
      <w:lang w:eastAsia="en-US"/>
    </w:rPr>
  </w:style>
  <w:style w:type="paragraph" w:styleId="BodyText">
    <w:name w:val="Body Text"/>
    <w:basedOn w:val="Normal"/>
    <w:link w:val="BodyTextChar"/>
    <w:rsid w:val="006D4E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EB5"/>
    <w:rPr>
      <w:rFonts w:ascii="Times New Roman" w:eastAsia="Times New Roman" w:hAnsi="Times New Roman" w:cs="Times New Roman"/>
      <w:sz w:val="24"/>
      <w:lang w:eastAsia="en-US"/>
    </w:rPr>
  </w:style>
  <w:style w:type="paragraph" w:styleId="List">
    <w:name w:val="List"/>
    <w:basedOn w:val="BodyText"/>
    <w:next w:val="BodyText"/>
    <w:rsid w:val="006D4EB5"/>
    <w:pPr>
      <w:tabs>
        <w:tab w:val="left" w:pos="340"/>
      </w:tabs>
      <w:spacing w:before="60" w:after="60"/>
      <w:ind w:left="340" w:hanging="340"/>
    </w:pPr>
  </w:style>
  <w:style w:type="paragraph" w:styleId="ListBullet">
    <w:name w:val="List Bullet"/>
    <w:basedOn w:val="List"/>
    <w:rsid w:val="006D4EB5"/>
    <w:pPr>
      <w:numPr>
        <w:numId w:val="11"/>
      </w:numPr>
      <w:tabs>
        <w:tab w:val="clear" w:pos="340"/>
      </w:tabs>
      <w:spacing w:before="40" w:after="40"/>
    </w:pPr>
  </w:style>
  <w:style w:type="character" w:customStyle="1" w:styleId="SpecialBold">
    <w:name w:val="Special Bold"/>
    <w:basedOn w:val="DefaultParagraphFont"/>
    <w:rsid w:val="006D4EB5"/>
    <w:rPr>
      <w:b/>
      <w:spacing w:val="0"/>
    </w:rPr>
  </w:style>
  <w:style w:type="paragraph" w:customStyle="1" w:styleId="SuperHeading">
    <w:name w:val="SuperHeading"/>
    <w:basedOn w:val="Normal"/>
    <w:rsid w:val="006D4EB5"/>
    <w:pPr>
      <w:spacing w:before="240" w:after="120"/>
      <w:outlineLvl w:val="0"/>
    </w:pPr>
    <w:rPr>
      <w:rFonts w:ascii="Times New Roman" w:hAnsi="Times New Roman"/>
      <w:b/>
      <w:sz w:val="32"/>
    </w:rPr>
  </w:style>
  <w:style w:type="paragraph" w:customStyle="1" w:styleId="AllowPageBreak">
    <w:name w:val="AllowPageBreak"/>
    <w:rsid w:val="006D4E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4EB5"/>
    <w:pPr>
      <w:tabs>
        <w:tab w:val="left" w:pos="680"/>
      </w:tabs>
      <w:spacing w:before="60" w:after="60"/>
      <w:ind w:left="680" w:hanging="340"/>
    </w:pPr>
  </w:style>
  <w:style w:type="character" w:customStyle="1" w:styleId="BoldandItalics">
    <w:name w:val="Bold and Italics"/>
    <w:qFormat/>
    <w:rsid w:val="006D4EB5"/>
    <w:rPr>
      <w:b/>
      <w:i/>
      <w:u w:val="none"/>
    </w:rPr>
  </w:style>
  <w:style w:type="character" w:customStyle="1" w:styleId="Heading2Char">
    <w:name w:val="Heading 2 Char"/>
    <w:basedOn w:val="DefaultParagraphFont"/>
    <w:link w:val="Heading2"/>
    <w:rsid w:val="006D4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E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E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EB5"/>
    <w:rPr>
      <w:rFonts w:ascii="Courier New" w:eastAsia="Times New Roman" w:hAnsi="Courier New" w:cs="Times New Roman"/>
      <w:i/>
      <w:szCs w:val="20"/>
      <w:lang w:eastAsia="en-US"/>
    </w:rPr>
  </w:style>
  <w:style w:type="paragraph" w:customStyle="1" w:styleId="HeadingBase">
    <w:name w:val="Heading Base"/>
    <w:rsid w:val="006D4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EB5"/>
    <w:pPr>
      <w:tabs>
        <w:tab w:val="right" w:leader="dot" w:pos="9072"/>
      </w:tabs>
      <w:ind w:left="567"/>
    </w:pPr>
    <w:rPr>
      <w:szCs w:val="22"/>
    </w:rPr>
  </w:style>
  <w:style w:type="paragraph" w:customStyle="1" w:styleId="TOCBase">
    <w:name w:val="TOC Base"/>
    <w:rsid w:val="006D4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EB5"/>
    <w:pPr>
      <w:tabs>
        <w:tab w:val="right" w:leader="dot" w:pos="9072"/>
      </w:tabs>
      <w:spacing w:before="40" w:after="40"/>
      <w:ind w:left="284"/>
    </w:pPr>
    <w:rPr>
      <w:rFonts w:ascii="Times New Roman" w:hAnsi="Times New Roman"/>
    </w:rPr>
  </w:style>
  <w:style w:type="paragraph" w:styleId="TOC1">
    <w:name w:val="toc 1"/>
    <w:basedOn w:val="TOCBase"/>
    <w:next w:val="Normal"/>
    <w:rsid w:val="006D4E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EB5"/>
    <w:rPr>
      <w:rFonts w:ascii="Times New Roman" w:eastAsia="Times New Roman" w:hAnsi="Times New Roman" w:cs="Times New Roman"/>
      <w:sz w:val="16"/>
      <w:lang w:eastAsia="en-US"/>
    </w:rPr>
  </w:style>
  <w:style w:type="paragraph" w:styleId="Title">
    <w:name w:val="Title"/>
    <w:basedOn w:val="HeadingBase"/>
    <w:link w:val="TitleChar"/>
    <w:qFormat/>
    <w:rsid w:val="006D4EB5"/>
    <w:pPr>
      <w:spacing w:before="5040"/>
      <w:jc w:val="center"/>
    </w:pPr>
    <w:rPr>
      <w:sz w:val="48"/>
      <w:szCs w:val="72"/>
      <w:lang w:val="en-US"/>
    </w:rPr>
  </w:style>
  <w:style w:type="character" w:customStyle="1" w:styleId="TitleChar">
    <w:name w:val="Title Char"/>
    <w:basedOn w:val="DefaultParagraphFont"/>
    <w:link w:val="Title"/>
    <w:rsid w:val="006D4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EB5"/>
    <w:pPr>
      <w:tabs>
        <w:tab w:val="left" w:pos="3600"/>
        <w:tab w:val="left" w:pos="3958"/>
      </w:tabs>
    </w:pPr>
  </w:style>
  <w:style w:type="paragraph" w:customStyle="1" w:styleId="Note">
    <w:name w:val="Note"/>
    <w:basedOn w:val="BodyText"/>
    <w:rsid w:val="006D4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EB5"/>
    <w:pPr>
      <w:framePr w:wrap="auto" w:hAnchor="text" w:y="6049"/>
    </w:pPr>
    <w:rPr>
      <w:color w:val="000000"/>
      <w:sz w:val="40"/>
    </w:rPr>
  </w:style>
  <w:style w:type="paragraph" w:customStyle="1" w:styleId="TOCTitle">
    <w:name w:val="TOCTitle"/>
    <w:basedOn w:val="Heading1"/>
    <w:rsid w:val="006D4EB5"/>
    <w:pPr>
      <w:spacing w:after="240"/>
      <w:jc w:val="center"/>
      <w:outlineLvl w:val="9"/>
    </w:pPr>
    <w:rPr>
      <w:caps/>
    </w:rPr>
  </w:style>
  <w:style w:type="paragraph" w:customStyle="1" w:styleId="Version">
    <w:name w:val="Version"/>
    <w:rsid w:val="006D4E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4EB5"/>
    <w:pPr>
      <w:numPr>
        <w:numId w:val="12"/>
      </w:numPr>
      <w:tabs>
        <w:tab w:val="clear" w:pos="680"/>
      </w:tabs>
    </w:pPr>
  </w:style>
  <w:style w:type="paragraph" w:styleId="Index1">
    <w:name w:val="index 1"/>
    <w:basedOn w:val="Normal"/>
    <w:next w:val="Normal"/>
    <w:semiHidden/>
    <w:rsid w:val="006D4EB5"/>
    <w:pPr>
      <w:keepNext w:val="0"/>
      <w:tabs>
        <w:tab w:val="right" w:pos="4176"/>
      </w:tabs>
      <w:ind w:left="198" w:hanging="198"/>
    </w:pPr>
    <w:rPr>
      <w:rFonts w:ascii="Garamond" w:hAnsi="Garamond"/>
    </w:rPr>
  </w:style>
  <w:style w:type="paragraph" w:styleId="IndexHeading">
    <w:name w:val="index heading"/>
    <w:basedOn w:val="Normal"/>
    <w:next w:val="Index1"/>
    <w:semiHidden/>
    <w:rsid w:val="006D4EB5"/>
    <w:pPr>
      <w:spacing w:before="120" w:after="120"/>
    </w:pPr>
    <w:rPr>
      <w:rFonts w:ascii="Arial" w:hAnsi="Arial"/>
      <w:b/>
      <w:color w:val="918585"/>
      <w:sz w:val="24"/>
    </w:rPr>
  </w:style>
  <w:style w:type="paragraph" w:styleId="Header">
    <w:name w:val="header"/>
    <w:basedOn w:val="Normal"/>
    <w:link w:val="HeaderChar"/>
    <w:rsid w:val="006D4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EB5"/>
    <w:rPr>
      <w:rFonts w:ascii="Times New Roman" w:eastAsia="Times New Roman" w:hAnsi="Times New Roman" w:cs="Times New Roman"/>
      <w:sz w:val="16"/>
      <w:szCs w:val="20"/>
      <w:lang w:val="en-GB" w:eastAsia="en-US"/>
    </w:rPr>
  </w:style>
  <w:style w:type="paragraph" w:customStyle="1" w:styleId="Chapter">
    <w:name w:val="Chapter"/>
    <w:basedOn w:val="Normal"/>
    <w:rsid w:val="006D4EB5"/>
    <w:pPr>
      <w:spacing w:before="240"/>
    </w:pPr>
    <w:rPr>
      <w:rFonts w:ascii="Times New Roman" w:hAnsi="Times New Roman"/>
      <w:smallCaps/>
      <w:spacing w:val="80"/>
      <w:sz w:val="28"/>
    </w:rPr>
  </w:style>
  <w:style w:type="paragraph" w:customStyle="1" w:styleId="InChapter">
    <w:name w:val="InChapter"/>
    <w:basedOn w:val="Heading3"/>
    <w:rsid w:val="006D4EB5"/>
    <w:pPr>
      <w:spacing w:after="240"/>
      <w:outlineLvl w:val="9"/>
    </w:pPr>
    <w:rPr>
      <w:noProof/>
    </w:rPr>
  </w:style>
  <w:style w:type="paragraph" w:styleId="Index2">
    <w:name w:val="index 2"/>
    <w:basedOn w:val="Normal"/>
    <w:next w:val="Normal"/>
    <w:semiHidden/>
    <w:rsid w:val="006D4EB5"/>
    <w:pPr>
      <w:tabs>
        <w:tab w:val="right" w:pos="4176"/>
      </w:tabs>
      <w:ind w:left="568" w:hanging="284"/>
    </w:pPr>
    <w:rPr>
      <w:rFonts w:ascii="Garamond" w:hAnsi="Garamond"/>
    </w:rPr>
  </w:style>
  <w:style w:type="paragraph" w:customStyle="1" w:styleId="Byline">
    <w:name w:val="Byline"/>
    <w:rsid w:val="006D4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EB5"/>
    <w:pPr>
      <w:tabs>
        <w:tab w:val="clear" w:pos="3600"/>
        <w:tab w:val="clear" w:pos="3958"/>
      </w:tabs>
      <w:jc w:val="right"/>
    </w:pPr>
  </w:style>
  <w:style w:type="character" w:styleId="Emphasis">
    <w:name w:val="Emphasis"/>
    <w:basedOn w:val="DefaultParagraphFont"/>
    <w:qFormat/>
    <w:rsid w:val="006D4EB5"/>
    <w:rPr>
      <w:i/>
    </w:rPr>
  </w:style>
  <w:style w:type="paragraph" w:styleId="Caption">
    <w:name w:val="caption"/>
    <w:basedOn w:val="BodyText"/>
    <w:next w:val="Normal"/>
    <w:qFormat/>
    <w:rsid w:val="006D4EB5"/>
    <w:pPr>
      <w:framePr w:w="2268" w:hSpace="181" w:vSpace="181" w:wrap="around" w:vAnchor="text" w:hAnchor="page" w:x="1135" w:y="285" w:anchorLock="1"/>
    </w:pPr>
    <w:rPr>
      <w:i/>
    </w:rPr>
  </w:style>
  <w:style w:type="paragraph" w:customStyle="1" w:styleId="MiniTOCTitle">
    <w:name w:val="MiniTOCTitle"/>
    <w:basedOn w:val="Heading4"/>
    <w:rsid w:val="006D4EB5"/>
    <w:pPr>
      <w:spacing w:before="240"/>
      <w:outlineLvl w:val="9"/>
    </w:pPr>
    <w:rPr>
      <w:noProof/>
      <w:sz w:val="24"/>
    </w:rPr>
  </w:style>
  <w:style w:type="paragraph" w:customStyle="1" w:styleId="MiniTOCItem">
    <w:name w:val="MiniTOCItem"/>
    <w:basedOn w:val="ListBullet"/>
    <w:rsid w:val="006D4EB5"/>
    <w:pPr>
      <w:numPr>
        <w:numId w:val="0"/>
      </w:numPr>
      <w:tabs>
        <w:tab w:val="right" w:leader="dot" w:pos="6521"/>
      </w:tabs>
      <w:spacing w:before="0" w:after="0"/>
    </w:pPr>
  </w:style>
  <w:style w:type="paragraph" w:customStyle="1" w:styleId="TOFTitle">
    <w:name w:val="TOFTitle"/>
    <w:basedOn w:val="TOCTitle"/>
    <w:rsid w:val="006D4EB5"/>
  </w:style>
  <w:style w:type="paragraph" w:styleId="TableofFigures">
    <w:name w:val="table of figures"/>
    <w:basedOn w:val="Normal"/>
    <w:next w:val="Normal"/>
    <w:semiHidden/>
    <w:rsid w:val="006D4EB5"/>
    <w:pPr>
      <w:tabs>
        <w:tab w:val="right" w:leader="dot" w:pos="9072"/>
      </w:tabs>
      <w:ind w:left="970" w:hanging="403"/>
    </w:pPr>
    <w:rPr>
      <w:rFonts w:ascii="Times New Roman" w:hAnsi="Times New Roman"/>
      <w:b/>
    </w:rPr>
  </w:style>
  <w:style w:type="paragraph" w:styleId="ListNumber">
    <w:name w:val="List Number"/>
    <w:basedOn w:val="List"/>
    <w:rsid w:val="006D4EB5"/>
    <w:pPr>
      <w:numPr>
        <w:numId w:val="14"/>
      </w:numPr>
      <w:tabs>
        <w:tab w:val="clear" w:pos="340"/>
      </w:tabs>
    </w:pPr>
  </w:style>
  <w:style w:type="character" w:customStyle="1" w:styleId="WingdingSymbols">
    <w:name w:val="Wingding Symbols"/>
    <w:rsid w:val="006D4EB5"/>
    <w:rPr>
      <w:rFonts w:ascii="Wingdings" w:hAnsi="Wingdings"/>
    </w:rPr>
  </w:style>
  <w:style w:type="paragraph" w:customStyle="1" w:styleId="TableHeading">
    <w:name w:val="Table Heading"/>
    <w:basedOn w:val="HeadingBase"/>
    <w:rsid w:val="006D4EB5"/>
    <w:pPr>
      <w:keepLines/>
      <w:pBdr>
        <w:bottom w:val="single" w:sz="6" w:space="1" w:color="918585"/>
      </w:pBdr>
      <w:spacing w:before="240"/>
    </w:pPr>
  </w:style>
  <w:style w:type="character" w:customStyle="1" w:styleId="HotSpot">
    <w:name w:val="HotSpot"/>
    <w:rsid w:val="006D4EB5"/>
    <w:rPr>
      <w:color w:val="0033CC"/>
      <w:u w:val="none"/>
    </w:rPr>
  </w:style>
  <w:style w:type="paragraph" w:customStyle="1" w:styleId="BodyTextRight">
    <w:name w:val="Body Text Right"/>
    <w:basedOn w:val="BodyText"/>
    <w:rsid w:val="006D4EB5"/>
    <w:pPr>
      <w:spacing w:before="0" w:after="0"/>
      <w:jc w:val="right"/>
    </w:pPr>
  </w:style>
  <w:style w:type="paragraph" w:styleId="Index3">
    <w:name w:val="index 3"/>
    <w:basedOn w:val="ListNumber2"/>
    <w:next w:val="Normal"/>
    <w:semiHidden/>
    <w:rsid w:val="006D4EB5"/>
    <w:pPr>
      <w:numPr>
        <w:numId w:val="0"/>
      </w:numPr>
      <w:tabs>
        <w:tab w:val="right" w:leader="dot" w:pos="4176"/>
      </w:tabs>
    </w:pPr>
  </w:style>
  <w:style w:type="paragraph" w:styleId="ListNumber2">
    <w:name w:val="List Number 2"/>
    <w:basedOn w:val="List2"/>
    <w:rsid w:val="006D4EB5"/>
    <w:pPr>
      <w:numPr>
        <w:numId w:val="9"/>
      </w:numPr>
      <w:tabs>
        <w:tab w:val="clear" w:pos="1060"/>
      </w:tabs>
    </w:pPr>
  </w:style>
  <w:style w:type="paragraph" w:customStyle="1" w:styleId="MarginNote">
    <w:name w:val="Margin Note"/>
    <w:basedOn w:val="BodyText"/>
    <w:rsid w:val="006D4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E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EB5"/>
    <w:rPr>
      <w:sz w:val="32"/>
    </w:rPr>
  </w:style>
  <w:style w:type="paragraph" w:customStyle="1" w:styleId="HeadingProcedure">
    <w:name w:val="Heading Procedure"/>
    <w:basedOn w:val="HeadingBase"/>
    <w:next w:val="Normal"/>
    <w:rsid w:val="006D4EB5"/>
    <w:pPr>
      <w:tabs>
        <w:tab w:val="left" w:pos="0"/>
      </w:tabs>
      <w:spacing w:before="120" w:after="60"/>
    </w:pPr>
    <w:rPr>
      <w:i/>
      <w:color w:val="918585"/>
      <w:sz w:val="22"/>
    </w:rPr>
  </w:style>
  <w:style w:type="paragraph" w:customStyle="1" w:styleId="TableBodyText">
    <w:name w:val="Table Body Text"/>
    <w:basedOn w:val="BodyText"/>
    <w:rsid w:val="006D4EB5"/>
    <w:pPr>
      <w:spacing w:before="60" w:after="60"/>
    </w:pPr>
  </w:style>
  <w:style w:type="paragraph" w:styleId="ListContinue">
    <w:name w:val="List Continue"/>
    <w:basedOn w:val="List"/>
    <w:rsid w:val="006D4EB5"/>
    <w:pPr>
      <w:ind w:firstLine="0"/>
    </w:pPr>
  </w:style>
  <w:style w:type="paragraph" w:customStyle="1" w:styleId="ListNote">
    <w:name w:val="List Note"/>
    <w:basedOn w:val="List"/>
    <w:rsid w:val="006D4EB5"/>
    <w:pPr>
      <w:pBdr>
        <w:top w:val="single" w:sz="6" w:space="2" w:color="918585"/>
        <w:bottom w:val="single" w:sz="6" w:space="2" w:color="918585"/>
      </w:pBdr>
      <w:tabs>
        <w:tab w:val="left" w:pos="1021"/>
      </w:tabs>
      <w:ind w:firstLine="0"/>
    </w:pPr>
  </w:style>
  <w:style w:type="paragraph" w:customStyle="1" w:styleId="Warning">
    <w:name w:val="Warning"/>
    <w:basedOn w:val="BodyText"/>
    <w:rsid w:val="006D4EB5"/>
    <w:pPr>
      <w:shd w:val="clear" w:color="auto" w:fill="D9D9D9"/>
      <w:tabs>
        <w:tab w:val="left" w:pos="992"/>
      </w:tabs>
      <w:ind w:left="119" w:right="119"/>
    </w:pPr>
    <w:rPr>
      <w:sz w:val="20"/>
    </w:rPr>
  </w:style>
  <w:style w:type="paragraph" w:customStyle="1" w:styleId="MarginIcons">
    <w:name w:val="Margin Icons"/>
    <w:basedOn w:val="BodyText"/>
    <w:rsid w:val="006D4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EB5"/>
    <w:rPr>
      <w:rFonts w:ascii="Courier New" w:hAnsi="Courier New"/>
    </w:rPr>
  </w:style>
  <w:style w:type="paragraph" w:customStyle="1" w:styleId="NoteBullet">
    <w:name w:val="Note Bullet"/>
    <w:basedOn w:val="Note"/>
    <w:rsid w:val="006D4EB5"/>
    <w:pPr>
      <w:tabs>
        <w:tab w:val="clear" w:pos="680"/>
      </w:tabs>
      <w:spacing w:before="60" w:after="60"/>
    </w:pPr>
  </w:style>
  <w:style w:type="paragraph" w:customStyle="1" w:styleId="SubHeading2">
    <w:name w:val="SubHeading2"/>
    <w:basedOn w:val="HeadingBase"/>
    <w:rsid w:val="006D4EB5"/>
    <w:pPr>
      <w:spacing w:before="240" w:after="60"/>
    </w:pPr>
    <w:rPr>
      <w:sz w:val="20"/>
    </w:rPr>
  </w:style>
  <w:style w:type="paragraph" w:customStyle="1" w:styleId="SubHeading1">
    <w:name w:val="SubHeading1"/>
    <w:basedOn w:val="HeadingBase"/>
    <w:rsid w:val="006D4EB5"/>
    <w:pPr>
      <w:spacing w:before="240" w:after="60"/>
    </w:pPr>
    <w:rPr>
      <w:color w:val="918585"/>
      <w:sz w:val="22"/>
    </w:rPr>
  </w:style>
  <w:style w:type="paragraph" w:customStyle="1" w:styleId="SideHeading">
    <w:name w:val="Side Heading"/>
    <w:basedOn w:val="HeadingBase"/>
    <w:rsid w:val="006D4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EB5"/>
    <w:pPr>
      <w:numPr>
        <w:numId w:val="10"/>
      </w:numPr>
    </w:pPr>
  </w:style>
  <w:style w:type="paragraph" w:styleId="PlainText">
    <w:name w:val="Plain Text"/>
    <w:basedOn w:val="Normal"/>
    <w:link w:val="PlainTextChar"/>
    <w:rsid w:val="006D4EB5"/>
    <w:rPr>
      <w:sz w:val="20"/>
    </w:rPr>
  </w:style>
  <w:style w:type="character" w:customStyle="1" w:styleId="PlainTextChar">
    <w:name w:val="Plain Text Char"/>
    <w:basedOn w:val="DefaultParagraphFont"/>
    <w:link w:val="PlainText"/>
    <w:rsid w:val="006D4EB5"/>
    <w:rPr>
      <w:rFonts w:ascii="Courier New" w:eastAsia="Times New Roman" w:hAnsi="Courier New" w:cs="Times New Roman"/>
      <w:sz w:val="20"/>
      <w:szCs w:val="20"/>
      <w:lang w:eastAsia="en-US"/>
    </w:rPr>
  </w:style>
  <w:style w:type="character" w:customStyle="1" w:styleId="MenuOption">
    <w:name w:val="Menu Option"/>
    <w:basedOn w:val="DefaultParagraphFont"/>
    <w:rsid w:val="006D4EB5"/>
    <w:rPr>
      <w:b/>
      <w:smallCaps/>
    </w:rPr>
  </w:style>
  <w:style w:type="paragraph" w:customStyle="1" w:styleId="TableListNumber">
    <w:name w:val="Table List Number"/>
    <w:basedOn w:val="ListNumber"/>
    <w:rsid w:val="006D4EB5"/>
    <w:pPr>
      <w:numPr>
        <w:numId w:val="0"/>
      </w:numPr>
    </w:pPr>
  </w:style>
  <w:style w:type="paragraph" w:styleId="TOC4">
    <w:name w:val="toc 4"/>
    <w:basedOn w:val="TOCBase"/>
    <w:next w:val="Normal"/>
    <w:semiHidden/>
    <w:rsid w:val="006D4EB5"/>
    <w:pPr>
      <w:tabs>
        <w:tab w:val="right" w:leader="dot" w:pos="9071"/>
      </w:tabs>
      <w:ind w:left="1701"/>
    </w:pPr>
  </w:style>
  <w:style w:type="paragraph" w:customStyle="1" w:styleId="ListAlpha">
    <w:name w:val="List Alpha"/>
    <w:basedOn w:val="List"/>
    <w:rsid w:val="006D4EB5"/>
    <w:pPr>
      <w:numPr>
        <w:numId w:val="8"/>
      </w:numPr>
    </w:pPr>
  </w:style>
  <w:style w:type="paragraph" w:customStyle="1" w:styleId="ListAlpha2">
    <w:name w:val="List Alpha 2"/>
    <w:basedOn w:val="List2"/>
    <w:rsid w:val="006D4EB5"/>
    <w:pPr>
      <w:numPr>
        <w:numId w:val="7"/>
      </w:numPr>
    </w:pPr>
  </w:style>
  <w:style w:type="paragraph" w:styleId="List3">
    <w:name w:val="List 3"/>
    <w:basedOn w:val="BodyText"/>
    <w:rsid w:val="006D4EB5"/>
    <w:pPr>
      <w:tabs>
        <w:tab w:val="left" w:pos="1021"/>
      </w:tabs>
      <w:spacing w:before="60" w:after="60"/>
      <w:ind w:left="1020" w:hanging="340"/>
    </w:pPr>
  </w:style>
  <w:style w:type="paragraph" w:styleId="List4">
    <w:name w:val="List 4"/>
    <w:basedOn w:val="BodyText"/>
    <w:rsid w:val="006D4EB5"/>
    <w:pPr>
      <w:tabs>
        <w:tab w:val="left" w:pos="1361"/>
      </w:tabs>
      <w:spacing w:before="60" w:after="60"/>
      <w:ind w:left="1361" w:hanging="340"/>
    </w:pPr>
  </w:style>
  <w:style w:type="paragraph" w:styleId="List5">
    <w:name w:val="List 5"/>
    <w:basedOn w:val="BodyText"/>
    <w:rsid w:val="006D4EB5"/>
    <w:pPr>
      <w:tabs>
        <w:tab w:val="left" w:pos="1701"/>
      </w:tabs>
      <w:spacing w:before="60" w:after="60"/>
      <w:ind w:left="1701" w:hanging="340"/>
    </w:pPr>
  </w:style>
  <w:style w:type="paragraph" w:styleId="ListBullet3">
    <w:name w:val="List Bullet 3"/>
    <w:basedOn w:val="List3"/>
    <w:rsid w:val="006D4EB5"/>
    <w:pPr>
      <w:numPr>
        <w:numId w:val="13"/>
      </w:numPr>
      <w:tabs>
        <w:tab w:val="clear" w:pos="1021"/>
      </w:tabs>
      <w:ind w:left="1037" w:hanging="357"/>
    </w:pPr>
  </w:style>
  <w:style w:type="paragraph" w:styleId="ListBullet4">
    <w:name w:val="List Bullet 4"/>
    <w:basedOn w:val="List4"/>
    <w:rsid w:val="006D4EB5"/>
    <w:pPr>
      <w:numPr>
        <w:numId w:val="2"/>
      </w:numPr>
      <w:tabs>
        <w:tab w:val="clear" w:pos="1361"/>
      </w:tabs>
    </w:pPr>
  </w:style>
  <w:style w:type="paragraph" w:styleId="ListBullet5">
    <w:name w:val="List Bullet 5"/>
    <w:basedOn w:val="List5"/>
    <w:rsid w:val="006D4EB5"/>
    <w:pPr>
      <w:numPr>
        <w:numId w:val="3"/>
      </w:numPr>
    </w:pPr>
  </w:style>
  <w:style w:type="paragraph" w:styleId="ListContinue2">
    <w:name w:val="List Continue 2"/>
    <w:basedOn w:val="List2"/>
    <w:rsid w:val="006D4EB5"/>
    <w:pPr>
      <w:ind w:firstLine="0"/>
    </w:pPr>
  </w:style>
  <w:style w:type="paragraph" w:styleId="ListContinue3">
    <w:name w:val="List Continue 3"/>
    <w:basedOn w:val="List3"/>
    <w:rsid w:val="006D4EB5"/>
    <w:pPr>
      <w:ind w:left="1021" w:firstLine="0"/>
    </w:pPr>
  </w:style>
  <w:style w:type="paragraph" w:styleId="ListContinue4">
    <w:name w:val="List Continue 4"/>
    <w:basedOn w:val="List4"/>
    <w:rsid w:val="006D4EB5"/>
    <w:pPr>
      <w:ind w:firstLine="0"/>
    </w:pPr>
  </w:style>
  <w:style w:type="paragraph" w:styleId="ListContinue5">
    <w:name w:val="List Continue 5"/>
    <w:basedOn w:val="List5"/>
    <w:rsid w:val="006D4EB5"/>
    <w:pPr>
      <w:ind w:firstLine="0"/>
    </w:pPr>
  </w:style>
  <w:style w:type="paragraph" w:styleId="ListNumber3">
    <w:name w:val="List Number 3"/>
    <w:basedOn w:val="List3"/>
    <w:rsid w:val="006D4EB5"/>
    <w:pPr>
      <w:numPr>
        <w:numId w:val="4"/>
      </w:numPr>
    </w:pPr>
  </w:style>
  <w:style w:type="paragraph" w:styleId="ListNumber4">
    <w:name w:val="List Number 4"/>
    <w:basedOn w:val="List4"/>
    <w:rsid w:val="006D4EB5"/>
    <w:pPr>
      <w:numPr>
        <w:numId w:val="5"/>
      </w:numPr>
    </w:pPr>
  </w:style>
  <w:style w:type="paragraph" w:styleId="ListNumber5">
    <w:name w:val="List Number 5"/>
    <w:basedOn w:val="List5"/>
    <w:rsid w:val="006D4EB5"/>
    <w:pPr>
      <w:numPr>
        <w:numId w:val="6"/>
      </w:numPr>
    </w:pPr>
  </w:style>
  <w:style w:type="paragraph" w:styleId="BlockText">
    <w:name w:val="Block Text"/>
    <w:basedOn w:val="Normal"/>
    <w:rsid w:val="006D4EB5"/>
    <w:pPr>
      <w:spacing w:after="120"/>
      <w:ind w:left="1440" w:right="1440"/>
    </w:pPr>
  </w:style>
  <w:style w:type="character" w:customStyle="1" w:styleId="Subscript">
    <w:name w:val="Subscript"/>
    <w:basedOn w:val="DefaultParagraphFont"/>
    <w:rsid w:val="006D4EB5"/>
    <w:rPr>
      <w:sz w:val="16"/>
      <w:vertAlign w:val="subscript"/>
    </w:rPr>
  </w:style>
  <w:style w:type="character" w:customStyle="1" w:styleId="Superscript">
    <w:name w:val="Superscript"/>
    <w:basedOn w:val="DefaultParagraphFont"/>
    <w:rsid w:val="006D4EB5"/>
    <w:rPr>
      <w:sz w:val="16"/>
      <w:vertAlign w:val="superscript"/>
    </w:rPr>
  </w:style>
  <w:style w:type="character" w:customStyle="1" w:styleId="Symbols">
    <w:name w:val="Symbols"/>
    <w:basedOn w:val="DefaultParagraphFont"/>
    <w:rsid w:val="006D4EB5"/>
    <w:rPr>
      <w:rFonts w:ascii="Symbol" w:hAnsi="Symbol"/>
    </w:rPr>
  </w:style>
  <w:style w:type="character" w:customStyle="1" w:styleId="MenuOptions">
    <w:name w:val="Menu Options"/>
    <w:basedOn w:val="DefaultParagraphFont"/>
    <w:rsid w:val="006D4EB5"/>
    <w:rPr>
      <w:rFonts w:ascii="Arial Narrow" w:hAnsi="Arial Narrow"/>
      <w:smallCaps/>
    </w:rPr>
  </w:style>
  <w:style w:type="character" w:customStyle="1" w:styleId="Buttons">
    <w:name w:val="Buttons"/>
    <w:basedOn w:val="DefaultParagraphFont"/>
    <w:rsid w:val="006D4EB5"/>
    <w:rPr>
      <w:b/>
    </w:rPr>
  </w:style>
  <w:style w:type="character" w:customStyle="1" w:styleId="Underlined">
    <w:name w:val="Underlined"/>
    <w:basedOn w:val="DefaultParagraphFont"/>
    <w:rsid w:val="006D4EB5"/>
    <w:rPr>
      <w:u w:val="single"/>
    </w:rPr>
  </w:style>
  <w:style w:type="paragraph" w:customStyle="1" w:styleId="TableBodyTextRight">
    <w:name w:val="Table Body Text Right"/>
    <w:basedOn w:val="TableBodyText"/>
    <w:rsid w:val="006D4EB5"/>
    <w:pPr>
      <w:widowControl w:val="0"/>
      <w:autoSpaceDE w:val="0"/>
      <w:autoSpaceDN w:val="0"/>
      <w:adjustRightInd w:val="0"/>
      <w:jc w:val="right"/>
    </w:pPr>
    <w:rPr>
      <w:rFonts w:cs="Arial"/>
      <w:szCs w:val="18"/>
    </w:rPr>
  </w:style>
  <w:style w:type="paragraph" w:customStyle="1" w:styleId="CopyrightText">
    <w:name w:val="Copyright Text"/>
    <w:basedOn w:val="BodyText"/>
    <w:rsid w:val="006D4EB5"/>
    <w:rPr>
      <w:sz w:val="18"/>
    </w:rPr>
  </w:style>
  <w:style w:type="paragraph" w:customStyle="1" w:styleId="BodySmallRight">
    <w:name w:val="Body Small Right"/>
    <w:basedOn w:val="BodyTextRight"/>
    <w:rsid w:val="006D4EB5"/>
    <w:rPr>
      <w:sz w:val="18"/>
      <w:szCs w:val="18"/>
    </w:rPr>
  </w:style>
  <w:style w:type="paragraph" w:customStyle="1" w:styleId="MarginEdition">
    <w:name w:val="Margin Edition"/>
    <w:basedOn w:val="MarginNote"/>
    <w:rsid w:val="006D4EB5"/>
    <w:pPr>
      <w:spacing w:before="0" w:after="0"/>
    </w:pPr>
    <w:rPr>
      <w:rFonts w:ascii="Times New Roman" w:hAnsi="Times New Roman"/>
      <w:color w:val="999999"/>
    </w:rPr>
  </w:style>
  <w:style w:type="paragraph" w:customStyle="1" w:styleId="Spacer">
    <w:name w:val="Spacer"/>
    <w:basedOn w:val="Normal"/>
    <w:rsid w:val="006D4EB5"/>
    <w:rPr>
      <w:sz w:val="2"/>
      <w:szCs w:val="2"/>
    </w:rPr>
  </w:style>
  <w:style w:type="character" w:customStyle="1" w:styleId="Small">
    <w:name w:val="Small"/>
    <w:basedOn w:val="DefaultParagraphFont"/>
    <w:rsid w:val="006D4EB5"/>
    <w:rPr>
      <w:sz w:val="16"/>
    </w:rPr>
  </w:style>
  <w:style w:type="paragraph" w:customStyle="1" w:styleId="WideTable">
    <w:name w:val="Wide Table"/>
    <w:basedOn w:val="Normal"/>
    <w:rsid w:val="006D4EB5"/>
    <w:pPr>
      <w:ind w:left="-1418"/>
    </w:pPr>
    <w:rPr>
      <w:sz w:val="2"/>
      <w:szCs w:val="2"/>
    </w:rPr>
  </w:style>
  <w:style w:type="character" w:styleId="PageNumber">
    <w:name w:val="page number"/>
    <w:basedOn w:val="DefaultParagraphFont"/>
    <w:rsid w:val="006D4EB5"/>
  </w:style>
  <w:style w:type="paragraph" w:styleId="Quote">
    <w:name w:val="Quote"/>
    <w:basedOn w:val="Heading1"/>
    <w:link w:val="QuoteChar"/>
    <w:qFormat/>
    <w:rsid w:val="006D4EB5"/>
    <w:rPr>
      <w:b w:val="0"/>
      <w:sz w:val="72"/>
      <w:szCs w:val="72"/>
      <w:lang w:val="en-NZ"/>
    </w:rPr>
  </w:style>
  <w:style w:type="character" w:customStyle="1" w:styleId="QuoteChar">
    <w:name w:val="Quote Char"/>
    <w:basedOn w:val="DefaultParagraphFont"/>
    <w:link w:val="Quote"/>
    <w:rsid w:val="006D4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EB5"/>
    <w:pPr>
      <w:pageBreakBefore/>
    </w:pPr>
  </w:style>
  <w:style w:type="paragraph" w:customStyle="1" w:styleId="Border">
    <w:name w:val="Border"/>
    <w:basedOn w:val="Normal"/>
    <w:qFormat/>
    <w:rsid w:val="006D4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EB5"/>
    <w:rPr>
      <w:b/>
      <w:bCs/>
      <w:i/>
      <w:iCs/>
      <w:color w:val="auto"/>
    </w:rPr>
  </w:style>
  <w:style w:type="paragraph" w:styleId="IntenseQuote">
    <w:name w:val="Intense Quote"/>
    <w:basedOn w:val="Normal"/>
    <w:next w:val="Normal"/>
    <w:link w:val="IntenseQuoteChar"/>
    <w:uiPriority w:val="30"/>
    <w:qFormat/>
    <w:rsid w:val="006D4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E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EB5"/>
    <w:rPr>
      <w:smallCaps/>
      <w:color w:val="auto"/>
      <w:u w:val="single"/>
    </w:rPr>
  </w:style>
  <w:style w:type="character" w:styleId="IntenseReference">
    <w:name w:val="Intense Reference"/>
    <w:basedOn w:val="DefaultParagraphFont"/>
    <w:uiPriority w:val="32"/>
    <w:qFormat/>
    <w:rsid w:val="006D4EB5"/>
    <w:rPr>
      <w:b/>
      <w:bCs/>
      <w:smallCaps/>
      <w:color w:val="auto"/>
      <w:spacing w:val="5"/>
      <w:u w:val="single"/>
    </w:rPr>
  </w:style>
  <w:style w:type="paragraph" w:customStyle="1" w:styleId="2ColumnHeading">
    <w:name w:val="2Column Heading"/>
    <w:basedOn w:val="BodyText"/>
    <w:qFormat/>
    <w:rsid w:val="006D4EB5"/>
    <w:pPr>
      <w:spacing w:after="60"/>
      <w:ind w:left="-2268"/>
    </w:pPr>
    <w:rPr>
      <w:b/>
    </w:rPr>
  </w:style>
  <w:style w:type="paragraph" w:customStyle="1" w:styleId="Heading1TOC">
    <w:name w:val="Heading1 TOC"/>
    <w:basedOn w:val="Normal"/>
    <w:qFormat/>
    <w:rsid w:val="006D4EB5"/>
    <w:pPr>
      <w:spacing w:before="240" w:after="120"/>
    </w:pPr>
    <w:rPr>
      <w:rFonts w:ascii="Times New Roman" w:hAnsi="Times New Roman"/>
      <w:b/>
      <w:sz w:val="32"/>
    </w:rPr>
  </w:style>
  <w:style w:type="paragraph" w:customStyle="1" w:styleId="Heading2TOC">
    <w:name w:val="Heading2 TOC"/>
    <w:basedOn w:val="Normal"/>
    <w:qFormat/>
    <w:rsid w:val="006D4EB5"/>
    <w:pPr>
      <w:spacing w:before="240" w:after="60"/>
    </w:pPr>
    <w:rPr>
      <w:rFonts w:ascii="Times New Roman" w:hAnsi="Times New Roman"/>
      <w:b/>
      <w:sz w:val="28"/>
    </w:rPr>
  </w:style>
  <w:style w:type="character" w:customStyle="1" w:styleId="Underline">
    <w:name w:val="Underline"/>
    <w:basedOn w:val="DefaultParagraphFont"/>
    <w:qFormat/>
    <w:rsid w:val="006D4EB5"/>
    <w:rPr>
      <w:u w:val="single"/>
    </w:rPr>
  </w:style>
  <w:style w:type="paragraph" w:styleId="BalloonText">
    <w:name w:val="Balloon Text"/>
    <w:basedOn w:val="Normal"/>
    <w:link w:val="BalloonTextChar"/>
    <w:rsid w:val="006D4EB5"/>
    <w:rPr>
      <w:rFonts w:ascii="Tahoma" w:hAnsi="Tahoma" w:cs="Tahoma"/>
      <w:sz w:val="16"/>
      <w:szCs w:val="16"/>
    </w:rPr>
  </w:style>
  <w:style w:type="character" w:customStyle="1" w:styleId="BalloonTextChar">
    <w:name w:val="Balloon Text Char"/>
    <w:basedOn w:val="DefaultParagraphFont"/>
    <w:link w:val="BalloonText"/>
    <w:rsid w:val="006D4E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E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E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EB5"/>
    <w:rPr>
      <w:b/>
      <w:color w:val="660033"/>
      <w:spacing w:val="0"/>
    </w:rPr>
  </w:style>
  <w:style w:type="paragraph" w:customStyle="1" w:styleId="Nameditemlist">
    <w:name w:val="Named item list"/>
    <w:basedOn w:val="BodyText"/>
    <w:qFormat/>
    <w:rsid w:val="006D4EB5"/>
    <w:pPr>
      <w:tabs>
        <w:tab w:val="left" w:pos="2835"/>
      </w:tabs>
      <w:ind w:left="2835" w:hanging="2835"/>
    </w:pPr>
  </w:style>
  <w:style w:type="paragraph" w:customStyle="1" w:styleId="BodyTextnopadding">
    <w:name w:val="Body Text no padding"/>
    <w:basedOn w:val="BodyText"/>
    <w:qFormat/>
    <w:rsid w:val="006D4EB5"/>
    <w:pPr>
      <w:spacing w:before="0" w:after="0"/>
    </w:pPr>
  </w:style>
  <w:style w:type="paragraph" w:customStyle="1" w:styleId="BodyTextBold">
    <w:name w:val="Body Text Bold"/>
    <w:basedOn w:val="BodyText"/>
    <w:qFormat/>
    <w:rsid w:val="006D4EB5"/>
    <w:rPr>
      <w:b/>
    </w:rPr>
  </w:style>
  <w:style w:type="character" w:styleId="Hyperlink">
    <w:name w:val="Hyperlink"/>
    <w:basedOn w:val="DefaultParagraphFont"/>
    <w:uiPriority w:val="99"/>
    <w:unhideWhenUsed/>
    <w:rsid w:val="004B25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3515</Characters>
  <Application>Microsoft Office Word</Application>
  <DocSecurity>0</DocSecurity>
  <Lines>121</Lines>
  <Paragraphs>88</Paragraphs>
  <ScaleCrop>false</ScaleCrop>
  <Company>Author-it Software Corporation Ltd.</Company>
  <LinksUpToDate>false</LinksUpToDate>
  <CharactersWithSpaces>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AUMGTY003 Modify and repair chassis and frames</dc:title>
  <dc:subject>Approved</dc:subject>
  <dc:creator>PwC’s Skills for Australia</dc:creator>
  <cp:keywords>Release: 1</cp:keywords>
  <dc:description>Review Date: 12 April 2008</dc:description>
  <cp:lastModifiedBy>HSD_TPCMSd.prod</cp:lastModifiedBy>
  <cp:revision>3</cp:revision>
  <dcterms:created xsi:type="dcterms:W3CDTF">2022-07-07T06:16:00Z</dcterms:created>
  <dcterms:modified xsi:type="dcterms:W3CDTF">2022-07-07T06:16:00Z</dcterms:modified>
</cp:coreProperties>
</file>