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2C1" w:rsidP="00D152C1">
      <w:pPr>
        <w:pStyle w:val="Title"/>
      </w:pPr>
      <w:r>
        <w:fldChar w:fldCharType="begin"/>
      </w:r>
      <w:r>
        <w:instrText xml:space="preserve"> TITLE   \* MERGEFORMAT </w:instrText>
      </w:r>
      <w:r>
        <w:fldChar w:fldCharType="separate"/>
      </w:r>
      <w:r>
        <w:t>AUMGTY001 Paint vehicle chassis and panels</w:t>
      </w:r>
      <w:r>
        <w:fldChar w:fldCharType="end"/>
      </w:r>
    </w:p>
    <w:p w:rsidR="00D152C1" w:rsidP="00D152C1">
      <w:pPr>
        <w:pStyle w:val="Version"/>
        <w:sectPr w:rsidSect="00B458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8EC" w:rsidP="00B458EC">
      <w:pPr>
        <w:pStyle w:val="SuperHeading"/>
      </w:pPr>
      <w:r w:rsidRPr="00B458EC">
        <w:t>AUMGTY001 Paint vehicle chassis and panels</w:t>
      </w:r>
    </w:p>
    <w:p w:rsidR="00000000" w:rsidRPr="00B458EC" w:rsidP="00B458EC">
      <w:pPr>
        <w:pStyle w:val="Heading1"/>
      </w:pPr>
      <w:bookmarkStart w:id="1" w:name="O_575877"/>
      <w:bookmarkEnd w:id="1"/>
      <w:r w:rsidRPr="00B458EC">
        <w:t>Modification History</w:t>
      </w:r>
    </w:p>
    <w:tbl>
      <w:tblPr>
        <w:tblW w:w="9639" w:type="dxa"/>
        <w:tblLayout w:type="fixed"/>
        <w:tblCellMar>
          <w:left w:w="62" w:type="dxa"/>
          <w:right w:w="62" w:type="dxa"/>
        </w:tblCellMar>
        <w:tblLook w:val="0000"/>
      </w:tblPr>
      <w:tblGrid>
        <w:gridCol w:w="2835"/>
        <w:gridCol w:w="6804"/>
      </w:tblGrid>
      <w:tr w:rsidTr="00D152C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8EC" w:rsidP="00B458EC">
            <w:pPr>
              <w:pStyle w:val="BodyText"/>
            </w:pPr>
            <w:r w:rsidRPr="00B458E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8EC">
            <w:pPr>
              <w:pStyle w:val="BodyText"/>
              <w:rPr>
                <w:lang w:val="en-NZ"/>
              </w:rPr>
            </w:pPr>
            <w:r w:rsidRPr="00B458EC">
              <w:rPr>
                <w:rStyle w:val="SpecialBold"/>
              </w:rPr>
              <w:t>Comment</w:t>
            </w:r>
          </w:p>
        </w:tc>
      </w:tr>
      <w:tr w:rsidTr="00D152C1">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8EC">
            <w:pPr>
              <w:pStyle w:val="BodyText"/>
              <w:rPr>
                <w:lang w:val="en-NZ"/>
              </w:rPr>
            </w:pPr>
            <w:r w:rsidRPr="00B458E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8EC" w:rsidP="00B458EC">
            <w:pPr>
              <w:pStyle w:val="BodyText"/>
            </w:pPr>
            <w:r w:rsidRPr="00B458EC">
              <w:t>Unit updated to reflect the new standards for Training Packages</w:t>
            </w:r>
          </w:p>
          <w:p w:rsidR="00000000" w:rsidRPr="00B458EC" w:rsidP="00B458EC">
            <w:pPr>
              <w:pStyle w:val="BodyText"/>
            </w:pPr>
            <w:r w:rsidRPr="00B458EC">
              <w:t>Replaces AUMGTY3001 Paint chassis or panels</w:t>
            </w:r>
          </w:p>
        </w:tc>
      </w:tr>
    </w:tbl>
    <w:p w:rsidR="00000000" w:rsidRPr="00B458EC" w:rsidP="00B458EC">
      <w:pPr>
        <w:pStyle w:val="BodyText"/>
      </w:pPr>
    </w:p>
    <w:p w:rsidR="00000000" w:rsidRPr="00B458EC" w:rsidP="00B458EC">
      <w:pPr>
        <w:pStyle w:val="AllowPageBreak"/>
      </w:pPr>
    </w:p>
    <w:p w:rsidR="00000000" w:rsidRPr="00B458EC" w:rsidP="00B458EC">
      <w:pPr>
        <w:pStyle w:val="Heading1"/>
      </w:pPr>
      <w:bookmarkStart w:id="2" w:name="O_575878"/>
      <w:bookmarkEnd w:id="2"/>
      <w:r w:rsidRPr="00B458EC">
        <w:t>Application</w:t>
      </w:r>
    </w:p>
    <w:p w:rsidR="00000000" w:rsidRPr="00B458EC" w:rsidP="00D152C1">
      <w:pPr>
        <w:pStyle w:val="BodyText"/>
      </w:pPr>
      <w:r w:rsidRPr="00B458EC">
        <w:t xml:space="preserve">This unit describes the performance outcomes required to prepare and </w:t>
      </w:r>
      <w:r w:rsidRPr="00B458EC">
        <w:t>apply paint to produce a quality finish on vehicle chassis and panels.</w:t>
      </w:r>
    </w:p>
    <w:p w:rsidR="00000000" w:rsidRPr="00B458EC" w:rsidP="00D152C1">
      <w:pPr>
        <w:pStyle w:val="BodyText"/>
      </w:pPr>
      <w:r w:rsidRPr="00B458EC">
        <w:t>It applies to those in an automotive manufacturing environment and involves the application of skills and knowledge at a production worker level.</w:t>
      </w:r>
    </w:p>
    <w:p w:rsidR="00000000" w:rsidRPr="00B458EC" w:rsidP="00D152C1">
      <w:pPr>
        <w:pStyle w:val="BodyText"/>
      </w:pPr>
      <w:r w:rsidRPr="00B458EC">
        <w:t>No licensing, legislative or certificat</w:t>
      </w:r>
      <w:r w:rsidRPr="00B458EC">
        <w:t>ion requirements apply to this unit at the time of publication.</w:t>
      </w:r>
    </w:p>
    <w:p w:rsidR="00000000" w:rsidRPr="00B458EC" w:rsidP="00B458EC">
      <w:pPr>
        <w:pStyle w:val="Heading1"/>
      </w:pPr>
      <w:bookmarkStart w:id="3" w:name="O_575880"/>
      <w:bookmarkEnd w:id="3"/>
      <w:r w:rsidRPr="00B458EC">
        <w:t>Competency Field</w:t>
      </w:r>
    </w:p>
    <w:p w:rsidR="00000000" w:rsidRPr="00B458EC" w:rsidP="00D152C1">
      <w:pPr>
        <w:pStyle w:val="BodyText"/>
      </w:pPr>
      <w:r w:rsidRPr="00B458EC">
        <w:t>Manufacturing - Bus, Truck and Trailer</w:t>
      </w:r>
    </w:p>
    <w:p w:rsidR="00000000" w:rsidRPr="00B458EC" w:rsidP="00B458EC">
      <w:pPr>
        <w:pStyle w:val="Heading1"/>
      </w:pPr>
      <w:bookmarkStart w:id="4" w:name="O_575881"/>
      <w:bookmarkEnd w:id="4"/>
      <w:r w:rsidRPr="00B458EC">
        <w:t>Unit Sector</w:t>
      </w:r>
    </w:p>
    <w:p w:rsidR="00000000" w:rsidRPr="00B458EC" w:rsidP="00D152C1">
      <w:pPr>
        <w:pStyle w:val="BodyText"/>
      </w:pPr>
      <w:r w:rsidRPr="00B458EC">
        <w:t>Technical - Chassis and Frame</w:t>
      </w:r>
    </w:p>
    <w:p w:rsidR="00000000" w:rsidRPr="00B458EC" w:rsidP="00B458EC">
      <w:pPr>
        <w:pStyle w:val="Heading1"/>
      </w:pPr>
      <w:bookmarkStart w:id="5" w:name="O_575882"/>
      <w:bookmarkEnd w:id="5"/>
      <w:r w:rsidRPr="00B458EC">
        <w:t>Elements and Performance Criteria</w:t>
      </w:r>
    </w:p>
    <w:tbl>
      <w:tblPr>
        <w:tblW w:w="9640" w:type="dxa"/>
        <w:tblLayout w:type="fixed"/>
        <w:tblCellMar>
          <w:left w:w="62" w:type="dxa"/>
          <w:right w:w="62" w:type="dxa"/>
        </w:tblCellMar>
        <w:tblLook w:val="0000"/>
      </w:tblPr>
      <w:tblGrid>
        <w:gridCol w:w="2835"/>
        <w:gridCol w:w="6805"/>
      </w:tblGrid>
      <w:tr w:rsidTr="00D152C1">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458EC" w:rsidP="00B458EC">
            <w:pPr>
              <w:pStyle w:val="BodyText"/>
            </w:pPr>
            <w:r w:rsidRPr="00B458EC">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58EC">
            <w:pPr>
              <w:pStyle w:val="BodyText"/>
              <w:rPr>
                <w:lang w:val="en-NZ"/>
              </w:rPr>
            </w:pPr>
            <w:r w:rsidRPr="00B458EC">
              <w:rPr>
                <w:rStyle w:val="SpecialBold"/>
              </w:rPr>
              <w:t>Performance Criteria</w:t>
            </w:r>
          </w:p>
        </w:tc>
      </w:tr>
      <w:tr w:rsidTr="00D152C1">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58EC">
            <w:pPr>
              <w:pStyle w:val="BodyText"/>
              <w:rPr>
                <w:lang w:val="en-NZ"/>
              </w:rPr>
            </w:pPr>
            <w:r w:rsidRPr="00B458EC">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58EC">
            <w:pPr>
              <w:pStyle w:val="BodyText"/>
              <w:rPr>
                <w:lang w:val="en-NZ"/>
              </w:rPr>
            </w:pPr>
            <w:r w:rsidRPr="00B458EC">
              <w:t>Performance criteria describe the performance needed to demonstrate achievement of the element. Where bold italicised text is used, further information is detailed in the range of conditions se</w:t>
            </w:r>
            <w:r w:rsidRPr="00B458EC">
              <w:t>ction</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List"/>
              <w:rPr>
                <w:lang w:val="en-NZ"/>
              </w:rPr>
            </w:pPr>
            <w:r w:rsidRPr="00B458EC">
              <w:t>1. Prepare for painting</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2"/>
            </w:pPr>
            <w:r w:rsidRPr="00B458EC">
              <w:t xml:space="preserve">1.1 </w:t>
            </w:r>
            <w:r w:rsidRPr="00B458EC">
              <w:rPr>
                <w:rStyle w:val="BoldandItalics"/>
              </w:rPr>
              <w:t>Paints and materials</w:t>
            </w:r>
            <w:r w:rsidRPr="00B458EC">
              <w:t xml:space="preserve"> are identified and prepared according to </w:t>
            </w:r>
            <w:r w:rsidRPr="00B458EC">
              <w:rPr>
                <w:rStyle w:val="BoldandItalics"/>
              </w:rPr>
              <w:t>workplace procedures</w:t>
            </w:r>
          </w:p>
          <w:p w:rsidR="00000000" w:rsidRPr="00B458EC" w:rsidP="00B458EC">
            <w:pPr>
              <w:pStyle w:val="List2"/>
            </w:pPr>
            <w:r w:rsidRPr="00B458EC">
              <w:t>1.2 Panels are masked off to ensure surrounding areas are protected from overspray</w:t>
            </w:r>
          </w:p>
          <w:p w:rsidR="00000000" w:rsidRPr="00B458EC" w:rsidP="00B458EC">
            <w:pPr>
              <w:pStyle w:val="List2"/>
            </w:pPr>
            <w:r w:rsidRPr="00B458EC">
              <w:t xml:space="preserve">1.3 Spraying </w:t>
            </w:r>
            <w:r w:rsidRPr="00B458EC">
              <w:rPr>
                <w:rStyle w:val="BoldandItalics"/>
              </w:rPr>
              <w:t>equipment</w:t>
            </w:r>
            <w:r w:rsidRPr="00B458EC">
              <w:t xml:space="preserve"> is selected and inspected, and faulty equipment identified, tagged and reported to appropriate </w:t>
            </w:r>
            <w:r w:rsidRPr="00B458EC">
              <w:t>personnel</w:t>
            </w:r>
          </w:p>
          <w:p w:rsidR="00000000" w:rsidP="00B458EC">
            <w:pPr>
              <w:pStyle w:val="List2"/>
              <w:rPr>
                <w:lang w:val="en-NZ"/>
              </w:rPr>
            </w:pPr>
            <w:r w:rsidRPr="00B458EC">
              <w:t>1.4 Paint colours are matched according to job specifications and vehicle paint code</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List"/>
              <w:rPr>
                <w:lang w:val="en-NZ"/>
              </w:rPr>
            </w:pPr>
            <w:r w:rsidRPr="00B458EC">
              <w:t>2. Operate spraying equipment</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2"/>
            </w:pPr>
            <w:r w:rsidRPr="00B458EC">
              <w:t>2.1 Spray painting guns are checke</w:t>
            </w:r>
            <w:r w:rsidRPr="00B458EC">
              <w:t>d and adjusted for spray pattern, fan width and paint flow</w:t>
            </w:r>
          </w:p>
          <w:p w:rsidR="00000000" w:rsidP="00B458EC">
            <w:pPr>
              <w:pStyle w:val="List2"/>
              <w:rPr>
                <w:lang w:val="en-NZ"/>
              </w:rPr>
            </w:pPr>
            <w:r w:rsidRPr="00B458EC">
              <w:t>2.2 Spray painting booths are inspected for correct operation and adjusted if required</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List"/>
              <w:rPr>
                <w:lang w:val="en-NZ"/>
              </w:rPr>
            </w:pPr>
            <w:r w:rsidRPr="00B458EC">
              <w:t xml:space="preserve">3. Apply paint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2"/>
            </w:pPr>
            <w:r w:rsidRPr="00B458EC">
              <w:t>3.1 Primers and paint are applied to ensure interior and exterior surfaces are coated</w:t>
            </w:r>
          </w:p>
          <w:p w:rsidR="00000000" w:rsidRPr="00B458EC" w:rsidP="00B458EC">
            <w:pPr>
              <w:pStyle w:val="List2"/>
            </w:pPr>
            <w:r w:rsidRPr="00B458EC">
              <w:t>3.2 Pai</w:t>
            </w:r>
            <w:r w:rsidRPr="00B458EC">
              <w:t>nt is applied according to manufacturer’s recommended thickness, lustre and surface finish</w:t>
            </w:r>
          </w:p>
          <w:p w:rsidR="00000000" w:rsidRPr="00B458EC" w:rsidP="00B458EC">
            <w:pPr>
              <w:pStyle w:val="List2"/>
            </w:pPr>
            <w:r w:rsidRPr="00B458EC">
              <w:t>3.3 Paint coatings are monitored for surface blemishes</w:t>
            </w:r>
          </w:p>
          <w:p w:rsidR="00000000" w:rsidP="00B458EC">
            <w:pPr>
              <w:pStyle w:val="List2"/>
              <w:rPr>
                <w:lang w:val="en-NZ"/>
              </w:rPr>
            </w:pPr>
            <w:r w:rsidRPr="00B458EC">
              <w:t>3.4 Paint viscosity is monitored and adjusted to ensure compliance with paint manufacturer specifications</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List"/>
              <w:rPr>
                <w:lang w:val="en-NZ"/>
              </w:rPr>
            </w:pPr>
            <w:r w:rsidRPr="00B458EC">
              <w:t xml:space="preserve">4. </w:t>
            </w:r>
            <w:r w:rsidRPr="00B458EC">
              <w:t>Inspect painted surfaces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2"/>
            </w:pPr>
            <w:r w:rsidRPr="00B458EC">
              <w:t>4.1 Painted surfaces are visually inspected and faults identified</w:t>
            </w:r>
          </w:p>
          <w:p w:rsidR="00000000" w:rsidP="00B458EC">
            <w:pPr>
              <w:pStyle w:val="List2"/>
              <w:rPr>
                <w:lang w:val="en-NZ"/>
              </w:rPr>
            </w:pPr>
            <w:r w:rsidRPr="00B458EC">
              <w:t>4.2 Painted surfaces with paint faults are redirected for rework and appropriate personnel are notified</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List"/>
              <w:rPr>
                <w:lang w:val="en-NZ"/>
              </w:rPr>
            </w:pPr>
            <w:r w:rsidRPr="00B458EC">
              <w:t>5. Complete work processes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2"/>
            </w:pPr>
            <w:r w:rsidRPr="00B458EC">
              <w:t>5.1 Spraying equipment is cleaned and inspected according to workplace procedures</w:t>
            </w:r>
          </w:p>
          <w:p w:rsidR="00000000" w:rsidRPr="00B458EC" w:rsidP="00B458EC">
            <w:pPr>
              <w:pStyle w:val="List2"/>
            </w:pPr>
            <w:r w:rsidRPr="00B458EC">
              <w:t>5.2 Work areas are cleaned, and unused materials stored</w:t>
            </w:r>
          </w:p>
          <w:p w:rsidR="00000000" w:rsidRPr="00B458EC" w:rsidP="00B458EC">
            <w:pPr>
              <w:pStyle w:val="List2"/>
            </w:pPr>
            <w:r w:rsidRPr="00B458EC">
              <w:t>5.3 Waste materials are removed and disposed of according to workplace environmental procedures</w:t>
            </w:r>
          </w:p>
          <w:p w:rsidR="00000000" w:rsidRPr="00B458EC" w:rsidP="00B458EC">
            <w:pPr>
              <w:pStyle w:val="List2"/>
            </w:pPr>
            <w:r w:rsidRPr="00B458EC">
              <w:t>5.4 Workplace job shee</w:t>
            </w:r>
            <w:r w:rsidRPr="00B458EC">
              <w:t>ts or production schedules are completed</w:t>
            </w:r>
          </w:p>
        </w:tc>
      </w:tr>
    </w:tbl>
    <w:p w:rsidR="00000000" w:rsidRPr="00B458EC" w:rsidP="00B458EC">
      <w:pPr>
        <w:pStyle w:val="BodyText"/>
      </w:pPr>
    </w:p>
    <w:p w:rsidR="00000000" w:rsidRPr="00B458EC" w:rsidP="00B458EC">
      <w:pPr>
        <w:pStyle w:val="AllowPageBreak"/>
      </w:pPr>
    </w:p>
    <w:p w:rsidR="00000000" w:rsidRPr="00B458EC" w:rsidP="00B458EC">
      <w:pPr>
        <w:pStyle w:val="Heading1"/>
      </w:pPr>
      <w:bookmarkStart w:id="6" w:name="O_575883"/>
      <w:bookmarkEnd w:id="6"/>
      <w:r w:rsidRPr="00B458EC">
        <w:t>Foundation Skills</w:t>
      </w:r>
    </w:p>
    <w:p w:rsidR="00000000" w:rsidRPr="00B458EC" w:rsidP="00D152C1">
      <w:pPr>
        <w:pStyle w:val="BodyText"/>
      </w:pPr>
      <w:r w:rsidRPr="00B458EC">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D152C1">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8EC" w:rsidP="00B458EC">
            <w:pPr>
              <w:pStyle w:val="BodyText"/>
            </w:pPr>
            <w:r w:rsidRPr="00B458EC">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8EC">
            <w:pPr>
              <w:pStyle w:val="BodyText"/>
              <w:rPr>
                <w:lang w:val="en-NZ"/>
              </w:rPr>
            </w:pPr>
            <w:r w:rsidRPr="00B458EC">
              <w:rPr>
                <w:rStyle w:val="SpecialBold"/>
              </w:rPr>
              <w:t>Description</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Bullet"/>
            </w:pPr>
            <w:r w:rsidRPr="00B458EC">
              <w:t>interpret workplace procedures, work health and safety (WHS) requirements and job instructions</w:t>
            </w:r>
          </w:p>
          <w:p w:rsidR="00000000" w:rsidRPr="00B458EC" w:rsidP="00B458EC">
            <w:pPr>
              <w:pStyle w:val="ListBullet"/>
            </w:pPr>
            <w:r w:rsidRPr="00B458EC">
              <w:t>identify vehicle inspection reports</w:t>
            </w:r>
          </w:p>
          <w:p w:rsidR="00000000" w:rsidP="00B458EC">
            <w:pPr>
              <w:pStyle w:val="ListBullet"/>
              <w:rPr>
                <w:lang w:val="en-NZ"/>
              </w:rPr>
            </w:pPr>
            <w:r w:rsidRPr="00B458EC">
              <w:t>interpret paint codes.</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Bullet"/>
            </w:pPr>
            <w:r w:rsidRPr="00B458EC">
              <w:t>complete work plans and workplace documentation</w:t>
            </w:r>
          </w:p>
          <w:p w:rsidR="00000000" w:rsidP="00B458EC">
            <w:pPr>
              <w:pStyle w:val="ListBullet"/>
              <w:rPr>
                <w:lang w:val="en-NZ"/>
              </w:rPr>
            </w:pPr>
            <w:r w:rsidRPr="00B458EC">
              <w:t>complete faulty equipment tags.</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Bullet"/>
            </w:pPr>
            <w:r w:rsidRPr="00B458EC">
              <w:t>measure paint quantities</w:t>
            </w:r>
          </w:p>
          <w:p w:rsidR="00000000" w:rsidP="00B458EC">
            <w:pPr>
              <w:pStyle w:val="ListBullet"/>
              <w:rPr>
                <w:lang w:val="en-NZ"/>
              </w:rPr>
            </w:pPr>
            <w:r w:rsidRPr="00B458EC">
              <w:t>record paint quantities and materials.</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t>Digital literacy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Bullet"/>
            </w:pPr>
            <w:r w:rsidRPr="00B458EC">
              <w:t>use digital paint measuring equipment</w:t>
            </w:r>
          </w:p>
          <w:p w:rsidR="00000000" w:rsidRPr="00B458EC" w:rsidP="00B458EC">
            <w:pPr>
              <w:pStyle w:val="ListBullet"/>
            </w:pPr>
            <w:r w:rsidRPr="00B458EC">
              <w:t>use painting booths</w:t>
            </w:r>
          </w:p>
          <w:p w:rsidR="00000000" w:rsidP="00B458EC">
            <w:pPr>
              <w:pStyle w:val="ListBullet"/>
              <w:rPr>
                <w:lang w:val="en-NZ"/>
              </w:rPr>
            </w:pPr>
            <w:r w:rsidRPr="00B458EC">
              <w:t>use paint computer systems.</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t>Initiative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ListBullet"/>
              <w:rPr>
                <w:lang w:val="en-NZ"/>
              </w:rPr>
            </w:pPr>
            <w:r w:rsidRPr="00B458EC">
              <w:t>adapt to changing work conditions.</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Bullet"/>
            </w:pPr>
            <w:r w:rsidRPr="00B458EC">
              <w:t>prepare a work and repair plan</w:t>
            </w:r>
          </w:p>
          <w:p w:rsidR="00000000" w:rsidRPr="00B458EC" w:rsidP="00B458EC">
            <w:pPr>
              <w:pStyle w:val="ListBullet"/>
            </w:pPr>
            <w:r w:rsidRPr="00B458EC">
              <w:t>conduct paintwork rectification in the given time</w:t>
            </w:r>
          </w:p>
          <w:p w:rsidR="00000000" w:rsidP="00B458EC">
            <w:pPr>
              <w:pStyle w:val="ListBullet"/>
              <w:rPr>
                <w:lang w:val="en-NZ"/>
              </w:rPr>
            </w:pPr>
            <w:r w:rsidRPr="00B458EC">
              <w:t>prepare paint equipment, materials and work areas.</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Bullet"/>
            </w:pPr>
            <w:r w:rsidRPr="00B458EC">
              <w:t>solve problems particul</w:t>
            </w:r>
            <w:r w:rsidRPr="00B458EC">
              <w:t>arly in teams in order to meet job requirements.</w:t>
            </w:r>
          </w:p>
        </w:tc>
      </w:tr>
    </w:tbl>
    <w:p w:rsidR="00000000" w:rsidRPr="00B458EC" w:rsidP="00B458EC">
      <w:pPr>
        <w:pStyle w:val="BodyText"/>
      </w:pPr>
    </w:p>
    <w:p w:rsidR="00000000" w:rsidRPr="00B458EC" w:rsidP="00B458EC">
      <w:pPr>
        <w:pStyle w:val="AllowPageBreak"/>
      </w:pPr>
    </w:p>
    <w:p w:rsidR="00000000" w:rsidRPr="00B458EC" w:rsidP="00B458EC">
      <w:pPr>
        <w:pStyle w:val="Heading1"/>
      </w:pPr>
      <w:bookmarkStart w:id="7" w:name="O_575884"/>
      <w:bookmarkEnd w:id="7"/>
      <w:r w:rsidRPr="00B458EC">
        <w:t>Range of Conditions</w:t>
      </w:r>
    </w:p>
    <w:tbl>
      <w:tblPr>
        <w:tblW w:w="9640" w:type="dxa"/>
        <w:tblLayout w:type="fixed"/>
        <w:tblCellMar>
          <w:left w:w="62" w:type="dxa"/>
          <w:right w:w="62" w:type="dxa"/>
        </w:tblCellMar>
        <w:tblLook w:val="0000"/>
      </w:tblPr>
      <w:tblGrid>
        <w:gridCol w:w="2835"/>
        <w:gridCol w:w="6805"/>
      </w:tblGrid>
      <w:tr w:rsidTr="00D152C1">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B458EC">
            <w:pPr>
              <w:pStyle w:val="BodyText"/>
              <w:rPr>
                <w:lang w:val="en-NZ"/>
              </w:rPr>
            </w:pPr>
            <w:r w:rsidRPr="00B458EC">
              <w:t xml:space="preserve">This section specifies work environments and conditions that may affect performance. Essential operating conditions that may be present (depending </w:t>
            </w:r>
            <w:r w:rsidRPr="00B458EC">
              <w:t>on the work situation, needs of the candidate, accessibility of the item, and local industry and regional contexts) are included. Bold italicised wording, if used in the performance criteria, is detailed below.</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rPr>
                <w:rStyle w:val="BoldandItalics"/>
              </w:rPr>
              <w:t>Paints and materials</w:t>
            </w:r>
            <w:r w:rsidRPr="00B458EC">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Bullet"/>
            </w:pPr>
            <w:r w:rsidRPr="00B458EC">
              <w:t>abrasiv</w:t>
            </w:r>
            <w:r w:rsidRPr="00B458EC">
              <w:t>e papers</w:t>
            </w:r>
          </w:p>
          <w:p w:rsidR="00000000" w:rsidRPr="00B458EC" w:rsidP="00B458EC">
            <w:pPr>
              <w:pStyle w:val="ListBullet"/>
            </w:pPr>
            <w:r w:rsidRPr="00B458EC">
              <w:t>clear coats: 2k and 1k</w:t>
            </w:r>
          </w:p>
          <w:p w:rsidR="00000000" w:rsidRPr="00B458EC" w:rsidP="00B458EC">
            <w:pPr>
              <w:pStyle w:val="ListBullet"/>
            </w:pPr>
            <w:r w:rsidRPr="00B458EC">
              <w:t>etch primers</w:t>
            </w:r>
          </w:p>
          <w:p w:rsidR="00000000" w:rsidRPr="00B458EC" w:rsidP="00B458EC">
            <w:pPr>
              <w:pStyle w:val="ListBullet"/>
            </w:pPr>
            <w:r w:rsidRPr="00B458EC">
              <w:t>hi-fillers</w:t>
            </w:r>
          </w:p>
          <w:p w:rsidR="00000000" w:rsidRPr="00B458EC" w:rsidP="00B458EC">
            <w:pPr>
              <w:pStyle w:val="ListBullet"/>
            </w:pPr>
            <w:r w:rsidRPr="00B458EC">
              <w:t>masking tapes and materials</w:t>
            </w:r>
          </w:p>
          <w:p w:rsidR="00000000" w:rsidRPr="00B458EC" w:rsidP="00B458EC">
            <w:pPr>
              <w:pStyle w:val="ListBullet"/>
            </w:pPr>
            <w:r w:rsidRPr="00B458EC">
              <w:t>paint: 2k and 1k</w:t>
            </w:r>
          </w:p>
          <w:p w:rsidR="00000000" w:rsidRPr="00B458EC" w:rsidP="00B458EC">
            <w:pPr>
              <w:pStyle w:val="ListBullet"/>
            </w:pPr>
            <w:r w:rsidRPr="00B458EC">
              <w:t>paint reducers</w:t>
            </w:r>
          </w:p>
          <w:p w:rsidR="00000000" w:rsidRPr="00B458EC" w:rsidP="00B458EC">
            <w:pPr>
              <w:pStyle w:val="ListBullet"/>
            </w:pPr>
            <w:r w:rsidRPr="00B458EC">
              <w:t>polishing products</w:t>
            </w:r>
          </w:p>
          <w:p w:rsidR="00000000" w:rsidRPr="00B458EC" w:rsidP="00B458EC">
            <w:pPr>
              <w:pStyle w:val="ListBullet"/>
            </w:pPr>
            <w:r w:rsidRPr="00B458EC">
              <w:t>solvents</w:t>
            </w:r>
          </w:p>
          <w:p w:rsidR="00000000" w:rsidP="00B458EC">
            <w:pPr>
              <w:pStyle w:val="ListBullet"/>
              <w:rPr>
                <w:lang w:val="en-NZ"/>
              </w:rPr>
            </w:pPr>
            <w:r w:rsidRPr="00B458EC">
              <w:t>surface primers.</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rPr>
                <w:rStyle w:val="BoldandItalics"/>
              </w:rPr>
              <w:t>Workplace procedures</w:t>
            </w:r>
            <w:r w:rsidRPr="00B458EC">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Bullet"/>
            </w:pPr>
            <w:r w:rsidRPr="00B458EC">
              <w:t>procedures for recording and reporting the painting of the vehicle chassis and panels</w:t>
            </w:r>
          </w:p>
          <w:p w:rsidR="00000000" w:rsidP="00B458EC">
            <w:pPr>
              <w:pStyle w:val="ListBullet"/>
              <w:rPr>
                <w:lang w:val="en-NZ"/>
              </w:rPr>
            </w:pPr>
            <w:r w:rsidRPr="00B458EC">
              <w:t>WHS requirements for painting vehicle chassis and panels.</w:t>
            </w:r>
          </w:p>
        </w:tc>
      </w:tr>
      <w:tr w:rsidTr="00D152C1">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EC">
            <w:pPr>
              <w:pStyle w:val="BodyText"/>
              <w:rPr>
                <w:lang w:val="en-NZ"/>
              </w:rPr>
            </w:pPr>
            <w:r w:rsidRPr="00B458EC">
              <w:rPr>
                <w:rStyle w:val="BoldandItalics"/>
              </w:rPr>
              <w:t>Equipment</w:t>
            </w:r>
            <w:r w:rsidRPr="00B458EC">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EC" w:rsidP="00B458EC">
            <w:pPr>
              <w:pStyle w:val="ListBullet"/>
            </w:pPr>
            <w:r w:rsidRPr="00B458EC">
              <w:t>air and hand sanding equipment</w:t>
            </w:r>
          </w:p>
          <w:p w:rsidR="00000000" w:rsidRPr="00B458EC" w:rsidP="00B458EC">
            <w:pPr>
              <w:pStyle w:val="ListBullet"/>
            </w:pPr>
            <w:r w:rsidRPr="00B458EC">
              <w:t>high pressure spray guns</w:t>
            </w:r>
          </w:p>
          <w:p w:rsidR="00000000" w:rsidRPr="00B458EC" w:rsidP="00B458EC">
            <w:pPr>
              <w:pStyle w:val="ListBullet"/>
            </w:pPr>
            <w:r w:rsidRPr="00B458EC">
              <w:t>high volume low pressure spray</w:t>
            </w:r>
            <w:r w:rsidRPr="00B458EC">
              <w:t xml:space="preserve"> guns</w:t>
            </w:r>
          </w:p>
          <w:p w:rsidR="00000000" w:rsidRPr="00B458EC" w:rsidP="00B458EC">
            <w:pPr>
              <w:pStyle w:val="ListBullet"/>
            </w:pPr>
            <w:r w:rsidRPr="00B458EC">
              <w:t>paint and air recirculating systems</w:t>
            </w:r>
          </w:p>
          <w:p w:rsidR="00000000" w:rsidRPr="00B458EC" w:rsidP="00B458EC">
            <w:pPr>
              <w:pStyle w:val="ListBullet"/>
            </w:pPr>
            <w:r w:rsidRPr="00B458EC">
              <w:t>safety equipment and personal protective equipment (PPE) relevant to painting vehicle chassis and panels.</w:t>
            </w:r>
          </w:p>
        </w:tc>
      </w:tr>
    </w:tbl>
    <w:p w:rsidR="00000000" w:rsidRPr="00B458EC" w:rsidP="00B458EC">
      <w:pPr>
        <w:pStyle w:val="BodyText"/>
      </w:pPr>
    </w:p>
    <w:p w:rsidR="00000000" w:rsidRPr="00B458EC" w:rsidP="00B458EC">
      <w:pPr>
        <w:pStyle w:val="AllowPageBreak"/>
      </w:pPr>
    </w:p>
    <w:p w:rsidR="00000000" w:rsidRPr="00B458EC" w:rsidP="00B458EC">
      <w:pPr>
        <w:pStyle w:val="Heading1"/>
      </w:pPr>
      <w:bookmarkStart w:id="8" w:name="O_575885"/>
      <w:bookmarkEnd w:id="8"/>
      <w:r w:rsidRPr="00B458EC">
        <w:t>Unit Mapping Information</w:t>
      </w:r>
    </w:p>
    <w:p w:rsidR="00000000" w:rsidRPr="00B458EC" w:rsidP="00D152C1">
      <w:pPr>
        <w:pStyle w:val="BodyText"/>
      </w:pPr>
      <w:r w:rsidRPr="00B458EC">
        <w:t>No equivalent unit.</w:t>
      </w:r>
    </w:p>
    <w:p w:rsidR="00000000" w:rsidRPr="00B458EC" w:rsidP="00B458EC">
      <w:pPr>
        <w:pStyle w:val="Heading1"/>
      </w:pPr>
      <w:bookmarkStart w:id="9" w:name="O_575893"/>
      <w:bookmarkEnd w:id="9"/>
      <w:r w:rsidRPr="00B458EC">
        <w:t>Links</w:t>
      </w:r>
    </w:p>
    <w:p w:rsidR="00000000" w:rsidRPr="00B458EC" w:rsidP="00D152C1">
      <w:pPr>
        <w:pStyle w:val="BodyText"/>
      </w:pPr>
      <w:r w:rsidRPr="00B458EC">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50BD4">
        <w:rPr>
          <w:rStyle w:val="Hyperlink"/>
        </w:rPr>
        <w:t>https://vetnet.gov.au/Pages/TrainingDocs.aspx?q=bd587669-08b3-4cd5-85f0-f9fa0c6304c1</w:t>
      </w:r>
      <w:r>
        <w:fldChar w:fldCharType="end"/>
      </w:r>
    </w:p>
    <w:p w:rsidR="00000000" w:rsidRPr="00B458EC" w:rsidP="00B458EC"/>
    <w:sectPr w:rsidSect="00B458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EC" w:rsidRPr="00D152C1" w:rsidP="00D15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C1" w:rsidP="00B45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52C1" w:rsidP="00B458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152C1" w:rsidP="00B458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8EC" w:rsidRPr="00D152C1" w:rsidP="00D152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C1" w:rsidRPr="002D2AF8" w:rsidP="00B458EC">
    <w:pPr>
      <w:pStyle w:val="Header"/>
      <w:framePr w:wrap="around"/>
    </w:pPr>
    <w:r>
      <w:fldChar w:fldCharType="begin"/>
    </w:r>
    <w:r>
      <w:instrText xml:space="preserve"> TITLE   \* MERGEFORMAT </w:instrText>
    </w:r>
    <w:r>
      <w:fldChar w:fldCharType="separate"/>
    </w:r>
    <w:r>
      <w:t>AUMGTY001 Paint vehicle chassis and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D152C1" w:rsidP="00B45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C60E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B089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8EC"/>
    <w:pPr>
      <w:spacing w:before="360" w:after="60"/>
      <w:outlineLvl w:val="0"/>
    </w:pPr>
    <w:rPr>
      <w:sz w:val="32"/>
    </w:rPr>
  </w:style>
  <w:style w:type="paragraph" w:styleId="Heading2">
    <w:name w:val="heading 2"/>
    <w:basedOn w:val="HeadingBase"/>
    <w:next w:val="BodyText"/>
    <w:link w:val="Heading2Char"/>
    <w:qFormat/>
    <w:rsid w:val="00B458EC"/>
    <w:pPr>
      <w:keepLines/>
      <w:spacing w:before="240" w:after="120"/>
      <w:outlineLvl w:val="1"/>
    </w:pPr>
    <w:rPr>
      <w:sz w:val="28"/>
      <w:szCs w:val="40"/>
    </w:rPr>
  </w:style>
  <w:style w:type="paragraph" w:styleId="Heading3">
    <w:name w:val="heading 3"/>
    <w:basedOn w:val="HeadingBase"/>
    <w:next w:val="BodyText"/>
    <w:link w:val="Heading3Char"/>
    <w:qFormat/>
    <w:rsid w:val="00B458EC"/>
    <w:pPr>
      <w:spacing w:before="180" w:after="120"/>
      <w:outlineLvl w:val="2"/>
    </w:pPr>
    <w:rPr>
      <w:spacing w:val="-10"/>
      <w:kern w:val="32"/>
    </w:rPr>
  </w:style>
  <w:style w:type="paragraph" w:styleId="Heading4">
    <w:name w:val="heading 4"/>
    <w:basedOn w:val="HeadingBase"/>
    <w:next w:val="BodyText"/>
    <w:link w:val="Heading4Char"/>
    <w:qFormat/>
    <w:rsid w:val="00B458EC"/>
    <w:pPr>
      <w:spacing w:before="160" w:after="120"/>
      <w:outlineLvl w:val="3"/>
    </w:pPr>
    <w:rPr>
      <w:sz w:val="22"/>
    </w:rPr>
  </w:style>
  <w:style w:type="paragraph" w:styleId="Heading5">
    <w:name w:val="heading 5"/>
    <w:basedOn w:val="HeadingBase"/>
    <w:next w:val="Normal"/>
    <w:link w:val="Heading5Char"/>
    <w:qFormat/>
    <w:rsid w:val="00B458EC"/>
    <w:pPr>
      <w:spacing w:before="80"/>
      <w:outlineLvl w:val="4"/>
    </w:pPr>
    <w:rPr>
      <w:color w:val="918585"/>
      <w:sz w:val="20"/>
    </w:rPr>
  </w:style>
  <w:style w:type="paragraph" w:styleId="Heading6">
    <w:name w:val="heading 6"/>
    <w:basedOn w:val="HeadingBase"/>
    <w:next w:val="Normal"/>
    <w:link w:val="Heading6Char"/>
    <w:qFormat/>
    <w:rsid w:val="00B458EC"/>
    <w:pPr>
      <w:spacing w:before="60"/>
      <w:outlineLvl w:val="5"/>
    </w:pPr>
    <w:rPr>
      <w:color w:val="918585"/>
      <w:sz w:val="20"/>
    </w:rPr>
  </w:style>
  <w:style w:type="paragraph" w:styleId="Heading7">
    <w:name w:val="heading 7"/>
    <w:basedOn w:val="Normal"/>
    <w:next w:val="Normal"/>
    <w:link w:val="Heading7Char"/>
    <w:qFormat/>
    <w:rsid w:val="00B458EC"/>
    <w:pPr>
      <w:ind w:left="720"/>
      <w:outlineLvl w:val="6"/>
    </w:pPr>
    <w:rPr>
      <w:i/>
    </w:rPr>
  </w:style>
  <w:style w:type="paragraph" w:styleId="Heading8">
    <w:name w:val="heading 8"/>
    <w:basedOn w:val="Normal"/>
    <w:next w:val="Normal"/>
    <w:link w:val="Heading8Char"/>
    <w:qFormat/>
    <w:rsid w:val="00B458EC"/>
    <w:pPr>
      <w:ind w:left="720"/>
      <w:outlineLvl w:val="7"/>
    </w:pPr>
    <w:rPr>
      <w:i/>
    </w:rPr>
  </w:style>
  <w:style w:type="paragraph" w:styleId="Heading9">
    <w:name w:val="heading 9"/>
    <w:basedOn w:val="Normal"/>
    <w:next w:val="Normal"/>
    <w:link w:val="Heading9Char"/>
    <w:qFormat/>
    <w:rsid w:val="00B458EC"/>
    <w:pPr>
      <w:ind w:left="720"/>
      <w:outlineLvl w:val="8"/>
    </w:pPr>
    <w:rPr>
      <w:i/>
    </w:rPr>
  </w:style>
  <w:style w:type="character" w:default="1" w:styleId="DefaultParagraphFont">
    <w:name w:val="Default Paragraph Font"/>
    <w:uiPriority w:val="1"/>
    <w:unhideWhenUsed/>
    <w:rsid w:val="00B45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8EC"/>
  </w:style>
  <w:style w:type="character" w:customStyle="1" w:styleId="Heading1Char">
    <w:name w:val="Heading 1 Char"/>
    <w:basedOn w:val="DefaultParagraphFont"/>
    <w:link w:val="Heading1"/>
    <w:rsid w:val="00B458EC"/>
    <w:rPr>
      <w:rFonts w:ascii="Times New Roman" w:eastAsia="Times New Roman" w:hAnsi="Times New Roman" w:cs="Times New Roman"/>
      <w:b/>
      <w:sz w:val="32"/>
      <w:szCs w:val="20"/>
      <w:lang w:eastAsia="en-US"/>
    </w:rPr>
  </w:style>
  <w:style w:type="paragraph" w:styleId="BodyText">
    <w:name w:val="Body Text"/>
    <w:basedOn w:val="Normal"/>
    <w:link w:val="BodyTextChar"/>
    <w:rsid w:val="00B458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8EC"/>
    <w:rPr>
      <w:rFonts w:ascii="Times New Roman" w:eastAsia="Times New Roman" w:hAnsi="Times New Roman" w:cs="Times New Roman"/>
      <w:sz w:val="24"/>
      <w:lang w:eastAsia="en-US"/>
    </w:rPr>
  </w:style>
  <w:style w:type="paragraph" w:styleId="List">
    <w:name w:val="List"/>
    <w:basedOn w:val="BodyText"/>
    <w:next w:val="BodyText"/>
    <w:rsid w:val="00B458EC"/>
    <w:pPr>
      <w:tabs>
        <w:tab w:val="left" w:pos="340"/>
      </w:tabs>
      <w:spacing w:before="60" w:after="60"/>
      <w:ind w:left="340" w:hanging="340"/>
    </w:pPr>
  </w:style>
  <w:style w:type="paragraph" w:styleId="ListBullet">
    <w:name w:val="List Bullet"/>
    <w:basedOn w:val="List"/>
    <w:rsid w:val="00B458EC"/>
    <w:pPr>
      <w:numPr>
        <w:numId w:val="11"/>
      </w:numPr>
      <w:tabs>
        <w:tab w:val="clear" w:pos="340"/>
      </w:tabs>
      <w:spacing w:before="40" w:after="40"/>
    </w:pPr>
  </w:style>
  <w:style w:type="character" w:customStyle="1" w:styleId="SpecialBold">
    <w:name w:val="Special Bold"/>
    <w:basedOn w:val="DefaultParagraphFont"/>
    <w:rsid w:val="00B458EC"/>
    <w:rPr>
      <w:b/>
      <w:spacing w:val="0"/>
    </w:rPr>
  </w:style>
  <w:style w:type="paragraph" w:customStyle="1" w:styleId="SuperHeading">
    <w:name w:val="SuperHeading"/>
    <w:basedOn w:val="Normal"/>
    <w:rsid w:val="00B458EC"/>
    <w:pPr>
      <w:spacing w:before="240" w:after="120"/>
      <w:outlineLvl w:val="0"/>
    </w:pPr>
    <w:rPr>
      <w:rFonts w:ascii="Times New Roman" w:hAnsi="Times New Roman"/>
      <w:b/>
      <w:sz w:val="32"/>
    </w:rPr>
  </w:style>
  <w:style w:type="paragraph" w:customStyle="1" w:styleId="AllowPageBreak">
    <w:name w:val="AllowPageBreak"/>
    <w:rsid w:val="00B458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58EC"/>
    <w:pPr>
      <w:tabs>
        <w:tab w:val="left" w:pos="680"/>
      </w:tabs>
      <w:spacing w:before="60" w:after="60"/>
      <w:ind w:left="680" w:hanging="340"/>
    </w:pPr>
  </w:style>
  <w:style w:type="character" w:customStyle="1" w:styleId="BoldandItalics">
    <w:name w:val="Bold and Italics"/>
    <w:qFormat/>
    <w:rsid w:val="00B458EC"/>
    <w:rPr>
      <w:b/>
      <w:i/>
      <w:u w:val="none"/>
    </w:rPr>
  </w:style>
  <w:style w:type="character" w:customStyle="1" w:styleId="Heading2Char">
    <w:name w:val="Heading 2 Char"/>
    <w:basedOn w:val="DefaultParagraphFont"/>
    <w:link w:val="Heading2"/>
    <w:rsid w:val="00B45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8EC"/>
    <w:rPr>
      <w:rFonts w:ascii="Courier New" w:eastAsia="Times New Roman" w:hAnsi="Courier New" w:cs="Times New Roman"/>
      <w:i/>
      <w:szCs w:val="20"/>
      <w:lang w:eastAsia="en-US"/>
    </w:rPr>
  </w:style>
  <w:style w:type="paragraph" w:customStyle="1" w:styleId="HeadingBase">
    <w:name w:val="Heading Base"/>
    <w:rsid w:val="00B45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8EC"/>
    <w:pPr>
      <w:tabs>
        <w:tab w:val="right" w:leader="dot" w:pos="9072"/>
      </w:tabs>
      <w:ind w:left="567"/>
    </w:pPr>
    <w:rPr>
      <w:szCs w:val="22"/>
    </w:rPr>
  </w:style>
  <w:style w:type="paragraph" w:customStyle="1" w:styleId="TOCBase">
    <w:name w:val="TOC Base"/>
    <w:rsid w:val="00B45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8EC"/>
    <w:pPr>
      <w:tabs>
        <w:tab w:val="right" w:leader="dot" w:pos="9072"/>
      </w:tabs>
      <w:spacing w:before="40" w:after="40"/>
      <w:ind w:left="284"/>
    </w:pPr>
    <w:rPr>
      <w:rFonts w:ascii="Times New Roman" w:hAnsi="Times New Roman"/>
    </w:rPr>
  </w:style>
  <w:style w:type="paragraph" w:styleId="TOC1">
    <w:name w:val="toc 1"/>
    <w:basedOn w:val="TOCBase"/>
    <w:next w:val="Normal"/>
    <w:rsid w:val="00B458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8EC"/>
    <w:rPr>
      <w:rFonts w:ascii="Times New Roman" w:eastAsia="Times New Roman" w:hAnsi="Times New Roman" w:cs="Times New Roman"/>
      <w:sz w:val="16"/>
      <w:lang w:eastAsia="en-US"/>
    </w:rPr>
  </w:style>
  <w:style w:type="paragraph" w:styleId="Title">
    <w:name w:val="Title"/>
    <w:basedOn w:val="HeadingBase"/>
    <w:link w:val="TitleChar"/>
    <w:qFormat/>
    <w:rsid w:val="00B458EC"/>
    <w:pPr>
      <w:spacing w:before="5040"/>
      <w:jc w:val="center"/>
    </w:pPr>
    <w:rPr>
      <w:sz w:val="48"/>
      <w:szCs w:val="72"/>
      <w:lang w:val="en-US"/>
    </w:rPr>
  </w:style>
  <w:style w:type="character" w:customStyle="1" w:styleId="TitleChar">
    <w:name w:val="Title Char"/>
    <w:basedOn w:val="DefaultParagraphFont"/>
    <w:link w:val="Title"/>
    <w:rsid w:val="00B45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8EC"/>
    <w:pPr>
      <w:tabs>
        <w:tab w:val="left" w:pos="3600"/>
        <w:tab w:val="left" w:pos="3958"/>
      </w:tabs>
    </w:pPr>
  </w:style>
  <w:style w:type="paragraph" w:customStyle="1" w:styleId="Note">
    <w:name w:val="Note"/>
    <w:basedOn w:val="BodyText"/>
    <w:rsid w:val="00B45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8EC"/>
    <w:pPr>
      <w:framePr w:wrap="auto" w:hAnchor="text" w:y="6049"/>
    </w:pPr>
    <w:rPr>
      <w:color w:val="000000"/>
      <w:sz w:val="40"/>
    </w:rPr>
  </w:style>
  <w:style w:type="paragraph" w:customStyle="1" w:styleId="TOCTitle">
    <w:name w:val="TOCTitle"/>
    <w:basedOn w:val="Heading1"/>
    <w:rsid w:val="00B458EC"/>
    <w:pPr>
      <w:spacing w:after="240"/>
      <w:jc w:val="center"/>
      <w:outlineLvl w:val="9"/>
    </w:pPr>
    <w:rPr>
      <w:caps/>
    </w:rPr>
  </w:style>
  <w:style w:type="paragraph" w:customStyle="1" w:styleId="Version">
    <w:name w:val="Version"/>
    <w:rsid w:val="00B458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58EC"/>
    <w:pPr>
      <w:numPr>
        <w:numId w:val="12"/>
      </w:numPr>
      <w:tabs>
        <w:tab w:val="clear" w:pos="680"/>
      </w:tabs>
    </w:pPr>
  </w:style>
  <w:style w:type="paragraph" w:styleId="Index1">
    <w:name w:val="index 1"/>
    <w:basedOn w:val="Normal"/>
    <w:next w:val="Normal"/>
    <w:semiHidden/>
    <w:rsid w:val="00B458EC"/>
    <w:pPr>
      <w:keepNext w:val="0"/>
      <w:tabs>
        <w:tab w:val="right" w:pos="4176"/>
      </w:tabs>
      <w:ind w:left="198" w:hanging="198"/>
    </w:pPr>
    <w:rPr>
      <w:rFonts w:ascii="Garamond" w:hAnsi="Garamond"/>
    </w:rPr>
  </w:style>
  <w:style w:type="paragraph" w:styleId="IndexHeading">
    <w:name w:val="index heading"/>
    <w:basedOn w:val="Normal"/>
    <w:next w:val="Index1"/>
    <w:semiHidden/>
    <w:rsid w:val="00B458EC"/>
    <w:pPr>
      <w:spacing w:before="120" w:after="120"/>
    </w:pPr>
    <w:rPr>
      <w:rFonts w:ascii="Arial" w:hAnsi="Arial"/>
      <w:b/>
      <w:color w:val="918585"/>
      <w:sz w:val="24"/>
    </w:rPr>
  </w:style>
  <w:style w:type="paragraph" w:styleId="Header">
    <w:name w:val="header"/>
    <w:basedOn w:val="Normal"/>
    <w:link w:val="HeaderChar"/>
    <w:rsid w:val="00B45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8EC"/>
    <w:rPr>
      <w:rFonts w:ascii="Times New Roman" w:eastAsia="Times New Roman" w:hAnsi="Times New Roman" w:cs="Times New Roman"/>
      <w:sz w:val="16"/>
      <w:szCs w:val="20"/>
      <w:lang w:val="en-GB" w:eastAsia="en-US"/>
    </w:rPr>
  </w:style>
  <w:style w:type="paragraph" w:customStyle="1" w:styleId="Chapter">
    <w:name w:val="Chapter"/>
    <w:basedOn w:val="Normal"/>
    <w:rsid w:val="00B458EC"/>
    <w:pPr>
      <w:spacing w:before="240"/>
    </w:pPr>
    <w:rPr>
      <w:rFonts w:ascii="Times New Roman" w:hAnsi="Times New Roman"/>
      <w:smallCaps/>
      <w:spacing w:val="80"/>
      <w:sz w:val="28"/>
    </w:rPr>
  </w:style>
  <w:style w:type="paragraph" w:customStyle="1" w:styleId="InChapter">
    <w:name w:val="InChapter"/>
    <w:basedOn w:val="Heading3"/>
    <w:rsid w:val="00B458EC"/>
    <w:pPr>
      <w:spacing w:after="240"/>
      <w:outlineLvl w:val="9"/>
    </w:pPr>
    <w:rPr>
      <w:noProof/>
    </w:rPr>
  </w:style>
  <w:style w:type="paragraph" w:styleId="Index2">
    <w:name w:val="index 2"/>
    <w:basedOn w:val="Normal"/>
    <w:next w:val="Normal"/>
    <w:semiHidden/>
    <w:rsid w:val="00B458EC"/>
    <w:pPr>
      <w:tabs>
        <w:tab w:val="right" w:pos="4176"/>
      </w:tabs>
      <w:ind w:left="568" w:hanging="284"/>
    </w:pPr>
    <w:rPr>
      <w:rFonts w:ascii="Garamond" w:hAnsi="Garamond"/>
    </w:rPr>
  </w:style>
  <w:style w:type="paragraph" w:customStyle="1" w:styleId="Byline">
    <w:name w:val="Byline"/>
    <w:rsid w:val="00B45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8EC"/>
    <w:pPr>
      <w:tabs>
        <w:tab w:val="clear" w:pos="3600"/>
        <w:tab w:val="clear" w:pos="3958"/>
      </w:tabs>
      <w:jc w:val="right"/>
    </w:pPr>
  </w:style>
  <w:style w:type="character" w:styleId="Emphasis">
    <w:name w:val="Emphasis"/>
    <w:basedOn w:val="DefaultParagraphFont"/>
    <w:qFormat/>
    <w:rsid w:val="00B458EC"/>
    <w:rPr>
      <w:i/>
    </w:rPr>
  </w:style>
  <w:style w:type="paragraph" w:styleId="Caption">
    <w:name w:val="caption"/>
    <w:basedOn w:val="BodyText"/>
    <w:next w:val="Normal"/>
    <w:qFormat/>
    <w:rsid w:val="00B458EC"/>
    <w:pPr>
      <w:framePr w:w="2268" w:hSpace="181" w:vSpace="181" w:wrap="around" w:vAnchor="text" w:hAnchor="page" w:x="1135" w:y="285" w:anchorLock="1"/>
    </w:pPr>
    <w:rPr>
      <w:i/>
    </w:rPr>
  </w:style>
  <w:style w:type="paragraph" w:customStyle="1" w:styleId="MiniTOCTitle">
    <w:name w:val="MiniTOCTitle"/>
    <w:basedOn w:val="Heading4"/>
    <w:rsid w:val="00B458EC"/>
    <w:pPr>
      <w:spacing w:before="240"/>
      <w:outlineLvl w:val="9"/>
    </w:pPr>
    <w:rPr>
      <w:noProof/>
      <w:sz w:val="24"/>
    </w:rPr>
  </w:style>
  <w:style w:type="paragraph" w:customStyle="1" w:styleId="MiniTOCItem">
    <w:name w:val="MiniTOCItem"/>
    <w:basedOn w:val="ListBullet"/>
    <w:rsid w:val="00B458EC"/>
    <w:pPr>
      <w:numPr>
        <w:numId w:val="0"/>
      </w:numPr>
      <w:tabs>
        <w:tab w:val="right" w:leader="dot" w:pos="6521"/>
      </w:tabs>
      <w:spacing w:before="0" w:after="0"/>
    </w:pPr>
  </w:style>
  <w:style w:type="paragraph" w:customStyle="1" w:styleId="TOFTitle">
    <w:name w:val="TOFTitle"/>
    <w:basedOn w:val="TOCTitle"/>
    <w:rsid w:val="00B458EC"/>
  </w:style>
  <w:style w:type="paragraph" w:styleId="TableofFigures">
    <w:name w:val="table of figures"/>
    <w:basedOn w:val="Normal"/>
    <w:next w:val="Normal"/>
    <w:semiHidden/>
    <w:rsid w:val="00B458EC"/>
    <w:pPr>
      <w:tabs>
        <w:tab w:val="right" w:leader="dot" w:pos="9072"/>
      </w:tabs>
      <w:ind w:left="970" w:hanging="403"/>
    </w:pPr>
    <w:rPr>
      <w:rFonts w:ascii="Times New Roman" w:hAnsi="Times New Roman"/>
      <w:b/>
    </w:rPr>
  </w:style>
  <w:style w:type="paragraph" w:styleId="ListNumber">
    <w:name w:val="List Number"/>
    <w:basedOn w:val="List"/>
    <w:rsid w:val="00B458EC"/>
    <w:pPr>
      <w:numPr>
        <w:numId w:val="14"/>
      </w:numPr>
      <w:tabs>
        <w:tab w:val="clear" w:pos="340"/>
      </w:tabs>
    </w:pPr>
  </w:style>
  <w:style w:type="character" w:customStyle="1" w:styleId="WingdingSymbols">
    <w:name w:val="Wingding Symbols"/>
    <w:rsid w:val="00B458EC"/>
    <w:rPr>
      <w:rFonts w:ascii="Wingdings" w:hAnsi="Wingdings"/>
    </w:rPr>
  </w:style>
  <w:style w:type="paragraph" w:customStyle="1" w:styleId="TableHeading">
    <w:name w:val="Table Heading"/>
    <w:basedOn w:val="HeadingBase"/>
    <w:rsid w:val="00B458EC"/>
    <w:pPr>
      <w:keepLines/>
      <w:pBdr>
        <w:bottom w:val="single" w:sz="6" w:space="1" w:color="918585"/>
      </w:pBdr>
      <w:spacing w:before="240"/>
    </w:pPr>
  </w:style>
  <w:style w:type="character" w:customStyle="1" w:styleId="HotSpot">
    <w:name w:val="HotSpot"/>
    <w:rsid w:val="00B458EC"/>
    <w:rPr>
      <w:color w:val="0033CC"/>
      <w:u w:val="none"/>
    </w:rPr>
  </w:style>
  <w:style w:type="paragraph" w:customStyle="1" w:styleId="BodyTextRight">
    <w:name w:val="Body Text Right"/>
    <w:basedOn w:val="BodyText"/>
    <w:rsid w:val="00B458EC"/>
    <w:pPr>
      <w:spacing w:before="0" w:after="0"/>
      <w:jc w:val="right"/>
    </w:pPr>
  </w:style>
  <w:style w:type="paragraph" w:styleId="Index3">
    <w:name w:val="index 3"/>
    <w:basedOn w:val="ListNumber2"/>
    <w:next w:val="Normal"/>
    <w:semiHidden/>
    <w:rsid w:val="00B458EC"/>
    <w:pPr>
      <w:numPr>
        <w:numId w:val="0"/>
      </w:numPr>
      <w:tabs>
        <w:tab w:val="right" w:leader="dot" w:pos="4176"/>
      </w:tabs>
    </w:pPr>
  </w:style>
  <w:style w:type="paragraph" w:styleId="ListNumber2">
    <w:name w:val="List Number 2"/>
    <w:basedOn w:val="List2"/>
    <w:rsid w:val="00B458EC"/>
    <w:pPr>
      <w:numPr>
        <w:numId w:val="9"/>
      </w:numPr>
      <w:tabs>
        <w:tab w:val="clear" w:pos="1060"/>
      </w:tabs>
    </w:pPr>
  </w:style>
  <w:style w:type="paragraph" w:customStyle="1" w:styleId="MarginNote">
    <w:name w:val="Margin Note"/>
    <w:basedOn w:val="BodyText"/>
    <w:rsid w:val="00B45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8EC"/>
    <w:rPr>
      <w:sz w:val="32"/>
    </w:rPr>
  </w:style>
  <w:style w:type="paragraph" w:customStyle="1" w:styleId="HeadingProcedure">
    <w:name w:val="Heading Procedure"/>
    <w:basedOn w:val="HeadingBase"/>
    <w:next w:val="Normal"/>
    <w:rsid w:val="00B458EC"/>
    <w:pPr>
      <w:tabs>
        <w:tab w:val="left" w:pos="0"/>
      </w:tabs>
      <w:spacing w:before="120" w:after="60"/>
    </w:pPr>
    <w:rPr>
      <w:i/>
      <w:color w:val="918585"/>
      <w:sz w:val="22"/>
    </w:rPr>
  </w:style>
  <w:style w:type="paragraph" w:customStyle="1" w:styleId="TableBodyText">
    <w:name w:val="Table Body Text"/>
    <w:basedOn w:val="BodyText"/>
    <w:rsid w:val="00B458EC"/>
    <w:pPr>
      <w:spacing w:before="60" w:after="60"/>
    </w:pPr>
  </w:style>
  <w:style w:type="paragraph" w:styleId="ListContinue">
    <w:name w:val="List Continue"/>
    <w:basedOn w:val="List"/>
    <w:rsid w:val="00B458EC"/>
    <w:pPr>
      <w:ind w:firstLine="0"/>
    </w:pPr>
  </w:style>
  <w:style w:type="paragraph" w:customStyle="1" w:styleId="ListNote">
    <w:name w:val="List Note"/>
    <w:basedOn w:val="List"/>
    <w:rsid w:val="00B458EC"/>
    <w:pPr>
      <w:pBdr>
        <w:top w:val="single" w:sz="6" w:space="2" w:color="918585"/>
        <w:bottom w:val="single" w:sz="6" w:space="2" w:color="918585"/>
      </w:pBdr>
      <w:tabs>
        <w:tab w:val="left" w:pos="1021"/>
      </w:tabs>
      <w:ind w:firstLine="0"/>
    </w:pPr>
  </w:style>
  <w:style w:type="paragraph" w:customStyle="1" w:styleId="Warning">
    <w:name w:val="Warning"/>
    <w:basedOn w:val="BodyText"/>
    <w:rsid w:val="00B458EC"/>
    <w:pPr>
      <w:shd w:val="clear" w:color="auto" w:fill="D9D9D9"/>
      <w:tabs>
        <w:tab w:val="left" w:pos="992"/>
      </w:tabs>
      <w:ind w:left="119" w:right="119"/>
    </w:pPr>
    <w:rPr>
      <w:sz w:val="20"/>
    </w:rPr>
  </w:style>
  <w:style w:type="paragraph" w:customStyle="1" w:styleId="MarginIcons">
    <w:name w:val="Margin Icons"/>
    <w:basedOn w:val="BodyText"/>
    <w:rsid w:val="00B45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8EC"/>
    <w:rPr>
      <w:rFonts w:ascii="Courier New" w:hAnsi="Courier New"/>
    </w:rPr>
  </w:style>
  <w:style w:type="paragraph" w:customStyle="1" w:styleId="NoteBullet">
    <w:name w:val="Note Bullet"/>
    <w:basedOn w:val="Note"/>
    <w:rsid w:val="00B458EC"/>
    <w:pPr>
      <w:tabs>
        <w:tab w:val="clear" w:pos="680"/>
      </w:tabs>
      <w:spacing w:before="60" w:after="60"/>
    </w:pPr>
  </w:style>
  <w:style w:type="paragraph" w:customStyle="1" w:styleId="SubHeading2">
    <w:name w:val="SubHeading2"/>
    <w:basedOn w:val="HeadingBase"/>
    <w:rsid w:val="00B458EC"/>
    <w:pPr>
      <w:spacing w:before="240" w:after="60"/>
    </w:pPr>
    <w:rPr>
      <w:sz w:val="20"/>
    </w:rPr>
  </w:style>
  <w:style w:type="paragraph" w:customStyle="1" w:styleId="SubHeading1">
    <w:name w:val="SubHeading1"/>
    <w:basedOn w:val="HeadingBase"/>
    <w:rsid w:val="00B458EC"/>
    <w:pPr>
      <w:spacing w:before="240" w:after="60"/>
    </w:pPr>
    <w:rPr>
      <w:color w:val="918585"/>
      <w:sz w:val="22"/>
    </w:rPr>
  </w:style>
  <w:style w:type="paragraph" w:customStyle="1" w:styleId="SideHeading">
    <w:name w:val="Side Heading"/>
    <w:basedOn w:val="HeadingBase"/>
    <w:rsid w:val="00B45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8EC"/>
    <w:pPr>
      <w:numPr>
        <w:numId w:val="10"/>
      </w:numPr>
    </w:pPr>
  </w:style>
  <w:style w:type="paragraph" w:styleId="PlainText">
    <w:name w:val="Plain Text"/>
    <w:basedOn w:val="Normal"/>
    <w:link w:val="PlainTextChar"/>
    <w:rsid w:val="00B458EC"/>
    <w:rPr>
      <w:sz w:val="20"/>
    </w:rPr>
  </w:style>
  <w:style w:type="character" w:customStyle="1" w:styleId="PlainTextChar">
    <w:name w:val="Plain Text Char"/>
    <w:basedOn w:val="DefaultParagraphFont"/>
    <w:link w:val="PlainText"/>
    <w:rsid w:val="00B458EC"/>
    <w:rPr>
      <w:rFonts w:ascii="Courier New" w:eastAsia="Times New Roman" w:hAnsi="Courier New" w:cs="Times New Roman"/>
      <w:sz w:val="20"/>
      <w:szCs w:val="20"/>
      <w:lang w:eastAsia="en-US"/>
    </w:rPr>
  </w:style>
  <w:style w:type="character" w:customStyle="1" w:styleId="MenuOption">
    <w:name w:val="Menu Option"/>
    <w:basedOn w:val="DefaultParagraphFont"/>
    <w:rsid w:val="00B458EC"/>
    <w:rPr>
      <w:b/>
      <w:smallCaps/>
    </w:rPr>
  </w:style>
  <w:style w:type="paragraph" w:customStyle="1" w:styleId="TableListNumber">
    <w:name w:val="Table List Number"/>
    <w:basedOn w:val="ListNumber"/>
    <w:rsid w:val="00B458EC"/>
    <w:pPr>
      <w:numPr>
        <w:numId w:val="0"/>
      </w:numPr>
    </w:pPr>
  </w:style>
  <w:style w:type="paragraph" w:styleId="TOC4">
    <w:name w:val="toc 4"/>
    <w:basedOn w:val="TOCBase"/>
    <w:next w:val="Normal"/>
    <w:semiHidden/>
    <w:rsid w:val="00B458EC"/>
    <w:pPr>
      <w:tabs>
        <w:tab w:val="right" w:leader="dot" w:pos="9071"/>
      </w:tabs>
      <w:ind w:left="1701"/>
    </w:pPr>
  </w:style>
  <w:style w:type="paragraph" w:customStyle="1" w:styleId="ListAlpha">
    <w:name w:val="List Alpha"/>
    <w:basedOn w:val="List"/>
    <w:rsid w:val="00B458EC"/>
    <w:pPr>
      <w:numPr>
        <w:numId w:val="8"/>
      </w:numPr>
    </w:pPr>
  </w:style>
  <w:style w:type="paragraph" w:customStyle="1" w:styleId="ListAlpha2">
    <w:name w:val="List Alpha 2"/>
    <w:basedOn w:val="List2"/>
    <w:rsid w:val="00B458EC"/>
    <w:pPr>
      <w:numPr>
        <w:numId w:val="7"/>
      </w:numPr>
    </w:pPr>
  </w:style>
  <w:style w:type="paragraph" w:styleId="List3">
    <w:name w:val="List 3"/>
    <w:basedOn w:val="BodyText"/>
    <w:rsid w:val="00B458EC"/>
    <w:pPr>
      <w:tabs>
        <w:tab w:val="left" w:pos="1021"/>
      </w:tabs>
      <w:spacing w:before="60" w:after="60"/>
      <w:ind w:left="1020" w:hanging="340"/>
    </w:pPr>
  </w:style>
  <w:style w:type="paragraph" w:styleId="List4">
    <w:name w:val="List 4"/>
    <w:basedOn w:val="BodyText"/>
    <w:rsid w:val="00B458EC"/>
    <w:pPr>
      <w:tabs>
        <w:tab w:val="left" w:pos="1361"/>
      </w:tabs>
      <w:spacing w:before="60" w:after="60"/>
      <w:ind w:left="1361" w:hanging="340"/>
    </w:pPr>
  </w:style>
  <w:style w:type="paragraph" w:styleId="List5">
    <w:name w:val="List 5"/>
    <w:basedOn w:val="BodyText"/>
    <w:rsid w:val="00B458EC"/>
    <w:pPr>
      <w:tabs>
        <w:tab w:val="left" w:pos="1701"/>
      </w:tabs>
      <w:spacing w:before="60" w:after="60"/>
      <w:ind w:left="1701" w:hanging="340"/>
    </w:pPr>
  </w:style>
  <w:style w:type="paragraph" w:styleId="ListBullet3">
    <w:name w:val="List Bullet 3"/>
    <w:basedOn w:val="List3"/>
    <w:rsid w:val="00B458EC"/>
    <w:pPr>
      <w:numPr>
        <w:numId w:val="13"/>
      </w:numPr>
      <w:tabs>
        <w:tab w:val="clear" w:pos="1021"/>
      </w:tabs>
      <w:ind w:left="1037" w:hanging="357"/>
    </w:pPr>
  </w:style>
  <w:style w:type="paragraph" w:styleId="ListBullet4">
    <w:name w:val="List Bullet 4"/>
    <w:basedOn w:val="List4"/>
    <w:rsid w:val="00B458EC"/>
    <w:pPr>
      <w:numPr>
        <w:numId w:val="2"/>
      </w:numPr>
      <w:tabs>
        <w:tab w:val="clear" w:pos="1361"/>
      </w:tabs>
    </w:pPr>
  </w:style>
  <w:style w:type="paragraph" w:styleId="ListBullet5">
    <w:name w:val="List Bullet 5"/>
    <w:basedOn w:val="List5"/>
    <w:rsid w:val="00B458EC"/>
    <w:pPr>
      <w:numPr>
        <w:numId w:val="3"/>
      </w:numPr>
    </w:pPr>
  </w:style>
  <w:style w:type="paragraph" w:styleId="ListContinue2">
    <w:name w:val="List Continue 2"/>
    <w:basedOn w:val="List2"/>
    <w:rsid w:val="00B458EC"/>
    <w:pPr>
      <w:ind w:firstLine="0"/>
    </w:pPr>
  </w:style>
  <w:style w:type="paragraph" w:styleId="ListContinue3">
    <w:name w:val="List Continue 3"/>
    <w:basedOn w:val="List3"/>
    <w:rsid w:val="00B458EC"/>
    <w:pPr>
      <w:ind w:left="1021" w:firstLine="0"/>
    </w:pPr>
  </w:style>
  <w:style w:type="paragraph" w:styleId="ListContinue4">
    <w:name w:val="List Continue 4"/>
    <w:basedOn w:val="List4"/>
    <w:rsid w:val="00B458EC"/>
    <w:pPr>
      <w:ind w:firstLine="0"/>
    </w:pPr>
  </w:style>
  <w:style w:type="paragraph" w:styleId="ListContinue5">
    <w:name w:val="List Continue 5"/>
    <w:basedOn w:val="List5"/>
    <w:rsid w:val="00B458EC"/>
    <w:pPr>
      <w:ind w:firstLine="0"/>
    </w:pPr>
  </w:style>
  <w:style w:type="paragraph" w:styleId="ListNumber3">
    <w:name w:val="List Number 3"/>
    <w:basedOn w:val="List3"/>
    <w:rsid w:val="00B458EC"/>
    <w:pPr>
      <w:numPr>
        <w:numId w:val="4"/>
      </w:numPr>
    </w:pPr>
  </w:style>
  <w:style w:type="paragraph" w:styleId="ListNumber4">
    <w:name w:val="List Number 4"/>
    <w:basedOn w:val="List4"/>
    <w:rsid w:val="00B458EC"/>
    <w:pPr>
      <w:numPr>
        <w:numId w:val="5"/>
      </w:numPr>
    </w:pPr>
  </w:style>
  <w:style w:type="paragraph" w:styleId="ListNumber5">
    <w:name w:val="List Number 5"/>
    <w:basedOn w:val="List5"/>
    <w:rsid w:val="00B458EC"/>
    <w:pPr>
      <w:numPr>
        <w:numId w:val="6"/>
      </w:numPr>
    </w:pPr>
  </w:style>
  <w:style w:type="paragraph" w:styleId="BlockText">
    <w:name w:val="Block Text"/>
    <w:basedOn w:val="Normal"/>
    <w:rsid w:val="00B458EC"/>
    <w:pPr>
      <w:spacing w:after="120"/>
      <w:ind w:left="1440" w:right="1440"/>
    </w:pPr>
  </w:style>
  <w:style w:type="character" w:customStyle="1" w:styleId="Subscript">
    <w:name w:val="Subscript"/>
    <w:basedOn w:val="DefaultParagraphFont"/>
    <w:rsid w:val="00B458EC"/>
    <w:rPr>
      <w:sz w:val="16"/>
      <w:vertAlign w:val="subscript"/>
    </w:rPr>
  </w:style>
  <w:style w:type="character" w:customStyle="1" w:styleId="Superscript">
    <w:name w:val="Superscript"/>
    <w:basedOn w:val="DefaultParagraphFont"/>
    <w:rsid w:val="00B458EC"/>
    <w:rPr>
      <w:sz w:val="16"/>
      <w:vertAlign w:val="superscript"/>
    </w:rPr>
  </w:style>
  <w:style w:type="character" w:customStyle="1" w:styleId="Symbols">
    <w:name w:val="Symbols"/>
    <w:basedOn w:val="DefaultParagraphFont"/>
    <w:rsid w:val="00B458EC"/>
    <w:rPr>
      <w:rFonts w:ascii="Symbol" w:hAnsi="Symbol"/>
    </w:rPr>
  </w:style>
  <w:style w:type="character" w:customStyle="1" w:styleId="MenuOptions">
    <w:name w:val="Menu Options"/>
    <w:basedOn w:val="DefaultParagraphFont"/>
    <w:rsid w:val="00B458EC"/>
    <w:rPr>
      <w:rFonts w:ascii="Arial Narrow" w:hAnsi="Arial Narrow"/>
      <w:smallCaps/>
    </w:rPr>
  </w:style>
  <w:style w:type="character" w:customStyle="1" w:styleId="Buttons">
    <w:name w:val="Buttons"/>
    <w:basedOn w:val="DefaultParagraphFont"/>
    <w:rsid w:val="00B458EC"/>
    <w:rPr>
      <w:b/>
    </w:rPr>
  </w:style>
  <w:style w:type="character" w:customStyle="1" w:styleId="Underlined">
    <w:name w:val="Underlined"/>
    <w:basedOn w:val="DefaultParagraphFont"/>
    <w:rsid w:val="00B458EC"/>
    <w:rPr>
      <w:u w:val="single"/>
    </w:rPr>
  </w:style>
  <w:style w:type="paragraph" w:customStyle="1" w:styleId="TableBodyTextRight">
    <w:name w:val="Table Body Text Right"/>
    <w:basedOn w:val="TableBodyText"/>
    <w:rsid w:val="00B458EC"/>
    <w:pPr>
      <w:widowControl w:val="0"/>
      <w:autoSpaceDE w:val="0"/>
      <w:autoSpaceDN w:val="0"/>
      <w:adjustRightInd w:val="0"/>
      <w:jc w:val="right"/>
    </w:pPr>
    <w:rPr>
      <w:rFonts w:cs="Arial"/>
      <w:szCs w:val="18"/>
    </w:rPr>
  </w:style>
  <w:style w:type="paragraph" w:customStyle="1" w:styleId="CopyrightText">
    <w:name w:val="Copyright Text"/>
    <w:basedOn w:val="BodyText"/>
    <w:rsid w:val="00B458EC"/>
    <w:rPr>
      <w:sz w:val="18"/>
    </w:rPr>
  </w:style>
  <w:style w:type="paragraph" w:customStyle="1" w:styleId="BodySmallRight">
    <w:name w:val="Body Small Right"/>
    <w:basedOn w:val="BodyTextRight"/>
    <w:rsid w:val="00B458EC"/>
    <w:rPr>
      <w:sz w:val="18"/>
      <w:szCs w:val="18"/>
    </w:rPr>
  </w:style>
  <w:style w:type="paragraph" w:customStyle="1" w:styleId="MarginEdition">
    <w:name w:val="Margin Edition"/>
    <w:basedOn w:val="MarginNote"/>
    <w:rsid w:val="00B458EC"/>
    <w:pPr>
      <w:spacing w:before="0" w:after="0"/>
    </w:pPr>
    <w:rPr>
      <w:rFonts w:ascii="Times New Roman" w:hAnsi="Times New Roman"/>
      <w:color w:val="999999"/>
    </w:rPr>
  </w:style>
  <w:style w:type="paragraph" w:customStyle="1" w:styleId="Spacer">
    <w:name w:val="Spacer"/>
    <w:basedOn w:val="Normal"/>
    <w:rsid w:val="00B458EC"/>
    <w:rPr>
      <w:sz w:val="2"/>
      <w:szCs w:val="2"/>
    </w:rPr>
  </w:style>
  <w:style w:type="character" w:customStyle="1" w:styleId="Small">
    <w:name w:val="Small"/>
    <w:basedOn w:val="DefaultParagraphFont"/>
    <w:rsid w:val="00B458EC"/>
    <w:rPr>
      <w:sz w:val="16"/>
    </w:rPr>
  </w:style>
  <w:style w:type="paragraph" w:customStyle="1" w:styleId="WideTable">
    <w:name w:val="Wide Table"/>
    <w:basedOn w:val="Normal"/>
    <w:rsid w:val="00B458EC"/>
    <w:pPr>
      <w:ind w:left="-1418"/>
    </w:pPr>
    <w:rPr>
      <w:sz w:val="2"/>
      <w:szCs w:val="2"/>
    </w:rPr>
  </w:style>
  <w:style w:type="character" w:styleId="PageNumber">
    <w:name w:val="page number"/>
    <w:basedOn w:val="DefaultParagraphFont"/>
    <w:rsid w:val="00B458EC"/>
  </w:style>
  <w:style w:type="paragraph" w:styleId="Quote">
    <w:name w:val="Quote"/>
    <w:basedOn w:val="Heading1"/>
    <w:link w:val="QuoteChar"/>
    <w:qFormat/>
    <w:rsid w:val="00B458EC"/>
    <w:rPr>
      <w:b w:val="0"/>
      <w:sz w:val="72"/>
      <w:szCs w:val="72"/>
      <w:lang w:val="en-NZ"/>
    </w:rPr>
  </w:style>
  <w:style w:type="character" w:customStyle="1" w:styleId="QuoteChar">
    <w:name w:val="Quote Char"/>
    <w:basedOn w:val="DefaultParagraphFont"/>
    <w:link w:val="Quote"/>
    <w:rsid w:val="00B45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8EC"/>
    <w:pPr>
      <w:pageBreakBefore/>
    </w:pPr>
  </w:style>
  <w:style w:type="paragraph" w:customStyle="1" w:styleId="Border">
    <w:name w:val="Border"/>
    <w:basedOn w:val="Normal"/>
    <w:qFormat/>
    <w:rsid w:val="00B45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8EC"/>
    <w:rPr>
      <w:b/>
      <w:bCs/>
      <w:i/>
      <w:iCs/>
      <w:color w:val="auto"/>
    </w:rPr>
  </w:style>
  <w:style w:type="paragraph" w:styleId="IntenseQuote">
    <w:name w:val="Intense Quote"/>
    <w:basedOn w:val="Normal"/>
    <w:next w:val="Normal"/>
    <w:link w:val="IntenseQuoteChar"/>
    <w:uiPriority w:val="30"/>
    <w:qFormat/>
    <w:rsid w:val="00B45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8EC"/>
    <w:rPr>
      <w:smallCaps/>
      <w:color w:val="auto"/>
      <w:u w:val="single"/>
    </w:rPr>
  </w:style>
  <w:style w:type="character" w:styleId="IntenseReference">
    <w:name w:val="Intense Reference"/>
    <w:basedOn w:val="DefaultParagraphFont"/>
    <w:uiPriority w:val="32"/>
    <w:qFormat/>
    <w:rsid w:val="00B458EC"/>
    <w:rPr>
      <w:b/>
      <w:bCs/>
      <w:smallCaps/>
      <w:color w:val="auto"/>
      <w:spacing w:val="5"/>
      <w:u w:val="single"/>
    </w:rPr>
  </w:style>
  <w:style w:type="paragraph" w:customStyle="1" w:styleId="2ColumnHeading">
    <w:name w:val="2Column Heading"/>
    <w:basedOn w:val="BodyText"/>
    <w:qFormat/>
    <w:rsid w:val="00B458EC"/>
    <w:pPr>
      <w:spacing w:after="60"/>
      <w:ind w:left="-2268"/>
    </w:pPr>
    <w:rPr>
      <w:b/>
    </w:rPr>
  </w:style>
  <w:style w:type="paragraph" w:customStyle="1" w:styleId="Heading1TOC">
    <w:name w:val="Heading1 TOC"/>
    <w:basedOn w:val="Normal"/>
    <w:qFormat/>
    <w:rsid w:val="00B458EC"/>
    <w:pPr>
      <w:spacing w:before="240" w:after="120"/>
    </w:pPr>
    <w:rPr>
      <w:rFonts w:ascii="Times New Roman" w:hAnsi="Times New Roman"/>
      <w:b/>
      <w:sz w:val="32"/>
    </w:rPr>
  </w:style>
  <w:style w:type="paragraph" w:customStyle="1" w:styleId="Heading2TOC">
    <w:name w:val="Heading2 TOC"/>
    <w:basedOn w:val="Normal"/>
    <w:qFormat/>
    <w:rsid w:val="00B458EC"/>
    <w:pPr>
      <w:spacing w:before="240" w:after="60"/>
    </w:pPr>
    <w:rPr>
      <w:rFonts w:ascii="Times New Roman" w:hAnsi="Times New Roman"/>
      <w:b/>
      <w:sz w:val="28"/>
    </w:rPr>
  </w:style>
  <w:style w:type="character" w:customStyle="1" w:styleId="Underline">
    <w:name w:val="Underline"/>
    <w:basedOn w:val="DefaultParagraphFont"/>
    <w:qFormat/>
    <w:rsid w:val="00B458EC"/>
    <w:rPr>
      <w:u w:val="single"/>
    </w:rPr>
  </w:style>
  <w:style w:type="paragraph" w:styleId="BalloonText">
    <w:name w:val="Balloon Text"/>
    <w:basedOn w:val="Normal"/>
    <w:link w:val="BalloonTextChar"/>
    <w:rsid w:val="00B458EC"/>
    <w:rPr>
      <w:rFonts w:ascii="Tahoma" w:hAnsi="Tahoma" w:cs="Tahoma"/>
      <w:sz w:val="16"/>
      <w:szCs w:val="16"/>
    </w:rPr>
  </w:style>
  <w:style w:type="character" w:customStyle="1" w:styleId="BalloonTextChar">
    <w:name w:val="Balloon Text Char"/>
    <w:basedOn w:val="DefaultParagraphFont"/>
    <w:link w:val="BalloonText"/>
    <w:rsid w:val="00B45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8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8EC"/>
    <w:rPr>
      <w:b/>
      <w:color w:val="660033"/>
      <w:spacing w:val="0"/>
    </w:rPr>
  </w:style>
  <w:style w:type="paragraph" w:customStyle="1" w:styleId="Nameditemlist">
    <w:name w:val="Named item list"/>
    <w:basedOn w:val="BodyText"/>
    <w:qFormat/>
    <w:rsid w:val="00B458EC"/>
    <w:pPr>
      <w:tabs>
        <w:tab w:val="left" w:pos="2835"/>
      </w:tabs>
      <w:ind w:left="2835" w:hanging="2835"/>
    </w:pPr>
  </w:style>
  <w:style w:type="paragraph" w:customStyle="1" w:styleId="BodyTextnopadding">
    <w:name w:val="Body Text no padding"/>
    <w:basedOn w:val="BodyText"/>
    <w:qFormat/>
    <w:rsid w:val="00B458EC"/>
    <w:pPr>
      <w:spacing w:before="0" w:after="0"/>
    </w:pPr>
  </w:style>
  <w:style w:type="paragraph" w:customStyle="1" w:styleId="BodyTextBold">
    <w:name w:val="Body Text Bold"/>
    <w:basedOn w:val="BodyText"/>
    <w:qFormat/>
    <w:rsid w:val="00B458EC"/>
    <w:rPr>
      <w:b/>
    </w:rPr>
  </w:style>
  <w:style w:type="character" w:styleId="Hyperlink">
    <w:name w:val="Hyperlink"/>
    <w:basedOn w:val="DefaultParagraphFont"/>
    <w:uiPriority w:val="99"/>
    <w:unhideWhenUsed/>
    <w:rsid w:val="00D152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4232</Characters>
  <Application>Microsoft Office Word</Application>
  <DocSecurity>0</DocSecurity>
  <Lines>151</Lines>
  <Paragraphs>111</Paragraphs>
  <ScaleCrop>false</ScaleCrop>
  <Company>Author-it Software Corporation Ltd.</Company>
  <LinksUpToDate>false</LinksUpToDate>
  <CharactersWithSpaces>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AUMGTY001 Paint vehicle chassis and panels</dc:title>
  <dc:subject>Approved</dc:subject>
  <dc:creator>PwC’s Skills for Australia</dc:creator>
  <cp:keywords>Release: 1</cp:keywords>
  <dc:description>Review Date: 12 April 2008</dc:description>
  <cp:lastModifiedBy>HSD_TPCMSd.prod</cp:lastModifiedBy>
  <cp:revision>3</cp:revision>
  <dcterms:created xsi:type="dcterms:W3CDTF">2022-07-07T06:19:00Z</dcterms:created>
  <dcterms:modified xsi:type="dcterms:W3CDTF">2022-07-07T06:19:00Z</dcterms:modified>
</cp:coreProperties>
</file>