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093" w:rsidP="004B5093">
      <w:pPr>
        <w:pStyle w:val="Title"/>
      </w:pPr>
      <w:r>
        <w:fldChar w:fldCharType="begin"/>
      </w:r>
      <w:r>
        <w:instrText xml:space="preserve"> TITLE   \* MERGEFORMAT </w:instrText>
      </w:r>
      <w:r>
        <w:fldChar w:fldCharType="separate"/>
      </w:r>
      <w:r>
        <w:t>AUMGTW005 Perform gas metal arc welding</w:t>
      </w:r>
      <w:r>
        <w:fldChar w:fldCharType="end"/>
      </w:r>
    </w:p>
    <w:p w:rsidR="004B5093" w:rsidP="004B5093">
      <w:pPr>
        <w:pStyle w:val="Version"/>
        <w:sectPr w:rsidSect="003065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5DB" w:rsidP="003065DB">
      <w:pPr>
        <w:pStyle w:val="SuperHeading"/>
      </w:pPr>
      <w:r w:rsidRPr="003065DB">
        <w:t>AUMGTW005 Perform gas metal arc welding</w:t>
      </w:r>
    </w:p>
    <w:p w:rsidR="00000000" w:rsidRPr="003065DB" w:rsidP="003065DB">
      <w:pPr>
        <w:pStyle w:val="Heading1"/>
      </w:pPr>
      <w:bookmarkStart w:id="1" w:name="O_575839"/>
      <w:bookmarkEnd w:id="1"/>
      <w:r w:rsidRPr="003065DB">
        <w:t>Modification History</w:t>
      </w:r>
    </w:p>
    <w:tbl>
      <w:tblPr>
        <w:tblW w:w="9639" w:type="dxa"/>
        <w:tblLayout w:type="fixed"/>
        <w:tblCellMar>
          <w:left w:w="62" w:type="dxa"/>
          <w:right w:w="62" w:type="dxa"/>
        </w:tblCellMar>
        <w:tblLook w:val="0000"/>
      </w:tblPr>
      <w:tblGrid>
        <w:gridCol w:w="2835"/>
        <w:gridCol w:w="6804"/>
      </w:tblGrid>
      <w:tr w:rsidTr="004B509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5DB" w:rsidP="003065DB">
            <w:pPr>
              <w:pStyle w:val="BodyText"/>
            </w:pPr>
            <w:r w:rsidRPr="003065D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5DB">
            <w:pPr>
              <w:pStyle w:val="BodyText"/>
              <w:rPr>
                <w:lang w:val="en-NZ"/>
              </w:rPr>
            </w:pPr>
            <w:r w:rsidRPr="003065DB">
              <w:rPr>
                <w:rStyle w:val="SpecialBold"/>
              </w:rPr>
              <w:t>Comment</w:t>
            </w:r>
          </w:p>
        </w:tc>
      </w:tr>
      <w:tr w:rsidTr="004B5093">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5DB">
            <w:pPr>
              <w:pStyle w:val="BodyText"/>
              <w:rPr>
                <w:lang w:val="en-NZ"/>
              </w:rPr>
            </w:pPr>
            <w:r w:rsidRPr="003065D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5DB" w:rsidP="003065DB">
            <w:pPr>
              <w:pStyle w:val="BodyText"/>
            </w:pPr>
            <w:r w:rsidRPr="003065DB">
              <w:t>Unit updated to reflect the new standards for Training Packages</w:t>
            </w:r>
          </w:p>
          <w:p w:rsidR="00000000" w:rsidRPr="003065DB" w:rsidP="003065DB">
            <w:pPr>
              <w:pStyle w:val="BodyText"/>
            </w:pPr>
            <w:r w:rsidRPr="003065DB">
              <w:t xml:space="preserve">Replaces AUMGTW3005 Perform gas metal arc welding operations </w:t>
            </w:r>
          </w:p>
        </w:tc>
      </w:tr>
    </w:tbl>
    <w:p w:rsidR="00000000" w:rsidRPr="003065DB" w:rsidP="003065DB">
      <w:pPr>
        <w:pStyle w:val="BodyText"/>
      </w:pPr>
    </w:p>
    <w:p w:rsidR="00000000" w:rsidRPr="003065DB" w:rsidP="003065DB">
      <w:pPr>
        <w:pStyle w:val="AllowPageBreak"/>
      </w:pPr>
    </w:p>
    <w:p w:rsidR="00000000" w:rsidRPr="003065DB" w:rsidP="003065DB">
      <w:pPr>
        <w:pStyle w:val="Heading1"/>
      </w:pPr>
      <w:bookmarkStart w:id="2" w:name="O_575840"/>
      <w:bookmarkEnd w:id="2"/>
      <w:r w:rsidRPr="003065DB">
        <w:t>Application</w:t>
      </w:r>
    </w:p>
    <w:p w:rsidR="00000000" w:rsidRPr="003065DB" w:rsidP="004B5093">
      <w:pPr>
        <w:pStyle w:val="BodyText"/>
      </w:pPr>
      <w:r w:rsidRPr="003065DB">
        <w:t>This unit describes the performance outcomes requir</w:t>
      </w:r>
      <w:r w:rsidRPr="003065DB">
        <w:t>ed to weld components using the gas metal arc welding (GMAW) process.</w:t>
      </w:r>
    </w:p>
    <w:p w:rsidR="00000000" w:rsidRPr="003065DB" w:rsidP="004B5093">
      <w:pPr>
        <w:pStyle w:val="BodyText"/>
      </w:pPr>
      <w:r w:rsidRPr="003065DB">
        <w:t>It applies to those in an automotive manufacturing environment and involves the application of skills and knowledge at a specialist level.</w:t>
      </w:r>
    </w:p>
    <w:p w:rsidR="00000000" w:rsidRPr="003065DB" w:rsidP="004B5093">
      <w:pPr>
        <w:pStyle w:val="BodyText"/>
      </w:pPr>
      <w:r w:rsidRPr="003065DB">
        <w:t>Licensing, legislative, regulatory or certifica</w:t>
      </w:r>
      <w:r w:rsidRPr="003065DB">
        <w:t>tion requirements may apply to this unit in some jurisdictions. Users are advised to check with the relevant regulatory authority.</w:t>
      </w:r>
    </w:p>
    <w:p w:rsidR="00000000" w:rsidRPr="003065DB" w:rsidP="003065DB">
      <w:pPr>
        <w:pStyle w:val="Heading1"/>
      </w:pPr>
      <w:bookmarkStart w:id="3" w:name="O_575842"/>
      <w:bookmarkEnd w:id="3"/>
      <w:r w:rsidRPr="003065DB">
        <w:t>Competency Field</w:t>
      </w:r>
    </w:p>
    <w:p w:rsidR="00000000" w:rsidRPr="003065DB" w:rsidP="004B5093">
      <w:pPr>
        <w:pStyle w:val="BodyText"/>
      </w:pPr>
      <w:r w:rsidRPr="003065DB">
        <w:t>Manufacturing - Bus, Truck and Trailer</w:t>
      </w:r>
    </w:p>
    <w:p w:rsidR="00000000" w:rsidRPr="003065DB" w:rsidP="003065DB">
      <w:pPr>
        <w:pStyle w:val="Heading1"/>
      </w:pPr>
      <w:bookmarkStart w:id="4" w:name="O_575843"/>
      <w:bookmarkEnd w:id="4"/>
      <w:r w:rsidRPr="003065DB">
        <w:t>Unit Sector</w:t>
      </w:r>
    </w:p>
    <w:p w:rsidR="00000000" w:rsidRPr="003065DB" w:rsidP="004B5093">
      <w:pPr>
        <w:pStyle w:val="BodyText"/>
      </w:pPr>
      <w:r w:rsidRPr="003065DB">
        <w:t>Technical - Welding, Grinding, Machining and Soldering</w:t>
      </w:r>
    </w:p>
    <w:p w:rsidR="00000000" w:rsidRPr="003065DB" w:rsidP="003065DB">
      <w:pPr>
        <w:pStyle w:val="Heading1"/>
      </w:pPr>
      <w:bookmarkStart w:id="5" w:name="O_575844"/>
      <w:bookmarkEnd w:id="5"/>
      <w:r w:rsidRPr="003065DB">
        <w:t>Elements and Performance Criteria</w:t>
      </w:r>
    </w:p>
    <w:tbl>
      <w:tblPr>
        <w:tblW w:w="9640" w:type="dxa"/>
        <w:tblLayout w:type="fixed"/>
        <w:tblCellMar>
          <w:left w:w="62" w:type="dxa"/>
          <w:right w:w="62" w:type="dxa"/>
        </w:tblCellMar>
        <w:tblLook w:val="0000"/>
      </w:tblPr>
      <w:tblGrid>
        <w:gridCol w:w="2835"/>
        <w:gridCol w:w="6805"/>
      </w:tblGrid>
      <w:tr w:rsidTr="004B5093">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065DB" w:rsidP="003065DB">
            <w:pPr>
              <w:pStyle w:val="BodyText"/>
            </w:pPr>
            <w:r w:rsidRPr="003065DB">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65DB">
            <w:pPr>
              <w:pStyle w:val="BodyText"/>
              <w:rPr>
                <w:lang w:val="en-NZ"/>
              </w:rPr>
            </w:pPr>
            <w:r w:rsidRPr="003065DB">
              <w:rPr>
                <w:rStyle w:val="SpecialBold"/>
              </w:rPr>
              <w:t>Performance Criteria</w:t>
            </w:r>
          </w:p>
        </w:tc>
      </w:tr>
      <w:tr w:rsidTr="004B5093">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65DB">
            <w:pPr>
              <w:pStyle w:val="BodyText"/>
              <w:rPr>
                <w:lang w:val="en-NZ"/>
              </w:rPr>
            </w:pPr>
            <w:r w:rsidRPr="003065DB">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65DB">
            <w:pPr>
              <w:pStyle w:val="BodyText"/>
              <w:rPr>
                <w:lang w:val="en-NZ"/>
              </w:rPr>
            </w:pPr>
            <w:r w:rsidRPr="003065DB">
              <w:t>Performance criteria describe the performance needed to demonstrate achievemen</w:t>
            </w:r>
            <w:r w:rsidRPr="003065DB">
              <w:t>t of the element. Where bold italicised text is used, further information is detailed in the range of conditions section</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List"/>
              <w:rPr>
                <w:lang w:val="en-NZ"/>
              </w:rPr>
            </w:pPr>
            <w:r w:rsidRPr="003065DB">
              <w:t xml:space="preserve">1. Plan and prepare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2"/>
            </w:pPr>
            <w:r w:rsidRPr="003065DB">
              <w:t>1.1 Weld specifications are identified and confirmed from job sheets, welding standards and work instructions</w:t>
            </w:r>
          </w:p>
          <w:p w:rsidR="00000000" w:rsidRPr="003065DB" w:rsidP="003065DB">
            <w:pPr>
              <w:pStyle w:val="List2"/>
            </w:pPr>
            <w:r w:rsidRPr="003065DB">
              <w:t>1.2 Welding safety equipment and welder are identified, obtained and inspected for faults and correct operation</w:t>
            </w:r>
          </w:p>
          <w:p w:rsidR="00000000" w:rsidP="003065DB">
            <w:pPr>
              <w:pStyle w:val="List2"/>
              <w:rPr>
                <w:lang w:val="en-NZ"/>
              </w:rPr>
            </w:pPr>
            <w:r w:rsidRPr="003065DB">
              <w:t xml:space="preserve">1.3 </w:t>
            </w:r>
            <w:r w:rsidRPr="003065DB">
              <w:rPr>
                <w:rStyle w:val="BoldandItalics"/>
              </w:rPr>
              <w:t xml:space="preserve">Resources </w:t>
            </w:r>
            <w:r w:rsidRPr="003065DB">
              <w:t>and work areas are prepared and potential hazards identified</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List"/>
              <w:rPr>
                <w:lang w:val="en-NZ"/>
              </w:rPr>
            </w:pPr>
            <w:r w:rsidRPr="003065DB">
              <w:t>2. Weld materials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2"/>
            </w:pPr>
            <w:r w:rsidRPr="003065DB">
              <w:t xml:space="preserve">2.1 </w:t>
            </w:r>
            <w:r w:rsidRPr="003065DB">
              <w:rPr>
                <w:rStyle w:val="BoldandItalics"/>
              </w:rPr>
              <w:t xml:space="preserve">Workplace procedures </w:t>
            </w:r>
            <w:r w:rsidRPr="003065DB">
              <w:t>are identified and follow</w:t>
            </w:r>
            <w:r w:rsidRPr="003065DB">
              <w:t>ed</w:t>
            </w:r>
          </w:p>
          <w:p w:rsidR="00000000" w:rsidRPr="003065DB" w:rsidP="003065DB">
            <w:pPr>
              <w:pStyle w:val="List2"/>
            </w:pPr>
            <w:r w:rsidRPr="003065DB">
              <w:t>2.2 GMAW equipment is prepared, adjusted and used according to manufacturer operating procedures</w:t>
            </w:r>
          </w:p>
          <w:p w:rsidR="00000000" w:rsidRPr="003065DB" w:rsidP="003065DB">
            <w:pPr>
              <w:pStyle w:val="List2"/>
            </w:pPr>
            <w:r w:rsidRPr="003065DB">
              <w:t>2.3 Weld test runs are conducted according to work plan, weld specifications and quality requirements</w:t>
            </w:r>
          </w:p>
          <w:p w:rsidR="00000000" w:rsidP="003065DB">
            <w:pPr>
              <w:pStyle w:val="List2"/>
              <w:rPr>
                <w:lang w:val="en-NZ"/>
              </w:rPr>
            </w:pPr>
            <w:r w:rsidRPr="003065DB">
              <w:t>2.4 Materials are welded using GMAW process to specifi</w:t>
            </w:r>
            <w:r w:rsidRPr="003065DB">
              <w:t>cations</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List"/>
              <w:rPr>
                <w:lang w:val="en-NZ"/>
              </w:rPr>
            </w:pPr>
            <w:r w:rsidRPr="003065DB">
              <w:t>3. Check welds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2"/>
            </w:pPr>
            <w:r w:rsidRPr="003065DB">
              <w:t>3.1 Welds are cleaned using appropriate techniques according to work instruction</w:t>
            </w:r>
          </w:p>
          <w:p w:rsidR="00000000" w:rsidRPr="003065DB" w:rsidP="003065DB">
            <w:pPr>
              <w:pStyle w:val="List2"/>
            </w:pPr>
            <w:r w:rsidRPr="003065DB">
              <w:t>3.2 Weld quality and specifications are checked and confirmed by non-destructive testing</w:t>
            </w:r>
          </w:p>
          <w:p w:rsidR="00000000" w:rsidP="003065DB">
            <w:pPr>
              <w:pStyle w:val="List2"/>
              <w:rPr>
                <w:lang w:val="en-NZ"/>
              </w:rPr>
            </w:pPr>
            <w:r w:rsidRPr="003065DB">
              <w:t>3.3 Weld defects are identified and prepared for re-welding, and appropriate personnel are notified</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List"/>
              <w:rPr>
                <w:lang w:val="en-NZ"/>
              </w:rPr>
            </w:pPr>
            <w:r w:rsidRPr="003065DB">
              <w:t>4. Complete job</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2"/>
            </w:pPr>
            <w:r w:rsidRPr="003065DB">
              <w:t>4.1 Work areas are cleaned and cleared of waste materials according to workplace procedures</w:t>
            </w:r>
          </w:p>
          <w:p w:rsidR="00000000" w:rsidRPr="003065DB" w:rsidP="003065DB">
            <w:pPr>
              <w:pStyle w:val="List2"/>
            </w:pPr>
            <w:r w:rsidRPr="003065DB">
              <w:t>4.2 GMAW equipment is cleaned, maintained, insp</w:t>
            </w:r>
            <w:r w:rsidRPr="003065DB">
              <w:t>ected and stored according to workplace procedures</w:t>
            </w:r>
          </w:p>
          <w:p w:rsidR="00000000" w:rsidRPr="003065DB" w:rsidP="003065DB">
            <w:pPr>
              <w:pStyle w:val="List2"/>
            </w:pPr>
            <w:r w:rsidRPr="003065DB">
              <w:t>4.3 Faulty welding equipment is identified, tagged and reported</w:t>
            </w:r>
          </w:p>
          <w:p w:rsidR="00000000" w:rsidRPr="003065DB" w:rsidP="003065DB">
            <w:pPr>
              <w:pStyle w:val="List2"/>
            </w:pPr>
            <w:r w:rsidRPr="003065DB">
              <w:t>4.4 Work sheets are completed according to workplace procedures</w:t>
            </w:r>
          </w:p>
        </w:tc>
      </w:tr>
    </w:tbl>
    <w:p w:rsidR="00000000" w:rsidRPr="003065DB" w:rsidP="003065DB">
      <w:pPr>
        <w:pStyle w:val="BodyText"/>
      </w:pPr>
    </w:p>
    <w:p w:rsidR="00000000" w:rsidRPr="003065DB" w:rsidP="003065DB">
      <w:pPr>
        <w:pStyle w:val="AllowPageBreak"/>
      </w:pPr>
    </w:p>
    <w:p w:rsidR="00000000" w:rsidRPr="003065DB" w:rsidP="003065DB">
      <w:pPr>
        <w:pStyle w:val="Heading1"/>
      </w:pPr>
      <w:bookmarkStart w:id="6" w:name="O_575845"/>
      <w:bookmarkEnd w:id="6"/>
      <w:r w:rsidRPr="003065DB">
        <w:t>Foundation Skills</w:t>
      </w:r>
    </w:p>
    <w:p w:rsidR="00000000" w:rsidRPr="003065DB" w:rsidP="004B5093">
      <w:pPr>
        <w:pStyle w:val="BodyText"/>
      </w:pPr>
      <w:r w:rsidRPr="003065DB">
        <w:t>This section describes those language, l</w:t>
      </w:r>
      <w:r w:rsidRPr="003065DB">
        <w:t>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4B5093">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5DB" w:rsidP="003065DB">
            <w:pPr>
              <w:pStyle w:val="BodyText"/>
            </w:pPr>
            <w:r w:rsidRPr="003065DB">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5DB">
            <w:pPr>
              <w:pStyle w:val="BodyText"/>
              <w:rPr>
                <w:lang w:val="en-NZ"/>
              </w:rPr>
            </w:pPr>
            <w:r w:rsidRPr="003065DB">
              <w:rPr>
                <w:rStyle w:val="SpecialBold"/>
              </w:rPr>
              <w:t>Description</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BodyText"/>
              <w:rPr>
                <w:lang w:val="en-NZ"/>
              </w:rPr>
            </w:pPr>
            <w:r w:rsidRPr="003065DB">
              <w:t xml:space="preserve">Learning skills to: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ListBullet"/>
              <w:rPr>
                <w:lang w:val="en-NZ"/>
              </w:rPr>
            </w:pPr>
            <w:r w:rsidRPr="003065DB">
              <w:t>locate, evaluate and organise information.</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BodyText"/>
              <w:rPr>
                <w:lang w:val="en-NZ"/>
              </w:rPr>
            </w:pPr>
            <w:r w:rsidRPr="003065DB">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Bullet"/>
            </w:pPr>
            <w:r w:rsidRPr="003065DB">
              <w:t>in</w:t>
            </w:r>
            <w:r w:rsidRPr="003065DB">
              <w:t>terpret work health and safety (WHS) requirements, workplace procedures, work instructions and work plans</w:t>
            </w:r>
          </w:p>
          <w:p w:rsidR="00000000" w:rsidRPr="003065DB" w:rsidP="003065DB">
            <w:pPr>
              <w:pStyle w:val="ListBullet"/>
            </w:pPr>
            <w:r w:rsidRPr="003065DB">
              <w:t>identify weld inspection reports and weld quality requirements</w:t>
            </w:r>
          </w:p>
          <w:p w:rsidR="00000000" w:rsidRPr="003065DB" w:rsidP="003065DB">
            <w:pPr>
              <w:pStyle w:val="ListBullet"/>
            </w:pPr>
            <w:r w:rsidRPr="003065DB">
              <w:t>interpret welding standards</w:t>
            </w:r>
          </w:p>
          <w:p w:rsidR="00000000" w:rsidRPr="003065DB" w:rsidP="003065DB">
            <w:pPr>
              <w:pStyle w:val="ListBullet"/>
            </w:pPr>
            <w:r w:rsidRPr="003065DB">
              <w:t>interpret job specifications</w:t>
            </w:r>
          </w:p>
          <w:p w:rsidR="00000000" w:rsidP="003065DB">
            <w:pPr>
              <w:pStyle w:val="ListBullet"/>
              <w:rPr>
                <w:lang w:val="en-NZ"/>
              </w:rPr>
            </w:pPr>
            <w:r w:rsidRPr="003065DB">
              <w:t>interpret equipment safe operating procedures.</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BodyText"/>
              <w:rPr>
                <w:lang w:val="en-NZ"/>
              </w:rPr>
            </w:pPr>
            <w:r w:rsidRPr="003065DB">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Bullet"/>
            </w:pPr>
            <w:r w:rsidRPr="003065DB">
              <w:t>complete welding plans</w:t>
            </w:r>
          </w:p>
          <w:p w:rsidR="00000000" w:rsidRPr="003065DB" w:rsidP="003065DB">
            <w:pPr>
              <w:pStyle w:val="ListBullet"/>
            </w:pPr>
            <w:r w:rsidRPr="003065DB">
              <w:t xml:space="preserve">legibly complete work sheets and inspection reports </w:t>
            </w:r>
          </w:p>
          <w:p w:rsidR="00000000" w:rsidRPr="003065DB" w:rsidP="003065DB">
            <w:pPr>
              <w:pStyle w:val="ListBullet"/>
            </w:pPr>
            <w:r w:rsidRPr="003065DB">
              <w:t>prepare weld rectification plans</w:t>
            </w:r>
          </w:p>
          <w:p w:rsidR="00000000" w:rsidP="003065DB">
            <w:pPr>
              <w:pStyle w:val="ListBullet"/>
              <w:rPr>
                <w:lang w:val="en-NZ"/>
              </w:rPr>
            </w:pPr>
            <w:r w:rsidRPr="003065DB">
              <w:t>complete faulty equipment tags.</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BodyText"/>
              <w:rPr>
                <w:lang w:val="en-NZ"/>
              </w:rPr>
            </w:pPr>
            <w:r w:rsidRPr="003065DB">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Bullet"/>
            </w:pPr>
            <w:r w:rsidRPr="003065DB">
              <w:t xml:space="preserve">identify and set machine </w:t>
            </w:r>
            <w:r w:rsidRPr="003065DB">
              <w:t>settings</w:t>
            </w:r>
          </w:p>
          <w:p w:rsidR="00000000" w:rsidP="003065DB">
            <w:pPr>
              <w:pStyle w:val="ListBullet"/>
              <w:rPr>
                <w:lang w:val="en-NZ"/>
              </w:rPr>
            </w:pPr>
            <w:r w:rsidRPr="003065DB">
              <w:t>measure materials from job specifications.</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BodyText"/>
              <w:rPr>
                <w:lang w:val="en-NZ"/>
              </w:rPr>
            </w:pPr>
            <w:r w:rsidRPr="003065DB">
              <w:t>Digital literacy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ListBullet"/>
              <w:rPr>
                <w:lang w:val="en-NZ"/>
              </w:rPr>
            </w:pPr>
            <w:r w:rsidRPr="003065DB">
              <w:t>identify, set and operate welding equipment.</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BodyText"/>
              <w:rPr>
                <w:lang w:val="en-NZ"/>
              </w:rPr>
            </w:pPr>
            <w:r w:rsidRPr="003065DB">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Bullet"/>
            </w:pPr>
            <w:r w:rsidRPr="003065DB">
              <w:t>prepare work area, welding equipment, materials and job specifications</w:t>
            </w:r>
          </w:p>
          <w:p w:rsidR="00000000" w:rsidP="003065DB">
            <w:pPr>
              <w:pStyle w:val="ListBullet"/>
              <w:rPr>
                <w:lang w:val="en-NZ"/>
              </w:rPr>
            </w:pPr>
            <w:r w:rsidRPr="003065DB">
              <w:t>manage job outcomes and production time.</w:t>
            </w:r>
          </w:p>
        </w:tc>
      </w:tr>
      <w:tr w:rsidTr="004B5093">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BodyText"/>
              <w:rPr>
                <w:lang w:val="en-NZ"/>
              </w:rPr>
            </w:pPr>
            <w:r w:rsidRPr="003065DB">
              <w:t>Problem-solving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Bullet"/>
            </w:pPr>
            <w:r w:rsidRPr="003065DB">
              <w:t>identify and apply distortion prevention measures.</w:t>
            </w:r>
          </w:p>
        </w:tc>
      </w:tr>
    </w:tbl>
    <w:p w:rsidR="00000000" w:rsidRPr="003065DB" w:rsidP="003065DB">
      <w:pPr>
        <w:pStyle w:val="BodyText"/>
      </w:pPr>
    </w:p>
    <w:p w:rsidR="00000000" w:rsidRPr="003065DB" w:rsidP="003065DB">
      <w:pPr>
        <w:pStyle w:val="AllowPageBreak"/>
      </w:pPr>
    </w:p>
    <w:p w:rsidR="00000000" w:rsidRPr="003065DB" w:rsidP="003065DB">
      <w:pPr>
        <w:pStyle w:val="Heading1"/>
      </w:pPr>
      <w:bookmarkStart w:id="7" w:name="O_575846"/>
      <w:bookmarkEnd w:id="7"/>
      <w:r w:rsidRPr="003065DB">
        <w:t>Range of Conditions</w:t>
      </w:r>
    </w:p>
    <w:tbl>
      <w:tblPr>
        <w:tblW w:w="9640" w:type="dxa"/>
        <w:tblLayout w:type="fixed"/>
        <w:tblCellMar>
          <w:left w:w="62" w:type="dxa"/>
          <w:right w:w="62" w:type="dxa"/>
        </w:tblCellMar>
        <w:tblLook w:val="0000"/>
      </w:tblPr>
      <w:tblGrid>
        <w:gridCol w:w="2225"/>
        <w:gridCol w:w="7415"/>
      </w:tblGrid>
      <w:tr w:rsidTr="004B5093">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3065DB">
            <w:pPr>
              <w:pStyle w:val="BodyText"/>
              <w:rPr>
                <w:lang w:val="en-NZ"/>
              </w:rPr>
            </w:pPr>
            <w:r w:rsidRPr="003065DB">
              <w:t>This section specifies work environments and conditions that may affect performance. Essential o</w:t>
            </w:r>
            <w:r w:rsidRPr="003065DB">
              <w:t>perating conditions that may be present (depending on the work situation, needs of the candidate, accessibility of the item, and local industry and regional contexts) are included. Bold italicised wording, if used in the performance criteria, is detailed b</w:t>
            </w:r>
            <w:r w:rsidRPr="003065DB">
              <w:t>elow.</w:t>
            </w:r>
          </w:p>
        </w:tc>
      </w:tr>
      <w:tr w:rsidTr="004B5093">
        <w:tblPrEx>
          <w:tblW w:w="9640" w:type="dxa"/>
          <w:tblLayout w:type="fixed"/>
          <w:tblCellMar>
            <w:left w:w="62" w:type="dxa"/>
            <w:right w:w="62" w:type="dxa"/>
          </w:tblCellMar>
          <w:tblLook w:val="0000"/>
        </w:tblPrEx>
        <w:tc>
          <w:tcPr>
            <w:tcW w:w="2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BodyText"/>
              <w:rPr>
                <w:lang w:val="en-NZ"/>
              </w:rPr>
            </w:pPr>
            <w:r w:rsidRPr="003065DB">
              <w:rPr>
                <w:rStyle w:val="BoldandItalics"/>
              </w:rPr>
              <w:t>Resources</w:t>
            </w:r>
            <w:r w:rsidRPr="003065DB">
              <w:t xml:space="preserve"> must include:</w:t>
            </w:r>
          </w:p>
        </w:tc>
        <w:tc>
          <w:tcPr>
            <w:tcW w:w="7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Bullet"/>
            </w:pPr>
            <w:r w:rsidRPr="003065DB">
              <w:t>materials for welding</w:t>
            </w:r>
          </w:p>
          <w:p w:rsidR="00000000" w:rsidRPr="003065DB" w:rsidP="003065DB">
            <w:pPr>
              <w:pStyle w:val="ListBullet"/>
            </w:pPr>
            <w:r w:rsidRPr="003065DB">
              <w:t>welding equipment, including:</w:t>
            </w:r>
          </w:p>
          <w:p w:rsidR="00000000" w:rsidRPr="003065DB" w:rsidP="003065DB">
            <w:pPr>
              <w:pStyle w:val="ListBullet2"/>
            </w:pPr>
            <w:r w:rsidRPr="003065DB">
              <w:t>GMAW</w:t>
            </w:r>
          </w:p>
          <w:p w:rsidR="00000000" w:rsidRPr="003065DB" w:rsidP="003065DB">
            <w:pPr>
              <w:pStyle w:val="ListBullet2"/>
            </w:pPr>
            <w:r w:rsidRPr="003065DB">
              <w:t>GMAW wire</w:t>
            </w:r>
          </w:p>
          <w:p w:rsidR="00000000" w:rsidRPr="003065DB" w:rsidP="003065DB">
            <w:pPr>
              <w:pStyle w:val="ListBullet2"/>
            </w:pPr>
            <w:r w:rsidRPr="003065DB">
              <w:t>shielding gas</w:t>
            </w:r>
          </w:p>
          <w:p w:rsidR="00000000" w:rsidRPr="003065DB" w:rsidP="003065DB">
            <w:pPr>
              <w:pStyle w:val="ListBullet2"/>
            </w:pPr>
            <w:r w:rsidRPr="003065DB">
              <w:t>tips, liners and nozzles</w:t>
            </w:r>
          </w:p>
          <w:p w:rsidR="00000000" w:rsidRPr="003065DB" w:rsidP="003065DB">
            <w:pPr>
              <w:pStyle w:val="ListBullet2"/>
            </w:pPr>
            <w:r w:rsidRPr="003065DB">
              <w:t>welding face shield</w:t>
            </w:r>
          </w:p>
          <w:p w:rsidR="00000000" w:rsidRPr="003065DB" w:rsidP="003065DB">
            <w:pPr>
              <w:pStyle w:val="ListBullet"/>
            </w:pPr>
            <w:r w:rsidRPr="003065DB">
              <w:t>materials and equipment for preventing distortion during welding, including braces, clamps, jigs and fixtures</w:t>
            </w:r>
          </w:p>
          <w:p w:rsidR="00000000" w:rsidRPr="003065DB" w:rsidP="003065DB">
            <w:pPr>
              <w:pStyle w:val="ListBullet"/>
            </w:pPr>
            <w:r w:rsidRPr="003065DB">
              <w:t>materials and equipment for non-destructive testing of welds</w:t>
            </w:r>
          </w:p>
          <w:p w:rsidR="00000000" w:rsidP="003065DB">
            <w:pPr>
              <w:pStyle w:val="ListBullet"/>
              <w:rPr>
                <w:lang w:val="en-NZ"/>
              </w:rPr>
            </w:pPr>
            <w:r w:rsidRPr="003065DB">
              <w:t>workplace welding standards and WHS requirements relevant to the work being performed</w:t>
            </w:r>
            <w:r w:rsidRPr="003065DB">
              <w:t>.</w:t>
            </w:r>
          </w:p>
        </w:tc>
      </w:tr>
      <w:tr w:rsidTr="004B5093">
        <w:tblPrEx>
          <w:tblW w:w="9640" w:type="dxa"/>
          <w:tblLayout w:type="fixed"/>
          <w:tblCellMar>
            <w:left w:w="62" w:type="dxa"/>
            <w:right w:w="62" w:type="dxa"/>
          </w:tblCellMar>
          <w:tblLook w:val="0000"/>
        </w:tblPrEx>
        <w:tc>
          <w:tcPr>
            <w:tcW w:w="2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DB">
            <w:pPr>
              <w:pStyle w:val="BodyText"/>
              <w:rPr>
                <w:lang w:val="en-NZ"/>
              </w:rPr>
            </w:pPr>
            <w:r w:rsidRPr="003065DB">
              <w:rPr>
                <w:rStyle w:val="BoldandItalics"/>
              </w:rPr>
              <w:t>Workplace procedures</w:t>
            </w:r>
            <w:r w:rsidRPr="003065DB">
              <w:t xml:space="preserve"> must include: </w:t>
            </w:r>
          </w:p>
        </w:tc>
        <w:tc>
          <w:tcPr>
            <w:tcW w:w="7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DB" w:rsidP="003065DB">
            <w:pPr>
              <w:pStyle w:val="ListBullet"/>
            </w:pPr>
            <w:r w:rsidRPr="003065DB">
              <w:t>operating procedures of GMAW equipment</w:t>
            </w:r>
          </w:p>
          <w:p w:rsidR="00000000" w:rsidRPr="003065DB" w:rsidP="003065DB">
            <w:pPr>
              <w:pStyle w:val="ListBullet"/>
            </w:pPr>
            <w:r w:rsidRPr="003065DB">
              <w:t>procedures for recording and reporting GMAW processes</w:t>
            </w:r>
          </w:p>
          <w:p w:rsidR="00000000" w:rsidRPr="003065DB" w:rsidP="003065DB">
            <w:pPr>
              <w:pStyle w:val="ListBullet"/>
            </w:pPr>
            <w:r w:rsidRPr="003065DB">
              <w:t>WHS and environmental requirements relating to GMAW procedures.</w:t>
            </w:r>
          </w:p>
        </w:tc>
      </w:tr>
    </w:tbl>
    <w:p w:rsidR="00000000" w:rsidRPr="003065DB" w:rsidP="003065DB">
      <w:pPr>
        <w:pStyle w:val="BodyText"/>
      </w:pPr>
    </w:p>
    <w:p w:rsidR="00000000" w:rsidRPr="003065DB" w:rsidP="003065DB">
      <w:pPr>
        <w:pStyle w:val="AllowPageBreak"/>
      </w:pPr>
    </w:p>
    <w:p w:rsidR="00000000" w:rsidRPr="003065DB" w:rsidP="003065DB">
      <w:pPr>
        <w:pStyle w:val="Heading1"/>
      </w:pPr>
      <w:bookmarkStart w:id="8" w:name="O_575847"/>
      <w:bookmarkEnd w:id="8"/>
      <w:r w:rsidRPr="003065DB">
        <w:t>Unit Mapping Information</w:t>
      </w:r>
    </w:p>
    <w:p w:rsidR="00000000" w:rsidRPr="003065DB" w:rsidP="004B5093">
      <w:pPr>
        <w:pStyle w:val="BodyText"/>
      </w:pPr>
      <w:r w:rsidRPr="003065DB">
        <w:t>No equivalent unit.</w:t>
      </w:r>
    </w:p>
    <w:p w:rsidR="00000000" w:rsidRPr="003065DB" w:rsidP="003065DB">
      <w:pPr>
        <w:pStyle w:val="Heading1"/>
      </w:pPr>
      <w:bookmarkStart w:id="9" w:name="O_575855"/>
      <w:bookmarkEnd w:id="9"/>
      <w:r w:rsidRPr="003065DB">
        <w:t>Links</w:t>
      </w:r>
    </w:p>
    <w:p w:rsidR="00000000" w:rsidRPr="003065DB" w:rsidP="004B5093">
      <w:pPr>
        <w:pStyle w:val="BodyText"/>
      </w:pPr>
      <w:r w:rsidRPr="003065D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C38B0">
        <w:rPr>
          <w:rStyle w:val="Hyperlink"/>
        </w:rPr>
        <w:t>https://vetnet.gov.au/Pages/TrainingDocs.aspx?q=bd587669-08b3-4cd5-85f0-f9fa0c6304c1</w:t>
      </w:r>
      <w:r>
        <w:fldChar w:fldCharType="end"/>
      </w:r>
    </w:p>
    <w:p w:rsidR="00000000" w:rsidRPr="003065DB" w:rsidP="003065DB"/>
    <w:sectPr w:rsidSect="003065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DB" w:rsidRPr="004B5093" w:rsidP="004B50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93" w:rsidP="003065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093" w:rsidP="003065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B5093" w:rsidP="003065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5DB" w:rsidRPr="004B5093" w:rsidP="004B50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93" w:rsidRPr="002D2AF8" w:rsidP="003065DB">
    <w:pPr>
      <w:pStyle w:val="Header"/>
      <w:framePr w:wrap="around"/>
    </w:pPr>
    <w:r>
      <w:fldChar w:fldCharType="begin"/>
    </w:r>
    <w:r>
      <w:instrText xml:space="preserve"> TITLE   \* MERGEFORMAT </w:instrText>
    </w:r>
    <w:r>
      <w:fldChar w:fldCharType="separate"/>
    </w:r>
    <w:r>
      <w:t>AUMGTW005 Perform gas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B5093" w:rsidP="003065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506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30E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1A4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5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5DB"/>
    <w:pPr>
      <w:spacing w:before="360" w:after="60"/>
      <w:outlineLvl w:val="0"/>
    </w:pPr>
    <w:rPr>
      <w:sz w:val="32"/>
    </w:rPr>
  </w:style>
  <w:style w:type="paragraph" w:styleId="Heading2">
    <w:name w:val="heading 2"/>
    <w:basedOn w:val="HeadingBase"/>
    <w:next w:val="BodyText"/>
    <w:link w:val="Heading2Char"/>
    <w:qFormat/>
    <w:rsid w:val="003065DB"/>
    <w:pPr>
      <w:keepLines/>
      <w:spacing w:before="240" w:after="120"/>
      <w:outlineLvl w:val="1"/>
    </w:pPr>
    <w:rPr>
      <w:sz w:val="28"/>
      <w:szCs w:val="40"/>
    </w:rPr>
  </w:style>
  <w:style w:type="paragraph" w:styleId="Heading3">
    <w:name w:val="heading 3"/>
    <w:basedOn w:val="HeadingBase"/>
    <w:next w:val="BodyText"/>
    <w:link w:val="Heading3Char"/>
    <w:qFormat/>
    <w:rsid w:val="003065DB"/>
    <w:pPr>
      <w:spacing w:before="180" w:after="120"/>
      <w:outlineLvl w:val="2"/>
    </w:pPr>
    <w:rPr>
      <w:spacing w:val="-10"/>
      <w:kern w:val="32"/>
    </w:rPr>
  </w:style>
  <w:style w:type="paragraph" w:styleId="Heading4">
    <w:name w:val="heading 4"/>
    <w:basedOn w:val="HeadingBase"/>
    <w:next w:val="BodyText"/>
    <w:link w:val="Heading4Char"/>
    <w:qFormat/>
    <w:rsid w:val="003065DB"/>
    <w:pPr>
      <w:spacing w:before="160" w:after="120"/>
      <w:outlineLvl w:val="3"/>
    </w:pPr>
    <w:rPr>
      <w:sz w:val="22"/>
    </w:rPr>
  </w:style>
  <w:style w:type="paragraph" w:styleId="Heading5">
    <w:name w:val="heading 5"/>
    <w:basedOn w:val="HeadingBase"/>
    <w:next w:val="Normal"/>
    <w:link w:val="Heading5Char"/>
    <w:qFormat/>
    <w:rsid w:val="003065DB"/>
    <w:pPr>
      <w:spacing w:before="80"/>
      <w:outlineLvl w:val="4"/>
    </w:pPr>
    <w:rPr>
      <w:color w:val="918585"/>
      <w:sz w:val="20"/>
    </w:rPr>
  </w:style>
  <w:style w:type="paragraph" w:styleId="Heading6">
    <w:name w:val="heading 6"/>
    <w:basedOn w:val="HeadingBase"/>
    <w:next w:val="Normal"/>
    <w:link w:val="Heading6Char"/>
    <w:qFormat/>
    <w:rsid w:val="003065DB"/>
    <w:pPr>
      <w:spacing w:before="60"/>
      <w:outlineLvl w:val="5"/>
    </w:pPr>
    <w:rPr>
      <w:color w:val="918585"/>
      <w:sz w:val="20"/>
    </w:rPr>
  </w:style>
  <w:style w:type="paragraph" w:styleId="Heading7">
    <w:name w:val="heading 7"/>
    <w:basedOn w:val="Normal"/>
    <w:next w:val="Normal"/>
    <w:link w:val="Heading7Char"/>
    <w:qFormat/>
    <w:rsid w:val="003065DB"/>
    <w:pPr>
      <w:ind w:left="720"/>
      <w:outlineLvl w:val="6"/>
    </w:pPr>
    <w:rPr>
      <w:i/>
    </w:rPr>
  </w:style>
  <w:style w:type="paragraph" w:styleId="Heading8">
    <w:name w:val="heading 8"/>
    <w:basedOn w:val="Normal"/>
    <w:next w:val="Normal"/>
    <w:link w:val="Heading8Char"/>
    <w:qFormat/>
    <w:rsid w:val="003065DB"/>
    <w:pPr>
      <w:ind w:left="720"/>
      <w:outlineLvl w:val="7"/>
    </w:pPr>
    <w:rPr>
      <w:i/>
    </w:rPr>
  </w:style>
  <w:style w:type="paragraph" w:styleId="Heading9">
    <w:name w:val="heading 9"/>
    <w:basedOn w:val="Normal"/>
    <w:next w:val="Normal"/>
    <w:link w:val="Heading9Char"/>
    <w:qFormat/>
    <w:rsid w:val="003065DB"/>
    <w:pPr>
      <w:ind w:left="720"/>
      <w:outlineLvl w:val="8"/>
    </w:pPr>
    <w:rPr>
      <w:i/>
    </w:rPr>
  </w:style>
  <w:style w:type="character" w:default="1" w:styleId="DefaultParagraphFont">
    <w:name w:val="Default Paragraph Font"/>
    <w:uiPriority w:val="1"/>
    <w:unhideWhenUsed/>
    <w:rsid w:val="00306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5DB"/>
  </w:style>
  <w:style w:type="character" w:customStyle="1" w:styleId="Heading1Char">
    <w:name w:val="Heading 1 Char"/>
    <w:basedOn w:val="DefaultParagraphFont"/>
    <w:link w:val="Heading1"/>
    <w:rsid w:val="003065DB"/>
    <w:rPr>
      <w:rFonts w:ascii="Times New Roman" w:eastAsia="Times New Roman" w:hAnsi="Times New Roman" w:cs="Times New Roman"/>
      <w:b/>
      <w:sz w:val="32"/>
      <w:szCs w:val="20"/>
      <w:lang w:eastAsia="en-US"/>
    </w:rPr>
  </w:style>
  <w:style w:type="paragraph" w:styleId="BodyText">
    <w:name w:val="Body Text"/>
    <w:basedOn w:val="Normal"/>
    <w:link w:val="BodyTextChar"/>
    <w:rsid w:val="003065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5DB"/>
    <w:rPr>
      <w:rFonts w:ascii="Times New Roman" w:eastAsia="Times New Roman" w:hAnsi="Times New Roman" w:cs="Times New Roman"/>
      <w:sz w:val="24"/>
      <w:lang w:eastAsia="en-US"/>
    </w:rPr>
  </w:style>
  <w:style w:type="paragraph" w:styleId="List">
    <w:name w:val="List"/>
    <w:basedOn w:val="BodyText"/>
    <w:next w:val="BodyText"/>
    <w:rsid w:val="003065DB"/>
    <w:pPr>
      <w:tabs>
        <w:tab w:val="left" w:pos="340"/>
      </w:tabs>
      <w:spacing w:before="60" w:after="60"/>
      <w:ind w:left="340" w:hanging="340"/>
    </w:pPr>
  </w:style>
  <w:style w:type="paragraph" w:styleId="ListBullet">
    <w:name w:val="List Bullet"/>
    <w:basedOn w:val="List"/>
    <w:rsid w:val="003065DB"/>
    <w:pPr>
      <w:numPr>
        <w:numId w:val="12"/>
      </w:numPr>
      <w:tabs>
        <w:tab w:val="clear" w:pos="340"/>
      </w:tabs>
      <w:spacing w:before="40" w:after="40"/>
    </w:pPr>
  </w:style>
  <w:style w:type="character" w:customStyle="1" w:styleId="SpecialBold">
    <w:name w:val="Special Bold"/>
    <w:basedOn w:val="DefaultParagraphFont"/>
    <w:rsid w:val="003065DB"/>
    <w:rPr>
      <w:b/>
      <w:spacing w:val="0"/>
    </w:rPr>
  </w:style>
  <w:style w:type="paragraph" w:styleId="ListBullet2">
    <w:name w:val="List Bullet 2"/>
    <w:basedOn w:val="List2"/>
    <w:rsid w:val="003065DB"/>
    <w:pPr>
      <w:numPr>
        <w:numId w:val="13"/>
      </w:numPr>
      <w:tabs>
        <w:tab w:val="clear" w:pos="680"/>
      </w:tabs>
    </w:pPr>
  </w:style>
  <w:style w:type="paragraph" w:customStyle="1" w:styleId="SuperHeading">
    <w:name w:val="SuperHeading"/>
    <w:basedOn w:val="Normal"/>
    <w:rsid w:val="003065DB"/>
    <w:pPr>
      <w:spacing w:before="240" w:after="120"/>
      <w:outlineLvl w:val="0"/>
    </w:pPr>
    <w:rPr>
      <w:rFonts w:ascii="Times New Roman" w:hAnsi="Times New Roman"/>
      <w:b/>
      <w:sz w:val="32"/>
    </w:rPr>
  </w:style>
  <w:style w:type="paragraph" w:customStyle="1" w:styleId="AllowPageBreak">
    <w:name w:val="AllowPageBreak"/>
    <w:rsid w:val="003065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65DB"/>
    <w:pPr>
      <w:tabs>
        <w:tab w:val="left" w:pos="680"/>
      </w:tabs>
      <w:spacing w:before="60" w:after="60"/>
      <w:ind w:left="680" w:hanging="340"/>
    </w:pPr>
  </w:style>
  <w:style w:type="character" w:customStyle="1" w:styleId="BoldandItalics">
    <w:name w:val="Bold and Italics"/>
    <w:qFormat/>
    <w:rsid w:val="003065DB"/>
    <w:rPr>
      <w:b/>
      <w:i/>
      <w:u w:val="none"/>
    </w:rPr>
  </w:style>
  <w:style w:type="character" w:customStyle="1" w:styleId="Heading2Char">
    <w:name w:val="Heading 2 Char"/>
    <w:basedOn w:val="DefaultParagraphFont"/>
    <w:link w:val="Heading2"/>
    <w:rsid w:val="003065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5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5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5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5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5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5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5DB"/>
    <w:rPr>
      <w:rFonts w:ascii="Courier New" w:eastAsia="Times New Roman" w:hAnsi="Courier New" w:cs="Times New Roman"/>
      <w:i/>
      <w:szCs w:val="20"/>
      <w:lang w:eastAsia="en-US"/>
    </w:rPr>
  </w:style>
  <w:style w:type="paragraph" w:customStyle="1" w:styleId="HeadingBase">
    <w:name w:val="Heading Base"/>
    <w:rsid w:val="003065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5DB"/>
    <w:pPr>
      <w:tabs>
        <w:tab w:val="right" w:leader="dot" w:pos="9072"/>
      </w:tabs>
      <w:ind w:left="567"/>
    </w:pPr>
    <w:rPr>
      <w:szCs w:val="22"/>
    </w:rPr>
  </w:style>
  <w:style w:type="paragraph" w:customStyle="1" w:styleId="TOCBase">
    <w:name w:val="TOC Base"/>
    <w:rsid w:val="003065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5DB"/>
    <w:pPr>
      <w:tabs>
        <w:tab w:val="right" w:leader="dot" w:pos="9072"/>
      </w:tabs>
      <w:spacing w:before="40" w:after="40"/>
      <w:ind w:left="284"/>
    </w:pPr>
    <w:rPr>
      <w:rFonts w:ascii="Times New Roman" w:hAnsi="Times New Roman"/>
    </w:rPr>
  </w:style>
  <w:style w:type="paragraph" w:styleId="TOC1">
    <w:name w:val="toc 1"/>
    <w:basedOn w:val="TOCBase"/>
    <w:next w:val="Normal"/>
    <w:rsid w:val="003065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5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5DB"/>
    <w:rPr>
      <w:rFonts w:ascii="Times New Roman" w:eastAsia="Times New Roman" w:hAnsi="Times New Roman" w:cs="Times New Roman"/>
      <w:sz w:val="16"/>
      <w:lang w:eastAsia="en-US"/>
    </w:rPr>
  </w:style>
  <w:style w:type="paragraph" w:styleId="Title">
    <w:name w:val="Title"/>
    <w:basedOn w:val="HeadingBase"/>
    <w:link w:val="TitleChar"/>
    <w:qFormat/>
    <w:rsid w:val="003065DB"/>
    <w:pPr>
      <w:spacing w:before="5040"/>
      <w:jc w:val="center"/>
    </w:pPr>
    <w:rPr>
      <w:sz w:val="48"/>
      <w:szCs w:val="72"/>
      <w:lang w:val="en-US"/>
    </w:rPr>
  </w:style>
  <w:style w:type="character" w:customStyle="1" w:styleId="TitleChar">
    <w:name w:val="Title Char"/>
    <w:basedOn w:val="DefaultParagraphFont"/>
    <w:link w:val="Title"/>
    <w:rsid w:val="003065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5DB"/>
    <w:pPr>
      <w:tabs>
        <w:tab w:val="left" w:pos="3600"/>
        <w:tab w:val="left" w:pos="3958"/>
      </w:tabs>
    </w:pPr>
  </w:style>
  <w:style w:type="paragraph" w:customStyle="1" w:styleId="Note">
    <w:name w:val="Note"/>
    <w:basedOn w:val="BodyText"/>
    <w:rsid w:val="003065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5DB"/>
    <w:pPr>
      <w:framePr w:wrap="auto" w:hAnchor="text" w:y="6049"/>
    </w:pPr>
    <w:rPr>
      <w:color w:val="000000"/>
      <w:sz w:val="40"/>
    </w:rPr>
  </w:style>
  <w:style w:type="paragraph" w:customStyle="1" w:styleId="TOCTitle">
    <w:name w:val="TOCTitle"/>
    <w:basedOn w:val="Heading1"/>
    <w:rsid w:val="003065DB"/>
    <w:pPr>
      <w:spacing w:after="240"/>
      <w:jc w:val="center"/>
      <w:outlineLvl w:val="9"/>
    </w:pPr>
    <w:rPr>
      <w:caps/>
    </w:rPr>
  </w:style>
  <w:style w:type="paragraph" w:customStyle="1" w:styleId="Version">
    <w:name w:val="Version"/>
    <w:rsid w:val="003065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5DB"/>
    <w:pPr>
      <w:keepNext w:val="0"/>
      <w:tabs>
        <w:tab w:val="right" w:pos="4176"/>
      </w:tabs>
      <w:ind w:left="198" w:hanging="198"/>
    </w:pPr>
    <w:rPr>
      <w:rFonts w:ascii="Garamond" w:hAnsi="Garamond"/>
    </w:rPr>
  </w:style>
  <w:style w:type="paragraph" w:styleId="IndexHeading">
    <w:name w:val="index heading"/>
    <w:basedOn w:val="Normal"/>
    <w:next w:val="Index1"/>
    <w:semiHidden/>
    <w:rsid w:val="003065DB"/>
    <w:pPr>
      <w:spacing w:before="120" w:after="120"/>
    </w:pPr>
    <w:rPr>
      <w:rFonts w:ascii="Arial" w:hAnsi="Arial"/>
      <w:b/>
      <w:color w:val="918585"/>
      <w:sz w:val="24"/>
    </w:rPr>
  </w:style>
  <w:style w:type="paragraph" w:styleId="Header">
    <w:name w:val="header"/>
    <w:basedOn w:val="Normal"/>
    <w:link w:val="HeaderChar"/>
    <w:rsid w:val="003065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5DB"/>
    <w:rPr>
      <w:rFonts w:ascii="Times New Roman" w:eastAsia="Times New Roman" w:hAnsi="Times New Roman" w:cs="Times New Roman"/>
      <w:sz w:val="16"/>
      <w:szCs w:val="20"/>
      <w:lang w:val="en-GB" w:eastAsia="en-US"/>
    </w:rPr>
  </w:style>
  <w:style w:type="paragraph" w:customStyle="1" w:styleId="Chapter">
    <w:name w:val="Chapter"/>
    <w:basedOn w:val="Normal"/>
    <w:rsid w:val="003065DB"/>
    <w:pPr>
      <w:spacing w:before="240"/>
    </w:pPr>
    <w:rPr>
      <w:rFonts w:ascii="Times New Roman" w:hAnsi="Times New Roman"/>
      <w:smallCaps/>
      <w:spacing w:val="80"/>
      <w:sz w:val="28"/>
    </w:rPr>
  </w:style>
  <w:style w:type="paragraph" w:customStyle="1" w:styleId="InChapter">
    <w:name w:val="InChapter"/>
    <w:basedOn w:val="Heading3"/>
    <w:rsid w:val="003065DB"/>
    <w:pPr>
      <w:spacing w:after="240"/>
      <w:outlineLvl w:val="9"/>
    </w:pPr>
    <w:rPr>
      <w:noProof/>
    </w:rPr>
  </w:style>
  <w:style w:type="paragraph" w:styleId="Index2">
    <w:name w:val="index 2"/>
    <w:basedOn w:val="Normal"/>
    <w:next w:val="Normal"/>
    <w:semiHidden/>
    <w:rsid w:val="003065DB"/>
    <w:pPr>
      <w:tabs>
        <w:tab w:val="right" w:pos="4176"/>
      </w:tabs>
      <w:ind w:left="568" w:hanging="284"/>
    </w:pPr>
    <w:rPr>
      <w:rFonts w:ascii="Garamond" w:hAnsi="Garamond"/>
    </w:rPr>
  </w:style>
  <w:style w:type="paragraph" w:customStyle="1" w:styleId="Byline">
    <w:name w:val="Byline"/>
    <w:rsid w:val="003065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5DB"/>
    <w:pPr>
      <w:tabs>
        <w:tab w:val="clear" w:pos="3600"/>
        <w:tab w:val="clear" w:pos="3958"/>
      </w:tabs>
      <w:jc w:val="right"/>
    </w:pPr>
  </w:style>
  <w:style w:type="character" w:styleId="Emphasis">
    <w:name w:val="Emphasis"/>
    <w:basedOn w:val="DefaultParagraphFont"/>
    <w:qFormat/>
    <w:rsid w:val="003065DB"/>
    <w:rPr>
      <w:i/>
    </w:rPr>
  </w:style>
  <w:style w:type="paragraph" w:styleId="Caption">
    <w:name w:val="caption"/>
    <w:basedOn w:val="BodyText"/>
    <w:next w:val="Normal"/>
    <w:qFormat/>
    <w:rsid w:val="003065DB"/>
    <w:pPr>
      <w:framePr w:w="2268" w:hSpace="181" w:vSpace="181" w:wrap="around" w:vAnchor="text" w:hAnchor="page" w:x="1135" w:y="285" w:anchorLock="1"/>
    </w:pPr>
    <w:rPr>
      <w:i/>
    </w:rPr>
  </w:style>
  <w:style w:type="paragraph" w:customStyle="1" w:styleId="MiniTOCTitle">
    <w:name w:val="MiniTOCTitle"/>
    <w:basedOn w:val="Heading4"/>
    <w:rsid w:val="003065DB"/>
    <w:pPr>
      <w:spacing w:before="240"/>
      <w:outlineLvl w:val="9"/>
    </w:pPr>
    <w:rPr>
      <w:noProof/>
      <w:sz w:val="24"/>
    </w:rPr>
  </w:style>
  <w:style w:type="paragraph" w:customStyle="1" w:styleId="MiniTOCItem">
    <w:name w:val="MiniTOCItem"/>
    <w:basedOn w:val="ListBullet"/>
    <w:rsid w:val="003065DB"/>
    <w:pPr>
      <w:numPr>
        <w:numId w:val="0"/>
      </w:numPr>
      <w:tabs>
        <w:tab w:val="right" w:leader="dot" w:pos="6521"/>
      </w:tabs>
      <w:spacing w:before="0" w:after="0"/>
    </w:pPr>
  </w:style>
  <w:style w:type="paragraph" w:customStyle="1" w:styleId="TOFTitle">
    <w:name w:val="TOFTitle"/>
    <w:basedOn w:val="TOCTitle"/>
    <w:rsid w:val="003065DB"/>
  </w:style>
  <w:style w:type="paragraph" w:styleId="TableofFigures">
    <w:name w:val="table of figures"/>
    <w:basedOn w:val="Normal"/>
    <w:next w:val="Normal"/>
    <w:semiHidden/>
    <w:rsid w:val="003065DB"/>
    <w:pPr>
      <w:tabs>
        <w:tab w:val="right" w:leader="dot" w:pos="9072"/>
      </w:tabs>
      <w:ind w:left="970" w:hanging="403"/>
    </w:pPr>
    <w:rPr>
      <w:rFonts w:ascii="Times New Roman" w:hAnsi="Times New Roman"/>
      <w:b/>
    </w:rPr>
  </w:style>
  <w:style w:type="paragraph" w:styleId="ListNumber">
    <w:name w:val="List Number"/>
    <w:basedOn w:val="List"/>
    <w:rsid w:val="003065DB"/>
    <w:pPr>
      <w:numPr>
        <w:numId w:val="15"/>
      </w:numPr>
      <w:tabs>
        <w:tab w:val="clear" w:pos="340"/>
      </w:tabs>
    </w:pPr>
  </w:style>
  <w:style w:type="character" w:customStyle="1" w:styleId="WingdingSymbols">
    <w:name w:val="Wingding Symbols"/>
    <w:rsid w:val="003065DB"/>
    <w:rPr>
      <w:rFonts w:ascii="Wingdings" w:hAnsi="Wingdings"/>
    </w:rPr>
  </w:style>
  <w:style w:type="paragraph" w:customStyle="1" w:styleId="TableHeading">
    <w:name w:val="Table Heading"/>
    <w:basedOn w:val="HeadingBase"/>
    <w:rsid w:val="003065DB"/>
    <w:pPr>
      <w:keepLines/>
      <w:pBdr>
        <w:bottom w:val="single" w:sz="6" w:space="1" w:color="918585"/>
      </w:pBdr>
      <w:spacing w:before="240"/>
    </w:pPr>
  </w:style>
  <w:style w:type="character" w:customStyle="1" w:styleId="HotSpot">
    <w:name w:val="HotSpot"/>
    <w:rsid w:val="003065DB"/>
    <w:rPr>
      <w:color w:val="0033CC"/>
      <w:u w:val="none"/>
    </w:rPr>
  </w:style>
  <w:style w:type="paragraph" w:customStyle="1" w:styleId="BodyTextRight">
    <w:name w:val="Body Text Right"/>
    <w:basedOn w:val="BodyText"/>
    <w:rsid w:val="003065DB"/>
    <w:pPr>
      <w:spacing w:before="0" w:after="0"/>
      <w:jc w:val="right"/>
    </w:pPr>
  </w:style>
  <w:style w:type="paragraph" w:styleId="Index3">
    <w:name w:val="index 3"/>
    <w:basedOn w:val="ListNumber2"/>
    <w:next w:val="Normal"/>
    <w:semiHidden/>
    <w:rsid w:val="003065DB"/>
    <w:pPr>
      <w:numPr>
        <w:numId w:val="0"/>
      </w:numPr>
      <w:tabs>
        <w:tab w:val="right" w:leader="dot" w:pos="4176"/>
      </w:tabs>
    </w:pPr>
  </w:style>
  <w:style w:type="paragraph" w:styleId="ListNumber2">
    <w:name w:val="List Number 2"/>
    <w:basedOn w:val="List2"/>
    <w:rsid w:val="003065DB"/>
    <w:pPr>
      <w:numPr>
        <w:numId w:val="10"/>
      </w:numPr>
      <w:tabs>
        <w:tab w:val="clear" w:pos="1060"/>
      </w:tabs>
    </w:pPr>
  </w:style>
  <w:style w:type="paragraph" w:customStyle="1" w:styleId="MarginNote">
    <w:name w:val="Margin Note"/>
    <w:basedOn w:val="BodyText"/>
    <w:rsid w:val="003065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5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5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5DB"/>
    <w:rPr>
      <w:sz w:val="32"/>
    </w:rPr>
  </w:style>
  <w:style w:type="paragraph" w:customStyle="1" w:styleId="HeadingProcedure">
    <w:name w:val="Heading Procedure"/>
    <w:basedOn w:val="HeadingBase"/>
    <w:next w:val="Normal"/>
    <w:rsid w:val="003065DB"/>
    <w:pPr>
      <w:tabs>
        <w:tab w:val="left" w:pos="0"/>
      </w:tabs>
      <w:spacing w:before="120" w:after="60"/>
    </w:pPr>
    <w:rPr>
      <w:i/>
      <w:color w:val="918585"/>
      <w:sz w:val="22"/>
    </w:rPr>
  </w:style>
  <w:style w:type="paragraph" w:customStyle="1" w:styleId="TableBodyText">
    <w:name w:val="Table Body Text"/>
    <w:basedOn w:val="BodyText"/>
    <w:rsid w:val="003065DB"/>
    <w:pPr>
      <w:spacing w:before="60" w:after="60"/>
    </w:pPr>
  </w:style>
  <w:style w:type="paragraph" w:styleId="ListContinue">
    <w:name w:val="List Continue"/>
    <w:basedOn w:val="List"/>
    <w:rsid w:val="003065DB"/>
    <w:pPr>
      <w:ind w:firstLine="0"/>
    </w:pPr>
  </w:style>
  <w:style w:type="paragraph" w:customStyle="1" w:styleId="ListNote">
    <w:name w:val="List Note"/>
    <w:basedOn w:val="List"/>
    <w:rsid w:val="003065DB"/>
    <w:pPr>
      <w:pBdr>
        <w:top w:val="single" w:sz="6" w:space="2" w:color="918585"/>
        <w:bottom w:val="single" w:sz="6" w:space="2" w:color="918585"/>
      </w:pBdr>
      <w:tabs>
        <w:tab w:val="left" w:pos="1021"/>
      </w:tabs>
      <w:ind w:firstLine="0"/>
    </w:pPr>
  </w:style>
  <w:style w:type="paragraph" w:customStyle="1" w:styleId="Warning">
    <w:name w:val="Warning"/>
    <w:basedOn w:val="BodyText"/>
    <w:rsid w:val="003065DB"/>
    <w:pPr>
      <w:shd w:val="clear" w:color="auto" w:fill="D9D9D9"/>
      <w:tabs>
        <w:tab w:val="left" w:pos="992"/>
      </w:tabs>
      <w:ind w:left="119" w:right="119"/>
    </w:pPr>
    <w:rPr>
      <w:sz w:val="20"/>
    </w:rPr>
  </w:style>
  <w:style w:type="paragraph" w:customStyle="1" w:styleId="MarginIcons">
    <w:name w:val="Margin Icons"/>
    <w:basedOn w:val="BodyText"/>
    <w:rsid w:val="003065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5DB"/>
    <w:rPr>
      <w:rFonts w:ascii="Courier New" w:hAnsi="Courier New"/>
    </w:rPr>
  </w:style>
  <w:style w:type="paragraph" w:customStyle="1" w:styleId="NoteBullet">
    <w:name w:val="Note Bullet"/>
    <w:basedOn w:val="Note"/>
    <w:rsid w:val="003065DB"/>
    <w:pPr>
      <w:tabs>
        <w:tab w:val="clear" w:pos="680"/>
      </w:tabs>
      <w:spacing w:before="60" w:after="60"/>
    </w:pPr>
  </w:style>
  <w:style w:type="paragraph" w:customStyle="1" w:styleId="SubHeading2">
    <w:name w:val="SubHeading2"/>
    <w:basedOn w:val="HeadingBase"/>
    <w:rsid w:val="003065DB"/>
    <w:pPr>
      <w:spacing w:before="240" w:after="60"/>
    </w:pPr>
    <w:rPr>
      <w:sz w:val="20"/>
    </w:rPr>
  </w:style>
  <w:style w:type="paragraph" w:customStyle="1" w:styleId="SubHeading1">
    <w:name w:val="SubHeading1"/>
    <w:basedOn w:val="HeadingBase"/>
    <w:rsid w:val="003065DB"/>
    <w:pPr>
      <w:spacing w:before="240" w:after="60"/>
    </w:pPr>
    <w:rPr>
      <w:color w:val="918585"/>
      <w:sz w:val="22"/>
    </w:rPr>
  </w:style>
  <w:style w:type="paragraph" w:customStyle="1" w:styleId="SideHeading">
    <w:name w:val="Side Heading"/>
    <w:basedOn w:val="HeadingBase"/>
    <w:rsid w:val="003065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5DB"/>
    <w:pPr>
      <w:tabs>
        <w:tab w:val="num" w:pos="360"/>
      </w:tabs>
    </w:pPr>
  </w:style>
  <w:style w:type="paragraph" w:styleId="PlainText">
    <w:name w:val="Plain Text"/>
    <w:basedOn w:val="Normal"/>
    <w:link w:val="PlainTextChar"/>
    <w:rsid w:val="003065DB"/>
    <w:rPr>
      <w:sz w:val="20"/>
    </w:rPr>
  </w:style>
  <w:style w:type="character" w:customStyle="1" w:styleId="PlainTextChar">
    <w:name w:val="Plain Text Char"/>
    <w:basedOn w:val="DefaultParagraphFont"/>
    <w:link w:val="PlainText"/>
    <w:rsid w:val="003065DB"/>
    <w:rPr>
      <w:rFonts w:ascii="Courier New" w:eastAsia="Times New Roman" w:hAnsi="Courier New" w:cs="Times New Roman"/>
      <w:sz w:val="20"/>
      <w:szCs w:val="20"/>
      <w:lang w:eastAsia="en-US"/>
    </w:rPr>
  </w:style>
  <w:style w:type="character" w:customStyle="1" w:styleId="MenuOption">
    <w:name w:val="Menu Option"/>
    <w:basedOn w:val="DefaultParagraphFont"/>
    <w:rsid w:val="003065DB"/>
    <w:rPr>
      <w:b/>
      <w:smallCaps/>
    </w:rPr>
  </w:style>
  <w:style w:type="paragraph" w:customStyle="1" w:styleId="TableListNumber">
    <w:name w:val="Table List Number"/>
    <w:basedOn w:val="ListNumber"/>
    <w:rsid w:val="003065DB"/>
    <w:pPr>
      <w:numPr>
        <w:numId w:val="0"/>
      </w:numPr>
    </w:pPr>
  </w:style>
  <w:style w:type="paragraph" w:styleId="TOC4">
    <w:name w:val="toc 4"/>
    <w:basedOn w:val="TOCBase"/>
    <w:next w:val="Normal"/>
    <w:semiHidden/>
    <w:rsid w:val="003065DB"/>
    <w:pPr>
      <w:tabs>
        <w:tab w:val="right" w:leader="dot" w:pos="9071"/>
      </w:tabs>
      <w:ind w:left="1701"/>
    </w:pPr>
  </w:style>
  <w:style w:type="paragraph" w:customStyle="1" w:styleId="ListAlpha">
    <w:name w:val="List Alpha"/>
    <w:basedOn w:val="List"/>
    <w:rsid w:val="003065DB"/>
    <w:pPr>
      <w:numPr>
        <w:numId w:val="9"/>
      </w:numPr>
    </w:pPr>
  </w:style>
  <w:style w:type="paragraph" w:customStyle="1" w:styleId="ListAlpha2">
    <w:name w:val="List Alpha 2"/>
    <w:basedOn w:val="List2"/>
    <w:rsid w:val="003065DB"/>
    <w:pPr>
      <w:numPr>
        <w:numId w:val="8"/>
      </w:numPr>
    </w:pPr>
  </w:style>
  <w:style w:type="paragraph" w:styleId="List3">
    <w:name w:val="List 3"/>
    <w:basedOn w:val="BodyText"/>
    <w:rsid w:val="003065DB"/>
    <w:pPr>
      <w:tabs>
        <w:tab w:val="left" w:pos="1021"/>
      </w:tabs>
      <w:spacing w:before="60" w:after="60"/>
      <w:ind w:left="1020" w:hanging="340"/>
    </w:pPr>
  </w:style>
  <w:style w:type="paragraph" w:styleId="List4">
    <w:name w:val="List 4"/>
    <w:basedOn w:val="BodyText"/>
    <w:rsid w:val="003065DB"/>
    <w:pPr>
      <w:tabs>
        <w:tab w:val="left" w:pos="1361"/>
      </w:tabs>
      <w:spacing w:before="60" w:after="60"/>
      <w:ind w:left="1361" w:hanging="340"/>
    </w:pPr>
  </w:style>
  <w:style w:type="paragraph" w:styleId="List5">
    <w:name w:val="List 5"/>
    <w:basedOn w:val="BodyText"/>
    <w:rsid w:val="003065DB"/>
    <w:pPr>
      <w:tabs>
        <w:tab w:val="left" w:pos="1701"/>
      </w:tabs>
      <w:spacing w:before="60" w:after="60"/>
      <w:ind w:left="1701" w:hanging="340"/>
    </w:pPr>
  </w:style>
  <w:style w:type="paragraph" w:styleId="ListBullet3">
    <w:name w:val="List Bullet 3"/>
    <w:basedOn w:val="List3"/>
    <w:rsid w:val="003065DB"/>
    <w:pPr>
      <w:numPr>
        <w:numId w:val="14"/>
      </w:numPr>
      <w:tabs>
        <w:tab w:val="clear" w:pos="1021"/>
      </w:tabs>
      <w:ind w:left="1037" w:hanging="357"/>
    </w:pPr>
  </w:style>
  <w:style w:type="paragraph" w:styleId="ListBullet4">
    <w:name w:val="List Bullet 4"/>
    <w:basedOn w:val="List4"/>
    <w:rsid w:val="003065DB"/>
    <w:pPr>
      <w:numPr>
        <w:numId w:val="3"/>
      </w:numPr>
      <w:tabs>
        <w:tab w:val="clear" w:pos="1361"/>
      </w:tabs>
    </w:pPr>
  </w:style>
  <w:style w:type="paragraph" w:styleId="ListBullet5">
    <w:name w:val="List Bullet 5"/>
    <w:basedOn w:val="List5"/>
    <w:rsid w:val="003065DB"/>
    <w:pPr>
      <w:numPr>
        <w:numId w:val="4"/>
      </w:numPr>
    </w:pPr>
  </w:style>
  <w:style w:type="paragraph" w:styleId="ListContinue2">
    <w:name w:val="List Continue 2"/>
    <w:basedOn w:val="List2"/>
    <w:rsid w:val="003065DB"/>
    <w:pPr>
      <w:ind w:firstLine="0"/>
    </w:pPr>
  </w:style>
  <w:style w:type="paragraph" w:styleId="ListContinue3">
    <w:name w:val="List Continue 3"/>
    <w:basedOn w:val="List3"/>
    <w:rsid w:val="003065DB"/>
    <w:pPr>
      <w:ind w:left="1021" w:firstLine="0"/>
    </w:pPr>
  </w:style>
  <w:style w:type="paragraph" w:styleId="ListContinue4">
    <w:name w:val="List Continue 4"/>
    <w:basedOn w:val="List4"/>
    <w:rsid w:val="003065DB"/>
    <w:pPr>
      <w:ind w:firstLine="0"/>
    </w:pPr>
  </w:style>
  <w:style w:type="paragraph" w:styleId="ListContinue5">
    <w:name w:val="List Continue 5"/>
    <w:basedOn w:val="List5"/>
    <w:rsid w:val="003065DB"/>
    <w:pPr>
      <w:ind w:firstLine="0"/>
    </w:pPr>
  </w:style>
  <w:style w:type="paragraph" w:styleId="ListNumber3">
    <w:name w:val="List Number 3"/>
    <w:basedOn w:val="List3"/>
    <w:rsid w:val="003065DB"/>
    <w:pPr>
      <w:numPr>
        <w:numId w:val="5"/>
      </w:numPr>
    </w:pPr>
  </w:style>
  <w:style w:type="paragraph" w:styleId="ListNumber4">
    <w:name w:val="List Number 4"/>
    <w:basedOn w:val="List4"/>
    <w:rsid w:val="003065DB"/>
    <w:pPr>
      <w:numPr>
        <w:numId w:val="6"/>
      </w:numPr>
    </w:pPr>
  </w:style>
  <w:style w:type="paragraph" w:styleId="ListNumber5">
    <w:name w:val="List Number 5"/>
    <w:basedOn w:val="List5"/>
    <w:rsid w:val="003065DB"/>
    <w:pPr>
      <w:numPr>
        <w:numId w:val="7"/>
      </w:numPr>
    </w:pPr>
  </w:style>
  <w:style w:type="paragraph" w:styleId="BlockText">
    <w:name w:val="Block Text"/>
    <w:basedOn w:val="Normal"/>
    <w:rsid w:val="003065DB"/>
    <w:pPr>
      <w:spacing w:after="120"/>
      <w:ind w:left="1440" w:right="1440"/>
    </w:pPr>
  </w:style>
  <w:style w:type="character" w:customStyle="1" w:styleId="Subscript">
    <w:name w:val="Subscript"/>
    <w:basedOn w:val="DefaultParagraphFont"/>
    <w:rsid w:val="003065DB"/>
    <w:rPr>
      <w:sz w:val="16"/>
      <w:vertAlign w:val="subscript"/>
    </w:rPr>
  </w:style>
  <w:style w:type="character" w:customStyle="1" w:styleId="Superscript">
    <w:name w:val="Superscript"/>
    <w:basedOn w:val="DefaultParagraphFont"/>
    <w:rsid w:val="003065DB"/>
    <w:rPr>
      <w:sz w:val="16"/>
      <w:vertAlign w:val="superscript"/>
    </w:rPr>
  </w:style>
  <w:style w:type="character" w:customStyle="1" w:styleId="Symbols">
    <w:name w:val="Symbols"/>
    <w:basedOn w:val="DefaultParagraphFont"/>
    <w:rsid w:val="003065DB"/>
    <w:rPr>
      <w:rFonts w:ascii="Symbol" w:hAnsi="Symbol"/>
    </w:rPr>
  </w:style>
  <w:style w:type="character" w:customStyle="1" w:styleId="MenuOptions">
    <w:name w:val="Menu Options"/>
    <w:basedOn w:val="DefaultParagraphFont"/>
    <w:rsid w:val="003065DB"/>
    <w:rPr>
      <w:rFonts w:ascii="Arial Narrow" w:hAnsi="Arial Narrow"/>
      <w:smallCaps/>
    </w:rPr>
  </w:style>
  <w:style w:type="character" w:customStyle="1" w:styleId="Buttons">
    <w:name w:val="Buttons"/>
    <w:basedOn w:val="DefaultParagraphFont"/>
    <w:rsid w:val="003065DB"/>
    <w:rPr>
      <w:b/>
    </w:rPr>
  </w:style>
  <w:style w:type="character" w:customStyle="1" w:styleId="Underlined">
    <w:name w:val="Underlined"/>
    <w:basedOn w:val="DefaultParagraphFont"/>
    <w:rsid w:val="003065DB"/>
    <w:rPr>
      <w:u w:val="single"/>
    </w:rPr>
  </w:style>
  <w:style w:type="paragraph" w:customStyle="1" w:styleId="TableBodyTextRight">
    <w:name w:val="Table Body Text Right"/>
    <w:basedOn w:val="TableBodyText"/>
    <w:rsid w:val="003065DB"/>
    <w:pPr>
      <w:widowControl w:val="0"/>
      <w:autoSpaceDE w:val="0"/>
      <w:autoSpaceDN w:val="0"/>
      <w:adjustRightInd w:val="0"/>
      <w:jc w:val="right"/>
    </w:pPr>
    <w:rPr>
      <w:rFonts w:cs="Arial"/>
      <w:szCs w:val="18"/>
    </w:rPr>
  </w:style>
  <w:style w:type="paragraph" w:customStyle="1" w:styleId="CopyrightText">
    <w:name w:val="Copyright Text"/>
    <w:basedOn w:val="BodyText"/>
    <w:rsid w:val="003065DB"/>
    <w:rPr>
      <w:sz w:val="18"/>
    </w:rPr>
  </w:style>
  <w:style w:type="paragraph" w:customStyle="1" w:styleId="BodySmallRight">
    <w:name w:val="Body Small Right"/>
    <w:basedOn w:val="BodyTextRight"/>
    <w:rsid w:val="003065DB"/>
    <w:rPr>
      <w:sz w:val="18"/>
      <w:szCs w:val="18"/>
    </w:rPr>
  </w:style>
  <w:style w:type="paragraph" w:customStyle="1" w:styleId="MarginEdition">
    <w:name w:val="Margin Edition"/>
    <w:basedOn w:val="MarginNote"/>
    <w:rsid w:val="003065DB"/>
    <w:pPr>
      <w:spacing w:before="0" w:after="0"/>
    </w:pPr>
    <w:rPr>
      <w:rFonts w:ascii="Times New Roman" w:hAnsi="Times New Roman"/>
      <w:color w:val="999999"/>
    </w:rPr>
  </w:style>
  <w:style w:type="paragraph" w:customStyle="1" w:styleId="Spacer">
    <w:name w:val="Spacer"/>
    <w:basedOn w:val="Normal"/>
    <w:rsid w:val="003065DB"/>
    <w:rPr>
      <w:sz w:val="2"/>
      <w:szCs w:val="2"/>
    </w:rPr>
  </w:style>
  <w:style w:type="character" w:customStyle="1" w:styleId="Small">
    <w:name w:val="Small"/>
    <w:basedOn w:val="DefaultParagraphFont"/>
    <w:rsid w:val="003065DB"/>
    <w:rPr>
      <w:sz w:val="16"/>
    </w:rPr>
  </w:style>
  <w:style w:type="paragraph" w:customStyle="1" w:styleId="WideTable">
    <w:name w:val="Wide Table"/>
    <w:basedOn w:val="Normal"/>
    <w:rsid w:val="003065DB"/>
    <w:pPr>
      <w:ind w:left="-1418"/>
    </w:pPr>
    <w:rPr>
      <w:sz w:val="2"/>
      <w:szCs w:val="2"/>
    </w:rPr>
  </w:style>
  <w:style w:type="character" w:styleId="PageNumber">
    <w:name w:val="page number"/>
    <w:basedOn w:val="DefaultParagraphFont"/>
    <w:rsid w:val="003065DB"/>
  </w:style>
  <w:style w:type="paragraph" w:styleId="Quote">
    <w:name w:val="Quote"/>
    <w:basedOn w:val="Heading1"/>
    <w:link w:val="QuoteChar"/>
    <w:qFormat/>
    <w:rsid w:val="003065DB"/>
    <w:rPr>
      <w:b w:val="0"/>
      <w:sz w:val="72"/>
      <w:szCs w:val="72"/>
      <w:lang w:val="en-NZ"/>
    </w:rPr>
  </w:style>
  <w:style w:type="character" w:customStyle="1" w:styleId="QuoteChar">
    <w:name w:val="Quote Char"/>
    <w:basedOn w:val="DefaultParagraphFont"/>
    <w:link w:val="Quote"/>
    <w:rsid w:val="003065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5DB"/>
    <w:pPr>
      <w:pageBreakBefore/>
    </w:pPr>
  </w:style>
  <w:style w:type="paragraph" w:customStyle="1" w:styleId="Border">
    <w:name w:val="Border"/>
    <w:basedOn w:val="Normal"/>
    <w:qFormat/>
    <w:rsid w:val="003065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5DB"/>
    <w:rPr>
      <w:b/>
      <w:bCs/>
      <w:i/>
      <w:iCs/>
      <w:color w:val="auto"/>
    </w:rPr>
  </w:style>
  <w:style w:type="paragraph" w:styleId="IntenseQuote">
    <w:name w:val="Intense Quote"/>
    <w:basedOn w:val="Normal"/>
    <w:next w:val="Normal"/>
    <w:link w:val="IntenseQuoteChar"/>
    <w:uiPriority w:val="30"/>
    <w:qFormat/>
    <w:rsid w:val="003065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5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5DB"/>
    <w:rPr>
      <w:smallCaps/>
      <w:color w:val="auto"/>
      <w:u w:val="single"/>
    </w:rPr>
  </w:style>
  <w:style w:type="character" w:styleId="IntenseReference">
    <w:name w:val="Intense Reference"/>
    <w:basedOn w:val="DefaultParagraphFont"/>
    <w:uiPriority w:val="32"/>
    <w:qFormat/>
    <w:rsid w:val="003065DB"/>
    <w:rPr>
      <w:b/>
      <w:bCs/>
      <w:smallCaps/>
      <w:color w:val="auto"/>
      <w:spacing w:val="5"/>
      <w:u w:val="single"/>
    </w:rPr>
  </w:style>
  <w:style w:type="paragraph" w:customStyle="1" w:styleId="2ColumnHeading">
    <w:name w:val="2Column Heading"/>
    <w:basedOn w:val="BodyText"/>
    <w:qFormat/>
    <w:rsid w:val="003065DB"/>
    <w:pPr>
      <w:spacing w:after="60"/>
      <w:ind w:left="-2268"/>
    </w:pPr>
    <w:rPr>
      <w:b/>
    </w:rPr>
  </w:style>
  <w:style w:type="paragraph" w:customStyle="1" w:styleId="Heading1TOC">
    <w:name w:val="Heading1 TOC"/>
    <w:basedOn w:val="Normal"/>
    <w:qFormat/>
    <w:rsid w:val="003065DB"/>
    <w:pPr>
      <w:spacing w:before="240" w:after="120"/>
    </w:pPr>
    <w:rPr>
      <w:rFonts w:ascii="Times New Roman" w:hAnsi="Times New Roman"/>
      <w:b/>
      <w:sz w:val="32"/>
    </w:rPr>
  </w:style>
  <w:style w:type="paragraph" w:customStyle="1" w:styleId="Heading2TOC">
    <w:name w:val="Heading2 TOC"/>
    <w:basedOn w:val="Normal"/>
    <w:qFormat/>
    <w:rsid w:val="003065DB"/>
    <w:pPr>
      <w:spacing w:before="240" w:after="60"/>
    </w:pPr>
    <w:rPr>
      <w:rFonts w:ascii="Times New Roman" w:hAnsi="Times New Roman"/>
      <w:b/>
      <w:sz w:val="28"/>
    </w:rPr>
  </w:style>
  <w:style w:type="character" w:customStyle="1" w:styleId="Underline">
    <w:name w:val="Underline"/>
    <w:basedOn w:val="DefaultParagraphFont"/>
    <w:qFormat/>
    <w:rsid w:val="003065DB"/>
    <w:rPr>
      <w:u w:val="single"/>
    </w:rPr>
  </w:style>
  <w:style w:type="paragraph" w:styleId="BalloonText">
    <w:name w:val="Balloon Text"/>
    <w:basedOn w:val="Normal"/>
    <w:link w:val="BalloonTextChar"/>
    <w:rsid w:val="003065DB"/>
    <w:rPr>
      <w:rFonts w:ascii="Tahoma" w:hAnsi="Tahoma" w:cs="Tahoma"/>
      <w:sz w:val="16"/>
      <w:szCs w:val="16"/>
    </w:rPr>
  </w:style>
  <w:style w:type="character" w:customStyle="1" w:styleId="BalloonTextChar">
    <w:name w:val="Balloon Text Char"/>
    <w:basedOn w:val="DefaultParagraphFont"/>
    <w:link w:val="BalloonText"/>
    <w:rsid w:val="003065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5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5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5DB"/>
    <w:rPr>
      <w:b/>
      <w:color w:val="660033"/>
      <w:spacing w:val="0"/>
    </w:rPr>
  </w:style>
  <w:style w:type="paragraph" w:customStyle="1" w:styleId="Nameditemlist">
    <w:name w:val="Named item list"/>
    <w:basedOn w:val="BodyText"/>
    <w:qFormat/>
    <w:rsid w:val="003065DB"/>
    <w:pPr>
      <w:tabs>
        <w:tab w:val="left" w:pos="2835"/>
      </w:tabs>
      <w:ind w:left="2835" w:hanging="2835"/>
    </w:pPr>
  </w:style>
  <w:style w:type="paragraph" w:customStyle="1" w:styleId="BodyTextnopadding">
    <w:name w:val="Body Text no padding"/>
    <w:basedOn w:val="BodyText"/>
    <w:qFormat/>
    <w:rsid w:val="003065DB"/>
    <w:pPr>
      <w:spacing w:before="0" w:after="0"/>
    </w:pPr>
  </w:style>
  <w:style w:type="paragraph" w:customStyle="1" w:styleId="BodyTextBold">
    <w:name w:val="Body Text Bold"/>
    <w:basedOn w:val="BodyText"/>
    <w:qFormat/>
    <w:rsid w:val="003065DB"/>
    <w:rPr>
      <w:b/>
    </w:rPr>
  </w:style>
  <w:style w:type="character" w:styleId="Hyperlink">
    <w:name w:val="Hyperlink"/>
    <w:basedOn w:val="DefaultParagraphFont"/>
    <w:uiPriority w:val="99"/>
    <w:unhideWhenUsed/>
    <w:rsid w:val="004B50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4199</Characters>
  <Application>Microsoft Office Word</Application>
  <DocSecurity>0</DocSecurity>
  <Lines>139</Lines>
  <Paragraphs>103</Paragraphs>
  <ScaleCrop>false</ScaleCrop>
  <Company>Author-it Software Corporation Ltd.</Company>
  <LinksUpToDate>false</LinksUpToDate>
  <CharactersWithSpaces>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AUMGTW005 Perform gas metal arc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2025-02-11T07:24:00Z</dcterms:created>
  <dcterms:modified xsi:type="dcterms:W3CDTF">2025-02-11T07:24:00Z</dcterms:modified>
</cp:coreProperties>
</file>