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F86" w:rsidP="00910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AUMGTW004 Perform gas tungsten arc welding</w:t>
      </w:r>
      <w:r>
        <w:fldChar w:fldCharType="end"/>
      </w:r>
    </w:p>
    <w:p w:rsidR="00910F86" w:rsidP="00910F86">
      <w:pPr>
        <w:pStyle w:val="Version"/>
        <w:sectPr w:rsidSect="005F1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815" w:rsidP="005F1815">
      <w:pPr>
        <w:pStyle w:val="SuperHeading"/>
      </w:pPr>
      <w:r w:rsidRPr="005F1815">
        <w:t>AUMGTW004 Perform gas tungsten arc welding</w:t>
      </w:r>
    </w:p>
    <w:p w:rsidR="00000000" w:rsidRPr="005F1815" w:rsidP="005F1815">
      <w:pPr>
        <w:pStyle w:val="Heading1"/>
      </w:pPr>
      <w:bookmarkStart w:id="1" w:name="O_575820"/>
      <w:bookmarkEnd w:id="1"/>
      <w:r w:rsidRPr="005F181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BodyText"/>
            </w:pPr>
            <w:r w:rsidRPr="005F181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rPr>
                <w:rStyle w:val="SpecialBold"/>
              </w:rPr>
              <w:t>Comment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BodyText"/>
            </w:pPr>
            <w:r w:rsidRPr="005F1815">
              <w:t>Unit updated to reflect the new standards for Training Packages</w:t>
            </w:r>
          </w:p>
          <w:p w:rsidR="00000000" w:rsidRPr="005F1815" w:rsidP="005F1815">
            <w:pPr>
              <w:pStyle w:val="BodyText"/>
            </w:pPr>
            <w:r w:rsidRPr="005F1815">
              <w:t xml:space="preserve">Replaces AUMGTW3004 Perform gas tungsten arc welding operations </w:t>
            </w:r>
          </w:p>
        </w:tc>
      </w:tr>
    </w:tbl>
    <w:p w:rsidR="00000000" w:rsidRPr="005F1815" w:rsidP="005F1815">
      <w:pPr>
        <w:pStyle w:val="BodyText"/>
      </w:pPr>
    </w:p>
    <w:p w:rsidR="00000000" w:rsidRPr="005F1815" w:rsidP="005F1815">
      <w:pPr>
        <w:pStyle w:val="AllowPageBreak"/>
      </w:pPr>
    </w:p>
    <w:p w:rsidR="00000000" w:rsidRPr="005F1815" w:rsidP="005F1815">
      <w:pPr>
        <w:pStyle w:val="Heading1"/>
      </w:pPr>
      <w:bookmarkStart w:id="2" w:name="O_575821"/>
      <w:bookmarkEnd w:id="2"/>
      <w:r w:rsidRPr="005F1815">
        <w:t>Application</w:t>
      </w:r>
    </w:p>
    <w:p w:rsidR="00000000" w:rsidRPr="005F1815" w:rsidP="00910F86">
      <w:pPr>
        <w:pStyle w:val="BodyText"/>
      </w:pPr>
      <w:r w:rsidRPr="005F1815">
        <w:t>This unit describes the performance outcomes req</w:t>
      </w:r>
      <w:r w:rsidRPr="005F1815">
        <w:t>uired to perform welding operations using gas tungsten arc welding (GTAW).</w:t>
      </w:r>
    </w:p>
    <w:p w:rsidR="00000000" w:rsidRPr="005F1815" w:rsidP="00910F86">
      <w:pPr>
        <w:pStyle w:val="BodyText"/>
      </w:pPr>
      <w:r w:rsidRPr="005F1815">
        <w:t>It applies to those in an automotive manufacturing environment and involves the application of skills and knowledge at a specialist level.</w:t>
      </w:r>
    </w:p>
    <w:p w:rsidR="00000000" w:rsidRPr="005F1815" w:rsidP="00910F86">
      <w:pPr>
        <w:pStyle w:val="BodyText"/>
      </w:pPr>
      <w:r w:rsidRPr="005F1815">
        <w:t>Licensing, legislative, regulatory or cert</w:t>
      </w:r>
      <w:r w:rsidRPr="005F1815">
        <w:t>ification requirements may apply to this unit in some jurisdictions. Users are advised to check with the relevant regulatory authority.</w:t>
      </w:r>
    </w:p>
    <w:p w:rsidR="00000000" w:rsidRPr="005F1815" w:rsidP="005F1815">
      <w:pPr>
        <w:pStyle w:val="Heading1"/>
      </w:pPr>
      <w:bookmarkStart w:id="3" w:name="O_575823"/>
      <w:bookmarkEnd w:id="3"/>
      <w:r w:rsidRPr="005F1815">
        <w:t>Competency Field</w:t>
      </w:r>
    </w:p>
    <w:p w:rsidR="00000000" w:rsidRPr="005F1815" w:rsidP="00910F86">
      <w:pPr>
        <w:pStyle w:val="BodyText"/>
      </w:pPr>
      <w:r w:rsidRPr="005F1815">
        <w:t>Manufacturing - Bus, Truck and Trailer</w:t>
      </w:r>
    </w:p>
    <w:p w:rsidR="00000000" w:rsidRPr="005F1815" w:rsidP="005F1815">
      <w:pPr>
        <w:pStyle w:val="Heading1"/>
      </w:pPr>
      <w:bookmarkStart w:id="4" w:name="O_575824"/>
      <w:bookmarkEnd w:id="4"/>
      <w:r w:rsidRPr="005F1815">
        <w:t>Unit Sector</w:t>
      </w:r>
    </w:p>
    <w:p w:rsidR="00000000" w:rsidRPr="005F1815" w:rsidP="00910F86">
      <w:pPr>
        <w:pStyle w:val="BodyText"/>
      </w:pPr>
      <w:r w:rsidRPr="005F1815">
        <w:t>Technical - Welding, Grinding, Machining and Soldering</w:t>
      </w:r>
    </w:p>
    <w:p w:rsidR="00000000" w:rsidRPr="005F1815" w:rsidP="005F1815">
      <w:pPr>
        <w:pStyle w:val="Heading1"/>
      </w:pPr>
      <w:bookmarkStart w:id="5" w:name="O_575825"/>
      <w:bookmarkEnd w:id="5"/>
      <w:r w:rsidRPr="005F18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5"/>
        <w:gridCol w:w="40"/>
        <w:gridCol w:w="6663"/>
        <w:gridCol w:w="141"/>
      </w:tblGrid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BodyText"/>
            </w:pPr>
            <w:r w:rsidRPr="005F1815">
              <w:rPr>
                <w:rStyle w:val="SpecialBold"/>
              </w:rPr>
              <w:t>Elements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rPr>
                <w:rStyle w:val="SpecialBold"/>
              </w:rPr>
              <w:t>Performance Criteria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Elements describe the essential outcomes</w:t>
            </w:r>
          </w:p>
        </w:tc>
        <w:tc>
          <w:tcPr>
            <w:tcW w:w="68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Performance criteria describe the performance needed to demonstrate achieveme</w:t>
            </w:r>
            <w:r w:rsidRPr="005F1815">
              <w:t>nt of the element. Where bold italicised text is used, further information is detailed in the range of conditions section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List"/>
              <w:rPr>
                <w:lang w:val="en-NZ"/>
              </w:rPr>
            </w:pPr>
            <w:r w:rsidRPr="005F1815">
              <w:t>1. Plan and prepare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2"/>
            </w:pPr>
            <w:r w:rsidRPr="005F1815">
              <w:t>1.1 Work order, job specification and</w:t>
            </w:r>
            <w:r w:rsidRPr="005F1815">
              <w:rPr>
                <w:rStyle w:val="BoldandItalics"/>
              </w:rPr>
              <w:t xml:space="preserve"> resources</w:t>
            </w:r>
            <w:r w:rsidRPr="005F1815">
              <w:t xml:space="preserve"> are identified and inspected for compliance</w:t>
            </w:r>
          </w:p>
          <w:p w:rsidR="00000000" w:rsidRPr="005F1815" w:rsidP="005F1815">
            <w:pPr>
              <w:pStyle w:val="List2"/>
            </w:pPr>
            <w:r w:rsidRPr="005F1815">
              <w:t>1.2 Welding standards are identified</w:t>
            </w:r>
          </w:p>
          <w:p w:rsidR="00000000" w:rsidRPr="005F1815" w:rsidP="005F1815">
            <w:pPr>
              <w:pStyle w:val="List2"/>
            </w:pPr>
            <w:r w:rsidRPr="005F1815">
              <w:t>1.3 Weld specifications are identified from job sheets and work instructions</w:t>
            </w:r>
          </w:p>
          <w:p w:rsidR="00000000" w:rsidRPr="005F1815" w:rsidP="005F1815">
            <w:pPr>
              <w:pStyle w:val="List2"/>
            </w:pPr>
            <w:r w:rsidRPr="005F1815">
              <w:t xml:space="preserve">1.4 Weld size, type, sequence and quantity of materials are </w:t>
            </w:r>
            <w:r w:rsidRPr="005F1815">
              <w:t>identified</w:t>
            </w:r>
          </w:p>
          <w:p w:rsidR="00000000" w:rsidRPr="005F1815" w:rsidP="005F1815">
            <w:pPr>
              <w:pStyle w:val="List2"/>
            </w:pPr>
            <w:r w:rsidRPr="005F1815">
              <w:t>1.5 Welding plan is prepared</w:t>
            </w:r>
          </w:p>
          <w:p w:rsidR="00000000" w:rsidP="005F1815">
            <w:pPr>
              <w:pStyle w:val="List2"/>
              <w:rPr>
                <w:lang w:val="en-NZ"/>
              </w:rPr>
            </w:pPr>
            <w:r w:rsidRPr="005F1815">
              <w:t>1.6 Work area is prepared, and potential h</w:t>
            </w:r>
            <w:r w:rsidRPr="005F1815">
              <w:t>azards identified according to workplace procedures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List"/>
              <w:rPr>
                <w:lang w:val="en-NZ"/>
              </w:rPr>
            </w:pPr>
            <w:r w:rsidRPr="005F1815">
              <w:t>2. Weld materials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2"/>
            </w:pPr>
            <w:r w:rsidRPr="005F1815">
              <w:t xml:space="preserve">2.1 </w:t>
            </w:r>
            <w:r w:rsidRPr="005F1815">
              <w:rPr>
                <w:rStyle w:val="BoldandItalics"/>
              </w:rPr>
              <w:t xml:space="preserve">Workplace procedures </w:t>
            </w:r>
            <w:r w:rsidRPr="005F1815">
              <w:t>are identified and followed</w:t>
            </w:r>
          </w:p>
          <w:p w:rsidR="00000000" w:rsidRPr="005F1815" w:rsidP="005F1815">
            <w:pPr>
              <w:pStyle w:val="List2"/>
            </w:pPr>
            <w:r w:rsidRPr="005F1815">
              <w:t>2.2 Welding equipment is set and used according to operating procedures</w:t>
            </w:r>
          </w:p>
          <w:p w:rsidR="00000000" w:rsidRPr="005F1815" w:rsidP="005F1815">
            <w:pPr>
              <w:pStyle w:val="List2"/>
            </w:pPr>
            <w:r w:rsidRPr="005F1815">
              <w:t>2.3 Distortion prevention measures are identified and adjust</w:t>
            </w:r>
            <w:r w:rsidRPr="005F1815">
              <w:t>ed if required</w:t>
            </w:r>
          </w:p>
          <w:p w:rsidR="00000000" w:rsidRPr="005F1815" w:rsidP="005F1815">
            <w:pPr>
              <w:pStyle w:val="List2"/>
            </w:pPr>
            <w:r w:rsidRPr="005F1815">
              <w:t>2.4 Welding equipment is set and used according to operating procedures</w:t>
            </w:r>
          </w:p>
          <w:p w:rsidR="00000000" w:rsidRPr="005F1815" w:rsidP="005F1815">
            <w:pPr>
              <w:pStyle w:val="List2"/>
            </w:pPr>
            <w:r w:rsidRPr="005F1815">
              <w:t>2.5 Test runs are conducted according to work instructions and quality requirements</w:t>
            </w:r>
          </w:p>
          <w:p w:rsidR="00000000" w:rsidP="005F1815">
            <w:pPr>
              <w:pStyle w:val="List2"/>
              <w:rPr>
                <w:lang w:val="en-NZ"/>
              </w:rPr>
            </w:pPr>
            <w:r w:rsidRPr="005F1815">
              <w:t>2.5 Materials are welded using GTAW process to required specifications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List"/>
              <w:rPr>
                <w:lang w:val="en-NZ"/>
              </w:rPr>
            </w:pPr>
            <w:r w:rsidRPr="005F1815">
              <w:t>3. Check welds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2"/>
            </w:pPr>
            <w:r w:rsidRPr="005F1815">
              <w:t>3.1 Weld specifications and quality requirements are confirmed by non-destructive visual inspection</w:t>
            </w:r>
          </w:p>
          <w:p w:rsidR="00000000" w:rsidP="005F1815">
            <w:pPr>
              <w:pStyle w:val="List2"/>
              <w:rPr>
                <w:lang w:val="en-NZ"/>
              </w:rPr>
            </w:pPr>
            <w:r w:rsidRPr="005F1815">
              <w:t>3.2 Weld defects are identified and prepared for re-welding, and appropriate personnel are notified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List"/>
              <w:rPr>
                <w:lang w:val="en-NZ"/>
              </w:rPr>
            </w:pPr>
            <w:r w:rsidRPr="005F1815">
              <w:t>4. Complete job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2"/>
            </w:pPr>
            <w:r w:rsidRPr="005F1815">
              <w:t>4.1 Welds are cleaned us</w:t>
            </w:r>
            <w:r w:rsidRPr="005F1815">
              <w:t>ing appropriate techniques according to work instruction</w:t>
            </w:r>
          </w:p>
          <w:p w:rsidR="00000000" w:rsidRPr="005F1815" w:rsidP="005F1815">
            <w:pPr>
              <w:pStyle w:val="List2"/>
            </w:pPr>
            <w:r w:rsidRPr="005F1815">
              <w:t>4.2 Work area is cleaned and cleared of waste according to workplace procedures</w:t>
            </w:r>
          </w:p>
          <w:p w:rsidR="00000000" w:rsidRPr="005F1815" w:rsidP="005F1815">
            <w:pPr>
              <w:pStyle w:val="List2"/>
            </w:pPr>
            <w:r w:rsidRPr="005F1815">
              <w:t>4.3 GTAW equipment is cleaned, maintained and stored according to workplace procedures</w:t>
            </w:r>
          </w:p>
          <w:p w:rsidR="00000000" w:rsidRPr="005F1815" w:rsidP="005F1815">
            <w:pPr>
              <w:pStyle w:val="List2"/>
            </w:pPr>
            <w:r w:rsidRPr="005F1815">
              <w:t>4.4 Faulty equipment is identifi</w:t>
            </w:r>
            <w:r w:rsidRPr="005F1815">
              <w:t>ed, tagged and reported</w:t>
            </w:r>
          </w:p>
          <w:p w:rsidR="00000000" w:rsidRPr="005F1815" w:rsidP="005F1815">
            <w:pPr>
              <w:pStyle w:val="List2"/>
            </w:pPr>
            <w:r w:rsidRPr="005F1815">
              <w:t>4.5 Work sheets are completed according to workplace procedures</w:t>
            </w:r>
          </w:p>
        </w:tc>
      </w:tr>
    </w:tbl>
    <w:p w:rsidR="00000000" w:rsidRPr="005F1815" w:rsidP="005F1815">
      <w:pPr>
        <w:pStyle w:val="BodyText"/>
      </w:pPr>
    </w:p>
    <w:p w:rsidR="00000000" w:rsidRPr="005F1815" w:rsidP="005F1815">
      <w:pPr>
        <w:pStyle w:val="AllowPageBreak"/>
      </w:pPr>
    </w:p>
    <w:p w:rsidR="00000000" w:rsidRPr="005F1815" w:rsidP="005F1815">
      <w:pPr>
        <w:pStyle w:val="Heading1"/>
      </w:pPr>
      <w:bookmarkStart w:id="6" w:name="O_575826"/>
      <w:bookmarkEnd w:id="6"/>
      <w:r w:rsidRPr="005F1815">
        <w:t>Foundation Skills</w:t>
      </w:r>
    </w:p>
    <w:p w:rsidR="00000000" w:rsidRPr="005F1815" w:rsidP="00910F86">
      <w:pPr>
        <w:pStyle w:val="BodyText"/>
      </w:pPr>
      <w:r w:rsidRPr="005F1815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25"/>
        <w:gridCol w:w="6663"/>
        <w:gridCol w:w="141"/>
      </w:tblGrid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BodyText"/>
            </w:pPr>
            <w:r w:rsidRPr="005F1815">
              <w:rPr>
                <w:rStyle w:val="SpecialBold"/>
              </w:rPr>
              <w:t>Skills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rPr>
                <w:rStyle w:val="SpecialBold"/>
              </w:rPr>
              <w:t>Description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Reading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interpret work health and safety (WHS) requirements, workplace procedures and work instructions</w:t>
            </w:r>
          </w:p>
          <w:p w:rsidR="00000000" w:rsidRPr="005F1815" w:rsidP="005F1815">
            <w:pPr>
              <w:pStyle w:val="ListBullet"/>
            </w:pPr>
            <w:r w:rsidRPr="005F1815">
              <w:t>interpret weld plans and weld inspection reports</w:t>
            </w:r>
          </w:p>
          <w:p w:rsidR="00000000" w:rsidRPr="005F1815" w:rsidP="005F1815">
            <w:pPr>
              <w:pStyle w:val="ListBullet"/>
            </w:pPr>
            <w:r w:rsidRPr="005F1815">
              <w:t>interpret GTAW operating instructions</w:t>
            </w:r>
          </w:p>
          <w:p w:rsidR="00000000" w:rsidRPr="005F1815" w:rsidP="005F1815">
            <w:pPr>
              <w:pStyle w:val="ListBullet"/>
            </w:pPr>
            <w:r w:rsidRPr="005F1815">
              <w:t>interpret welding standards</w:t>
            </w:r>
          </w:p>
          <w:p w:rsidR="00000000" w:rsidRPr="005F1815" w:rsidP="005F1815">
            <w:pPr>
              <w:pStyle w:val="ListBullet"/>
            </w:pPr>
            <w:r w:rsidRPr="005F1815">
              <w:t xml:space="preserve">understand </w:t>
            </w:r>
            <w:r w:rsidRPr="005F1815">
              <w:t>weld specifications</w:t>
            </w:r>
          </w:p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recognise safe operating procedures.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Writing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complete welding plan</w:t>
            </w:r>
          </w:p>
          <w:p w:rsidR="00000000" w:rsidRPr="005F1815" w:rsidP="005F1815">
            <w:pPr>
              <w:pStyle w:val="ListBullet"/>
            </w:pPr>
            <w:r w:rsidRPr="005F1815">
              <w:t>legibly complete work sheets and inspection reports</w:t>
            </w:r>
          </w:p>
          <w:p w:rsidR="00000000" w:rsidRPr="005F1815" w:rsidP="005F1815">
            <w:pPr>
              <w:pStyle w:val="ListBullet"/>
            </w:pPr>
            <w:r w:rsidRPr="005F1815">
              <w:t>prepare weld repair plan</w:t>
            </w:r>
          </w:p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complete faulty equipment tags.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Oral communication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inform team members of suitable welding methods</w:t>
            </w:r>
          </w:p>
          <w:p w:rsidR="00000000" w:rsidRPr="005F1815" w:rsidP="005F1815">
            <w:pPr>
              <w:pStyle w:val="ListBullet"/>
            </w:pPr>
            <w:r w:rsidRPr="005F1815">
              <w:t>confirm GTAW and production requirements</w:t>
            </w:r>
          </w:p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present rectification options.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Numeracy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identify and set GTAW machine settings</w:t>
            </w:r>
          </w:p>
          <w:p w:rsidR="00000000" w:rsidRPr="005F1815" w:rsidP="005F1815">
            <w:pPr>
              <w:pStyle w:val="ListBullet"/>
            </w:pPr>
            <w:r w:rsidRPr="005F1815">
              <w:t>measure material from job specifications</w:t>
            </w:r>
          </w:p>
          <w:p w:rsidR="00000000" w:rsidRPr="005F1815" w:rsidP="005F1815">
            <w:pPr>
              <w:pStyle w:val="ListBullet"/>
            </w:pPr>
            <w:r w:rsidRPr="005F1815">
              <w:t>calculate material requirements</w:t>
            </w:r>
          </w:p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ca</w:t>
            </w:r>
            <w:r w:rsidRPr="005F1815">
              <w:t>lculate welding time.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Digital literacy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set electronic welding equipment.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Planning and organising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prepare work area, welding equipment, materials and job specifications</w:t>
            </w:r>
          </w:p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manage job outcomes and production time.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Problem-solving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identify weld defects.</w:t>
            </w:r>
          </w:p>
        </w:tc>
      </w:tr>
    </w:tbl>
    <w:p w:rsidR="00000000" w:rsidRPr="005F1815" w:rsidP="005F1815">
      <w:pPr>
        <w:pStyle w:val="BodyText"/>
      </w:pPr>
    </w:p>
    <w:p w:rsidR="00000000" w:rsidRPr="005F1815" w:rsidP="005F1815">
      <w:pPr>
        <w:pStyle w:val="AllowPageBreak"/>
      </w:pPr>
    </w:p>
    <w:p w:rsidR="00000000" w:rsidRPr="005F1815" w:rsidP="005F1815">
      <w:pPr>
        <w:pStyle w:val="Heading1"/>
      </w:pPr>
      <w:bookmarkStart w:id="7" w:name="O_575827"/>
      <w:bookmarkEnd w:id="7"/>
      <w:r w:rsidRPr="005F1815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1"/>
        <w:gridCol w:w="6697"/>
        <w:gridCol w:w="141"/>
      </w:tblGrid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t>This section specifies work environments and conditions that may affect performance. Essential operating conditions that may be present (depending on the work situati</w:t>
            </w:r>
            <w:r w:rsidRPr="005F1815">
              <w:t>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rPr>
                <w:rStyle w:val="BoldandItalics"/>
              </w:rPr>
              <w:t>Resources</w:t>
            </w:r>
            <w:r w:rsidRPr="005F1815">
              <w:t xml:space="preserve"> must include: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argon shielding gas</w:t>
            </w:r>
          </w:p>
          <w:p w:rsidR="00000000" w:rsidRPr="005F1815" w:rsidP="005F1815">
            <w:pPr>
              <w:pStyle w:val="ListBullet"/>
            </w:pPr>
            <w:r w:rsidRPr="005F1815">
              <w:t>filler rods</w:t>
            </w:r>
          </w:p>
          <w:p w:rsidR="00000000" w:rsidRPr="005F1815" w:rsidP="005F1815">
            <w:pPr>
              <w:pStyle w:val="ListBullet"/>
            </w:pPr>
            <w:r w:rsidRPr="005F1815">
              <w:t>gas nozzles</w:t>
            </w:r>
          </w:p>
          <w:p w:rsidR="00000000" w:rsidRPr="005F1815" w:rsidP="005F1815">
            <w:pPr>
              <w:pStyle w:val="ListBullet"/>
            </w:pPr>
            <w:r w:rsidRPr="005F1815">
              <w:t>stainless steel, mild steel and aluminium materials</w:t>
            </w:r>
          </w:p>
          <w:p w:rsidR="00000000" w:rsidRPr="005F1815" w:rsidP="005F1815">
            <w:pPr>
              <w:pStyle w:val="ListBullet"/>
            </w:pPr>
            <w:r w:rsidRPr="005F1815">
              <w:t xml:space="preserve">standard and inverter GTAW </w:t>
            </w:r>
          </w:p>
          <w:p w:rsidR="00000000" w:rsidRPr="005F1815" w:rsidP="005F1815">
            <w:pPr>
              <w:pStyle w:val="ListBullet"/>
            </w:pPr>
            <w:r w:rsidRPr="005F1815">
              <w:t>materials and equipment for preventing distortion during welding, including braces, clamps, jigs and fixtures</w:t>
            </w:r>
          </w:p>
          <w:p w:rsidR="00000000" w:rsidRPr="005F1815" w:rsidP="005F1815">
            <w:pPr>
              <w:pStyle w:val="ListBullet"/>
            </w:pPr>
            <w:r w:rsidRPr="005F1815">
              <w:t>tungsten electrodes</w:t>
            </w:r>
          </w:p>
          <w:p w:rsidR="00000000" w:rsidRPr="005F1815" w:rsidP="005F1815">
            <w:pPr>
              <w:pStyle w:val="ListBullet"/>
            </w:pPr>
            <w:r w:rsidRPr="005F1815">
              <w:t>welding shields</w:t>
            </w:r>
          </w:p>
          <w:p w:rsidR="00000000" w:rsidRPr="005F1815" w:rsidP="005F1815">
            <w:pPr>
              <w:pStyle w:val="ListBullet"/>
            </w:pPr>
            <w:r w:rsidRPr="005F1815">
              <w:t>materials and equi</w:t>
            </w:r>
            <w:r w:rsidRPr="005F1815">
              <w:t>pment for non-destructive testing of welds</w:t>
            </w:r>
          </w:p>
          <w:p w:rsidR="00000000" w:rsidP="005F1815">
            <w:pPr>
              <w:pStyle w:val="ListBullet"/>
              <w:rPr>
                <w:lang w:val="en-NZ"/>
              </w:rPr>
            </w:pPr>
            <w:r w:rsidRPr="005F1815">
              <w:t>workplace welding standards and WHS requirements relevant to the work being performed.</w:t>
            </w:r>
          </w:p>
        </w:tc>
      </w:tr>
      <w:tr w:rsidTr="00910F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15">
            <w:pPr>
              <w:pStyle w:val="BodyText"/>
              <w:rPr>
                <w:lang w:val="en-NZ"/>
              </w:rPr>
            </w:pPr>
            <w:r w:rsidRPr="005F1815">
              <w:rPr>
                <w:rStyle w:val="BoldandItalics"/>
              </w:rPr>
              <w:t xml:space="preserve">Workplace procedures </w:t>
            </w:r>
            <w:r w:rsidRPr="005F1815">
              <w:t xml:space="preserve">must include: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15" w:rsidP="005F1815">
            <w:pPr>
              <w:pStyle w:val="ListBullet"/>
            </w:pPr>
            <w:r w:rsidRPr="005F1815">
              <w:t>operating procedures of GTAW equipment</w:t>
            </w:r>
          </w:p>
          <w:p w:rsidR="00000000" w:rsidRPr="005F1815" w:rsidP="005F1815">
            <w:pPr>
              <w:pStyle w:val="ListBullet"/>
            </w:pPr>
            <w:r w:rsidRPr="005F1815">
              <w:t>procedures for recording and reporting GTAW processes</w:t>
            </w:r>
          </w:p>
          <w:p w:rsidR="00000000" w:rsidRPr="005F1815" w:rsidP="005F1815">
            <w:pPr>
              <w:pStyle w:val="ListBullet"/>
            </w:pPr>
            <w:r w:rsidRPr="005F1815">
              <w:t>WHS and environmental requirements relating to GTAW procedures.</w:t>
            </w:r>
          </w:p>
        </w:tc>
      </w:tr>
    </w:tbl>
    <w:p w:rsidR="00000000" w:rsidRPr="005F1815" w:rsidP="005F1815">
      <w:pPr>
        <w:pStyle w:val="BodyText"/>
      </w:pPr>
    </w:p>
    <w:p w:rsidR="00000000" w:rsidRPr="005F1815" w:rsidP="005F1815">
      <w:pPr>
        <w:pStyle w:val="AllowPageBreak"/>
      </w:pPr>
    </w:p>
    <w:p w:rsidR="00000000" w:rsidRPr="005F1815" w:rsidP="005F1815">
      <w:pPr>
        <w:pStyle w:val="Heading1"/>
      </w:pPr>
      <w:bookmarkStart w:id="8" w:name="O_575828"/>
      <w:bookmarkEnd w:id="8"/>
      <w:r w:rsidRPr="005F1815">
        <w:t>Unit Mapping Information</w:t>
      </w:r>
    </w:p>
    <w:p w:rsidR="00000000" w:rsidRPr="005F1815" w:rsidP="00910F86">
      <w:pPr>
        <w:pStyle w:val="BodyText"/>
      </w:pPr>
      <w:r w:rsidRPr="005F1815">
        <w:t>No equivalent unit.</w:t>
      </w:r>
    </w:p>
    <w:p w:rsidR="00000000" w:rsidRPr="005F1815" w:rsidP="005F1815">
      <w:pPr>
        <w:pStyle w:val="Heading1"/>
      </w:pPr>
      <w:bookmarkStart w:id="9" w:name="O_575836"/>
      <w:bookmarkEnd w:id="9"/>
      <w:r w:rsidRPr="005F1815">
        <w:t>Links</w:t>
      </w:r>
    </w:p>
    <w:p w:rsidR="00000000" w:rsidRPr="005F1815" w:rsidP="00910F86">
      <w:pPr>
        <w:pStyle w:val="BodyText"/>
      </w:pPr>
      <w:r w:rsidRPr="005F1815">
        <w:t>Companion Volume implementation guides are found in</w:t>
      </w:r>
      <w:r w:rsidRPr="005F1815">
        <w:t xml:space="preserve">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C64D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F1815" w:rsidP="005F1815"/>
    <w:sectPr w:rsidSect="005F1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15" w:rsidRPr="00910F86" w:rsidP="00910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86" w:rsidP="005F1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F86" w:rsidP="005F1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0F86" w:rsidP="005F1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815" w:rsidRPr="00910F86" w:rsidP="00910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86" w:rsidRPr="002D2AF8" w:rsidP="005F1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AUMGTW004 Perform gas tungsten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910F86" w:rsidP="005F1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0A5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DEE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815"/>
  </w:style>
  <w:style w:type="character" w:customStyle="1" w:styleId="Heading1Char">
    <w:name w:val="Heading 1 Char"/>
    <w:basedOn w:val="DefaultParagraphFont"/>
    <w:link w:val="Heading1"/>
    <w:rsid w:val="005F1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8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18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815"/>
    <w:rPr>
      <w:b/>
      <w:spacing w:val="0"/>
    </w:rPr>
  </w:style>
  <w:style w:type="paragraph" w:customStyle="1" w:styleId="SuperHeading">
    <w:name w:val="SuperHeading"/>
    <w:basedOn w:val="Normal"/>
    <w:rsid w:val="005F1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181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F181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F1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8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1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815"/>
    <w:rPr>
      <w:i/>
    </w:rPr>
  </w:style>
  <w:style w:type="paragraph" w:styleId="Caption">
    <w:name w:val="caption"/>
    <w:basedOn w:val="BodyText"/>
    <w:next w:val="Normal"/>
    <w:qFormat/>
    <w:rsid w:val="005F1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815"/>
  </w:style>
  <w:style w:type="paragraph" w:styleId="TableofFigures">
    <w:name w:val="table of figures"/>
    <w:basedOn w:val="Normal"/>
    <w:next w:val="Normal"/>
    <w:semiHidden/>
    <w:rsid w:val="005F1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815"/>
    <w:rPr>
      <w:rFonts w:ascii="Wingdings" w:hAnsi="Wingdings"/>
    </w:rPr>
  </w:style>
  <w:style w:type="paragraph" w:customStyle="1" w:styleId="TableHeading">
    <w:name w:val="Table Heading"/>
    <w:basedOn w:val="HeadingBase"/>
    <w:rsid w:val="005F1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815"/>
    <w:rPr>
      <w:color w:val="0033CC"/>
      <w:u w:val="none"/>
    </w:rPr>
  </w:style>
  <w:style w:type="paragraph" w:customStyle="1" w:styleId="BodyTextRight">
    <w:name w:val="Body Text Right"/>
    <w:basedOn w:val="BodyText"/>
    <w:rsid w:val="005F1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815"/>
    <w:rPr>
      <w:sz w:val="32"/>
    </w:rPr>
  </w:style>
  <w:style w:type="paragraph" w:customStyle="1" w:styleId="HeadingProcedure">
    <w:name w:val="Heading Procedure"/>
    <w:basedOn w:val="HeadingBase"/>
    <w:next w:val="Normal"/>
    <w:rsid w:val="005F1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815"/>
    <w:pPr>
      <w:spacing w:before="60" w:after="60"/>
    </w:pPr>
  </w:style>
  <w:style w:type="paragraph" w:styleId="ListContinue">
    <w:name w:val="List Continue"/>
    <w:basedOn w:val="List"/>
    <w:rsid w:val="005F1815"/>
    <w:pPr>
      <w:ind w:firstLine="0"/>
    </w:pPr>
  </w:style>
  <w:style w:type="paragraph" w:customStyle="1" w:styleId="ListNote">
    <w:name w:val="List Note"/>
    <w:basedOn w:val="List"/>
    <w:rsid w:val="005F1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815"/>
    <w:rPr>
      <w:rFonts w:ascii="Courier New" w:hAnsi="Courier New"/>
    </w:rPr>
  </w:style>
  <w:style w:type="paragraph" w:customStyle="1" w:styleId="NoteBullet">
    <w:name w:val="Note Bullet"/>
    <w:basedOn w:val="Note"/>
    <w:rsid w:val="005F1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815"/>
    <w:rPr>
      <w:b/>
      <w:smallCaps/>
    </w:rPr>
  </w:style>
  <w:style w:type="paragraph" w:customStyle="1" w:styleId="TableListNumber">
    <w:name w:val="Table List Number"/>
    <w:basedOn w:val="ListNumber"/>
    <w:rsid w:val="005F1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815"/>
    <w:pPr>
      <w:numPr>
        <w:numId w:val="8"/>
      </w:numPr>
    </w:pPr>
  </w:style>
  <w:style w:type="paragraph" w:customStyle="1" w:styleId="ListAlpha2">
    <w:name w:val="List Alpha 2"/>
    <w:basedOn w:val="List2"/>
    <w:rsid w:val="005F1815"/>
    <w:pPr>
      <w:numPr>
        <w:numId w:val="7"/>
      </w:numPr>
    </w:pPr>
  </w:style>
  <w:style w:type="paragraph" w:styleId="List3">
    <w:name w:val="List 3"/>
    <w:basedOn w:val="BodyText"/>
    <w:rsid w:val="005F1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815"/>
    <w:pPr>
      <w:numPr>
        <w:numId w:val="3"/>
      </w:numPr>
    </w:pPr>
  </w:style>
  <w:style w:type="paragraph" w:styleId="ListContinue2">
    <w:name w:val="List Continue 2"/>
    <w:basedOn w:val="List2"/>
    <w:rsid w:val="005F1815"/>
    <w:pPr>
      <w:ind w:firstLine="0"/>
    </w:pPr>
  </w:style>
  <w:style w:type="paragraph" w:styleId="ListContinue3">
    <w:name w:val="List Continue 3"/>
    <w:basedOn w:val="List3"/>
    <w:rsid w:val="005F1815"/>
    <w:pPr>
      <w:ind w:left="1021" w:firstLine="0"/>
    </w:pPr>
  </w:style>
  <w:style w:type="paragraph" w:styleId="ListContinue4">
    <w:name w:val="List Continue 4"/>
    <w:basedOn w:val="List4"/>
    <w:rsid w:val="005F1815"/>
    <w:pPr>
      <w:ind w:firstLine="0"/>
    </w:pPr>
  </w:style>
  <w:style w:type="paragraph" w:styleId="ListContinue5">
    <w:name w:val="List Continue 5"/>
    <w:basedOn w:val="List5"/>
    <w:rsid w:val="005F1815"/>
    <w:pPr>
      <w:ind w:firstLine="0"/>
    </w:pPr>
  </w:style>
  <w:style w:type="paragraph" w:styleId="ListNumber3">
    <w:name w:val="List Number 3"/>
    <w:basedOn w:val="List3"/>
    <w:rsid w:val="005F1815"/>
    <w:pPr>
      <w:numPr>
        <w:numId w:val="4"/>
      </w:numPr>
    </w:pPr>
  </w:style>
  <w:style w:type="paragraph" w:styleId="ListNumber4">
    <w:name w:val="List Number 4"/>
    <w:basedOn w:val="List4"/>
    <w:rsid w:val="005F1815"/>
    <w:pPr>
      <w:numPr>
        <w:numId w:val="5"/>
      </w:numPr>
    </w:pPr>
  </w:style>
  <w:style w:type="paragraph" w:styleId="ListNumber5">
    <w:name w:val="List Number 5"/>
    <w:basedOn w:val="List5"/>
    <w:rsid w:val="005F1815"/>
    <w:pPr>
      <w:numPr>
        <w:numId w:val="6"/>
      </w:numPr>
    </w:pPr>
  </w:style>
  <w:style w:type="paragraph" w:styleId="BlockText">
    <w:name w:val="Block Text"/>
    <w:basedOn w:val="Normal"/>
    <w:rsid w:val="005F1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815"/>
    <w:rPr>
      <w:sz w:val="16"/>
      <w:vertAlign w:val="superscript"/>
    </w:rPr>
  </w:style>
  <w:style w:type="character" w:customStyle="1" w:styleId="Symbols">
    <w:name w:val="Symbols"/>
    <w:basedOn w:val="DefaultParagraphFont"/>
    <w:rsid w:val="005F1815"/>
    <w:rPr>
      <w:rFonts w:ascii="Symbol" w:hAnsi="Symbol"/>
    </w:rPr>
  </w:style>
  <w:style w:type="character" w:customStyle="1" w:styleId="MenuOptions">
    <w:name w:val="Menu Options"/>
    <w:basedOn w:val="DefaultParagraphFont"/>
    <w:rsid w:val="005F1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815"/>
    <w:rPr>
      <w:b/>
    </w:rPr>
  </w:style>
  <w:style w:type="character" w:customStyle="1" w:styleId="Underlined">
    <w:name w:val="Underlined"/>
    <w:basedOn w:val="DefaultParagraphFont"/>
    <w:rsid w:val="005F1815"/>
    <w:rPr>
      <w:u w:val="single"/>
    </w:rPr>
  </w:style>
  <w:style w:type="paragraph" w:customStyle="1" w:styleId="TableBodyTextRight">
    <w:name w:val="Table Body Text Right"/>
    <w:basedOn w:val="TableBodyText"/>
    <w:rsid w:val="005F1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815"/>
    <w:rPr>
      <w:sz w:val="18"/>
    </w:rPr>
  </w:style>
  <w:style w:type="paragraph" w:customStyle="1" w:styleId="BodySmallRight">
    <w:name w:val="Body Small Right"/>
    <w:basedOn w:val="BodyTextRight"/>
    <w:rsid w:val="005F1815"/>
    <w:rPr>
      <w:sz w:val="18"/>
      <w:szCs w:val="18"/>
    </w:rPr>
  </w:style>
  <w:style w:type="paragraph" w:customStyle="1" w:styleId="MarginEdition">
    <w:name w:val="Margin Edition"/>
    <w:basedOn w:val="MarginNote"/>
    <w:rsid w:val="005F1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815"/>
    <w:rPr>
      <w:sz w:val="2"/>
      <w:szCs w:val="2"/>
    </w:rPr>
  </w:style>
  <w:style w:type="character" w:customStyle="1" w:styleId="Small">
    <w:name w:val="Small"/>
    <w:basedOn w:val="DefaultParagraphFont"/>
    <w:rsid w:val="005F1815"/>
    <w:rPr>
      <w:sz w:val="16"/>
    </w:rPr>
  </w:style>
  <w:style w:type="paragraph" w:customStyle="1" w:styleId="WideTable">
    <w:name w:val="Wide Table"/>
    <w:basedOn w:val="Normal"/>
    <w:rsid w:val="005F1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815"/>
  </w:style>
  <w:style w:type="paragraph" w:styleId="Quote">
    <w:name w:val="Quote"/>
    <w:basedOn w:val="Heading1"/>
    <w:link w:val="QuoteChar"/>
    <w:qFormat/>
    <w:rsid w:val="005F1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815"/>
    <w:pPr>
      <w:pageBreakBefore/>
    </w:pPr>
  </w:style>
  <w:style w:type="paragraph" w:customStyle="1" w:styleId="Border">
    <w:name w:val="Border"/>
    <w:basedOn w:val="Normal"/>
    <w:qFormat/>
    <w:rsid w:val="005F1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815"/>
    <w:rPr>
      <w:u w:val="single"/>
    </w:rPr>
  </w:style>
  <w:style w:type="paragraph" w:styleId="BalloonText">
    <w:name w:val="Balloon Text"/>
    <w:basedOn w:val="Normal"/>
    <w:link w:val="BalloonTextChar"/>
    <w:rsid w:val="005F1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815"/>
    <w:pPr>
      <w:spacing w:before="0" w:after="0"/>
    </w:pPr>
  </w:style>
  <w:style w:type="paragraph" w:customStyle="1" w:styleId="BodyTextBold">
    <w:name w:val="Body Text Bold"/>
    <w:basedOn w:val="BodyText"/>
    <w:qFormat/>
    <w:rsid w:val="005F1815"/>
    <w:rPr>
      <w:b/>
    </w:rPr>
  </w:style>
  <w:style w:type="character" w:styleId="Hyperlink">
    <w:name w:val="Hyperlink"/>
    <w:basedOn w:val="DefaultParagraphFont"/>
    <w:uiPriority w:val="99"/>
    <w:unhideWhenUsed/>
    <w:rsid w:val="00910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4495</Characters>
  <Application>Microsoft Office Word</Application>
  <DocSecurity>0</DocSecurity>
  <Lines>155</Lines>
  <Paragraphs>115</Paragraphs>
  <ScaleCrop>false</ScaleCrop>
  <Company>Author-it Software Corporation Ltd.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AUMGTW004 Perform gas tungsten arc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