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4FD" w:rsidP="00200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AUMGTS004 Fabricate parts for vehicle sub-assemblies</w:t>
      </w:r>
      <w:r>
        <w:fldChar w:fldCharType="end"/>
      </w:r>
    </w:p>
    <w:p w:rsidR="002004FD" w:rsidP="002004FD">
      <w:pPr>
        <w:pStyle w:val="Version"/>
        <w:sectPr w:rsidSect="00BD2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97E" w:rsidP="00BD297E">
      <w:pPr>
        <w:pStyle w:val="SuperHeading"/>
      </w:pPr>
      <w:r w:rsidRPr="00BD297E">
        <w:t>Assessment Re</w:t>
      </w:r>
      <w:r w:rsidRPr="00BD297E">
        <w:t>quirements for AUMGTS004 Fabricate parts for vehicle sub-assemblies</w:t>
      </w:r>
    </w:p>
    <w:p w:rsidR="00000000" w:rsidRPr="00BD297E" w:rsidP="00BD297E">
      <w:pPr>
        <w:pStyle w:val="Heading1"/>
      </w:pPr>
      <w:bookmarkStart w:id="1" w:name="O_575735"/>
      <w:bookmarkEnd w:id="1"/>
      <w:r w:rsidRPr="00BD297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00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7E" w:rsidP="00BD297E">
            <w:pPr>
              <w:pStyle w:val="BodyText"/>
            </w:pPr>
            <w:r w:rsidRPr="00BD297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7E">
            <w:pPr>
              <w:pStyle w:val="BodyText"/>
              <w:rPr>
                <w:lang w:val="en-NZ"/>
              </w:rPr>
            </w:pPr>
            <w:r w:rsidRPr="00BD297E">
              <w:rPr>
                <w:rStyle w:val="SpecialBold"/>
              </w:rPr>
              <w:t>Comment</w:t>
            </w:r>
          </w:p>
        </w:tc>
      </w:tr>
      <w:tr w:rsidTr="002004F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7E">
            <w:pPr>
              <w:pStyle w:val="BodyText"/>
              <w:rPr>
                <w:lang w:val="en-NZ"/>
              </w:rPr>
            </w:pPr>
            <w:r w:rsidRPr="00BD297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7E" w:rsidP="00BD297E">
            <w:pPr>
              <w:pStyle w:val="BodyText"/>
            </w:pPr>
            <w:r w:rsidRPr="00BD297E">
              <w:t>Unit updated to reflect the new standards for Training Packages</w:t>
            </w:r>
          </w:p>
          <w:p w:rsidR="00000000" w:rsidRPr="00BD297E" w:rsidP="00BD297E">
            <w:pPr>
              <w:pStyle w:val="BodyText"/>
            </w:pPr>
            <w:r w:rsidRPr="00BD297E">
              <w:t>Replaces AUMGTS3004 Fabricate parts for sub-assemblies</w:t>
            </w:r>
          </w:p>
        </w:tc>
      </w:tr>
    </w:tbl>
    <w:p w:rsidR="00000000" w:rsidRPr="00BD297E" w:rsidP="00BD297E">
      <w:pPr>
        <w:pStyle w:val="BodyText"/>
      </w:pPr>
    </w:p>
    <w:p w:rsidR="00000000" w:rsidRPr="00BD297E" w:rsidP="00BD297E">
      <w:pPr>
        <w:pStyle w:val="AllowPageBreak"/>
      </w:pPr>
    </w:p>
    <w:p w:rsidR="00000000" w:rsidRPr="00BD297E" w:rsidP="00BD297E">
      <w:pPr>
        <w:pStyle w:val="Heading1"/>
      </w:pPr>
      <w:bookmarkStart w:id="2" w:name="O_575736"/>
      <w:bookmarkEnd w:id="2"/>
      <w:r w:rsidRPr="00BD297E">
        <w:t>Performance Evidence</w:t>
      </w:r>
    </w:p>
    <w:p w:rsidR="00000000" w:rsidRPr="00BD297E" w:rsidP="002004FD">
      <w:pPr>
        <w:pStyle w:val="BodyText"/>
      </w:pPr>
      <w:r w:rsidRPr="00BD297E">
        <w:t>Before competency can be determined, individuals must have competently fabricated parts for sub-assemblies on a minimum of two occasions.</w:t>
      </w:r>
    </w:p>
    <w:p w:rsidR="00000000" w:rsidRPr="00BD297E" w:rsidP="002004FD">
      <w:pPr>
        <w:pStyle w:val="BodyText"/>
      </w:pPr>
      <w:r w:rsidRPr="00BD297E">
        <w:t xml:space="preserve">Individuals must demonstrate they can: </w:t>
      </w:r>
    </w:p>
    <w:p w:rsidR="00000000" w:rsidRPr="00BD297E" w:rsidP="00BD297E">
      <w:pPr>
        <w:pStyle w:val="ListBullet"/>
      </w:pPr>
      <w:r w:rsidRPr="00BD297E">
        <w:t xml:space="preserve">locate, interpret and apply fabrication </w:t>
      </w:r>
      <w:r w:rsidRPr="00BD297E">
        <w:t>information and specifications</w:t>
      </w:r>
    </w:p>
    <w:p w:rsidR="00000000" w:rsidRPr="00BD297E" w:rsidP="00BD297E">
      <w:pPr>
        <w:pStyle w:val="ListBullet"/>
      </w:pPr>
      <w:r w:rsidRPr="00BD297E">
        <w:t>use tools, equipment and welding equipment safely</w:t>
      </w:r>
    </w:p>
    <w:p w:rsidR="00000000" w:rsidRPr="00BD297E" w:rsidP="00BD297E">
      <w:pPr>
        <w:pStyle w:val="ListBullet"/>
      </w:pPr>
      <w:r w:rsidRPr="00BD297E">
        <w:t>fabricate parts for sub-assemblies according to workplace procedures and work health and safety (WHS) requirements</w:t>
      </w:r>
    </w:p>
    <w:p w:rsidR="00000000" w:rsidRPr="00BD297E" w:rsidP="00BD297E">
      <w:pPr>
        <w:pStyle w:val="ListBullet"/>
      </w:pPr>
      <w:r w:rsidRPr="00BD297E">
        <w:t>fo</w:t>
      </w:r>
      <w:r w:rsidRPr="00BD297E">
        <w:t>llow work instructions and production schedules when fabricating parts for vehicle sub-assemblies</w:t>
      </w:r>
    </w:p>
    <w:p w:rsidR="00000000" w:rsidRPr="00BD297E" w:rsidP="00BD297E">
      <w:pPr>
        <w:pStyle w:val="ListBullet"/>
      </w:pPr>
      <w:r w:rsidRPr="00BD297E">
        <w:t>use inspection and checking processes and identify faulty parts of vehicle sub-assemblies.</w:t>
      </w:r>
    </w:p>
    <w:p w:rsidR="00000000" w:rsidRPr="00BD297E" w:rsidP="00BD297E">
      <w:pPr>
        <w:pStyle w:val="AllowPageBreak"/>
      </w:pPr>
    </w:p>
    <w:p w:rsidR="00000000" w:rsidRPr="00BD297E" w:rsidP="00BD297E">
      <w:pPr>
        <w:pStyle w:val="Heading1"/>
      </w:pPr>
      <w:bookmarkStart w:id="3" w:name="O_575737"/>
      <w:bookmarkEnd w:id="3"/>
      <w:r w:rsidRPr="00BD297E">
        <w:t>Knowledge Evidence</w:t>
      </w:r>
    </w:p>
    <w:p w:rsidR="00000000" w:rsidRPr="00BD297E" w:rsidP="002004FD">
      <w:pPr>
        <w:pStyle w:val="BodyText"/>
      </w:pPr>
      <w:r w:rsidRPr="00BD297E">
        <w:t>Individuals must be able to dem</w:t>
      </w:r>
      <w:r w:rsidRPr="00BD297E">
        <w:t>onstrate knowledge of:</w:t>
      </w:r>
    </w:p>
    <w:p w:rsidR="00000000" w:rsidRPr="00BD297E" w:rsidP="00BD297E">
      <w:pPr>
        <w:pStyle w:val="ListBullet"/>
      </w:pPr>
      <w:r w:rsidRPr="00BD297E">
        <w:t>WHS requirements relevant to fabricating vehicle sub-assemblies</w:t>
      </w:r>
    </w:p>
    <w:p w:rsidR="00000000" w:rsidRPr="00BD297E" w:rsidP="00BD297E">
      <w:pPr>
        <w:pStyle w:val="ListBullet"/>
      </w:pPr>
      <w:r w:rsidRPr="00BD297E">
        <w:t>types of vehicle sub-assemblies and their components</w:t>
      </w:r>
    </w:p>
    <w:p w:rsidR="00000000" w:rsidRPr="00BD297E" w:rsidP="00BD297E">
      <w:pPr>
        <w:pStyle w:val="ListBullet"/>
      </w:pPr>
      <w:r w:rsidRPr="00BD297E">
        <w:t>original equipment manufacturer operating procedures</w:t>
      </w:r>
    </w:p>
    <w:p w:rsidR="00000000" w:rsidRPr="00BD297E" w:rsidP="00BD297E">
      <w:pPr>
        <w:pStyle w:val="ListBullet"/>
      </w:pPr>
      <w:r w:rsidRPr="00BD297E">
        <w:t>component fabrication alignment procedures</w:t>
      </w:r>
    </w:p>
    <w:p w:rsidR="00000000" w:rsidRPr="00BD297E" w:rsidP="00BD297E">
      <w:pPr>
        <w:pStyle w:val="ListBullet"/>
      </w:pPr>
      <w:r w:rsidRPr="00BD297E">
        <w:t>welding types and t</w:t>
      </w:r>
      <w:r w:rsidRPr="00BD297E">
        <w:t>echniques for fabricating vehicle sub-assemblies</w:t>
      </w:r>
    </w:p>
    <w:p w:rsidR="00000000" w:rsidRPr="00BD297E" w:rsidP="00BD297E">
      <w:pPr>
        <w:pStyle w:val="ListBullet"/>
      </w:pPr>
      <w:r w:rsidRPr="00BD297E">
        <w:t>assembly procedures of vehicle sub-assemblies.</w:t>
      </w:r>
    </w:p>
    <w:p w:rsidR="00000000" w:rsidRPr="00BD297E" w:rsidP="00BD297E">
      <w:pPr>
        <w:pStyle w:val="AllowPageBreak"/>
      </w:pPr>
    </w:p>
    <w:p w:rsidR="00000000" w:rsidRPr="00BD297E" w:rsidP="00BD297E">
      <w:pPr>
        <w:pStyle w:val="Heading1"/>
      </w:pPr>
      <w:bookmarkStart w:id="4" w:name="O_575738"/>
      <w:bookmarkEnd w:id="4"/>
      <w:r w:rsidRPr="00BD297E">
        <w:t>Assessment Conditions</w:t>
      </w:r>
    </w:p>
    <w:p w:rsidR="00000000" w:rsidRPr="00BD297E" w:rsidP="002004FD">
      <w:pPr>
        <w:pStyle w:val="BodyText"/>
      </w:pPr>
      <w:r w:rsidRPr="00BD297E">
        <w:t>Assessors must satisfy SNR/AQTF assessor requirements.</w:t>
      </w:r>
    </w:p>
    <w:p w:rsidR="00000000" w:rsidRPr="00BD297E" w:rsidP="002004FD">
      <w:pPr>
        <w:pStyle w:val="BodyText"/>
      </w:pPr>
      <w:r w:rsidRPr="00BD297E">
        <w:t>Competency is to be assessed in the workplace or a simulated envir</w:t>
      </w:r>
      <w:r w:rsidRPr="00BD297E">
        <w:t>onment that accurately reflects performance in a real workplace setting.</w:t>
      </w:r>
    </w:p>
    <w:p w:rsidR="00000000" w:rsidRPr="00BD297E" w:rsidP="002004FD">
      <w:pPr>
        <w:pStyle w:val="BodyText"/>
      </w:pPr>
      <w:r w:rsidRPr="00BD297E">
        <w:t>Where assessment of competency includes third-party evidence, individuals must provide evidence that links them to the vehicle sub-assemblies that they have fabricated, e.g. productio</w:t>
      </w:r>
      <w:r w:rsidRPr="00BD297E">
        <w:t>n work sheets.</w:t>
      </w:r>
    </w:p>
    <w:p w:rsidR="00000000" w:rsidRPr="00BD297E" w:rsidP="002004FD">
      <w:pPr>
        <w:pStyle w:val="BodyText"/>
      </w:pPr>
      <w:r w:rsidRPr="00BD297E">
        <w:t>Assessors must verify performance evidence through questioning on skills and knowledge to ensure correct interpretation and application.</w:t>
      </w:r>
    </w:p>
    <w:p w:rsidR="00000000" w:rsidRPr="00BD297E" w:rsidP="002004FD">
      <w:pPr>
        <w:pStyle w:val="BodyText"/>
      </w:pPr>
      <w:r w:rsidRPr="00BD297E">
        <w:t>The following resources must be made available:</w:t>
      </w:r>
    </w:p>
    <w:p w:rsidR="00000000" w:rsidRPr="00BD297E" w:rsidP="00BD297E">
      <w:pPr>
        <w:pStyle w:val="ListBullet"/>
      </w:pPr>
      <w:r w:rsidRPr="00BD297E">
        <w:t>automotive manufacturing workplace or simulated workpla</w:t>
      </w:r>
      <w:r w:rsidRPr="00BD297E">
        <w:t>ce</w:t>
      </w:r>
    </w:p>
    <w:p w:rsidR="00000000" w:rsidRPr="00BD297E" w:rsidP="00BD297E">
      <w:pPr>
        <w:pStyle w:val="ListBullet"/>
      </w:pPr>
      <w:r w:rsidRPr="00BD297E">
        <w:t>work instructions for fabricating vehicle sub-assemblies</w:t>
      </w:r>
    </w:p>
    <w:p w:rsidR="00000000" w:rsidRPr="00BD297E" w:rsidP="00BD297E">
      <w:pPr>
        <w:pStyle w:val="ListBullet"/>
      </w:pPr>
      <w:r w:rsidRPr="00BD297E">
        <w:t>vehicle sub-assembly components</w:t>
      </w:r>
    </w:p>
    <w:p w:rsidR="00000000" w:rsidRPr="00BD297E" w:rsidP="00BD297E">
      <w:pPr>
        <w:pStyle w:val="ListBullet"/>
      </w:pPr>
      <w:r w:rsidRPr="00BD297E">
        <w:t>vehicle sub-assembly specifications</w:t>
      </w:r>
    </w:p>
    <w:p w:rsidR="00000000" w:rsidRPr="00BD297E" w:rsidP="00BD297E">
      <w:pPr>
        <w:pStyle w:val="ListBullet"/>
      </w:pPr>
      <w:r w:rsidRPr="00BD297E">
        <w:t>tools, equipment and welding equipment relevant to fabricating vehicle sub-assemblies.</w:t>
      </w:r>
    </w:p>
    <w:p w:rsidR="00000000" w:rsidRPr="00BD297E" w:rsidP="00BD297E">
      <w:pPr>
        <w:pStyle w:val="AllowPageBreak"/>
      </w:pPr>
    </w:p>
    <w:p w:rsidR="00000000" w:rsidRPr="00BD297E" w:rsidP="00BD297E">
      <w:pPr>
        <w:pStyle w:val="Heading1"/>
      </w:pPr>
      <w:bookmarkStart w:id="5" w:name="O_575740"/>
      <w:bookmarkEnd w:id="5"/>
      <w:r w:rsidRPr="00BD297E">
        <w:t>Links</w:t>
      </w:r>
    </w:p>
    <w:p w:rsidR="00000000" w:rsidRPr="00BD297E" w:rsidP="002004FD">
      <w:pPr>
        <w:pStyle w:val="BodyText"/>
      </w:pPr>
      <w:r w:rsidRPr="00BD29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6291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D297E" w:rsidP="002004FD">
      <w:pPr>
        <w:pStyle w:val="BodyText"/>
      </w:pPr>
      <w:r w:rsidRPr="00BD29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62918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D297E" w:rsidP="00BD297E"/>
    <w:sectPr w:rsidSect="00BD29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7E" w:rsidRPr="002004FD" w:rsidP="00200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FD" w:rsidP="00BD2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04FD" w:rsidP="00BD2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04FD" w:rsidP="00BD2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97E" w:rsidRPr="002004FD" w:rsidP="00200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FD" w:rsidRPr="002D2AF8" w:rsidP="00BD2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AUMGTS004 Fabricate parts for vehicle sub-assemblies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04FD" w:rsidP="00BD2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0C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E0C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97E"/>
  </w:style>
  <w:style w:type="character" w:customStyle="1" w:styleId="Heading1Char">
    <w:name w:val="Heading 1 Char"/>
    <w:basedOn w:val="DefaultParagraphFont"/>
    <w:link w:val="Heading1"/>
    <w:rsid w:val="00BD2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9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9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97E"/>
    <w:rPr>
      <w:b/>
      <w:spacing w:val="0"/>
    </w:rPr>
  </w:style>
  <w:style w:type="paragraph" w:customStyle="1" w:styleId="SuperHeading">
    <w:name w:val="SuperHeading"/>
    <w:basedOn w:val="Normal"/>
    <w:rsid w:val="00BD2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9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9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9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97E"/>
    <w:rPr>
      <w:i/>
    </w:rPr>
  </w:style>
  <w:style w:type="paragraph" w:styleId="Caption">
    <w:name w:val="caption"/>
    <w:basedOn w:val="BodyText"/>
    <w:next w:val="Normal"/>
    <w:qFormat/>
    <w:rsid w:val="00BD2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97E"/>
  </w:style>
  <w:style w:type="paragraph" w:styleId="TableofFigures">
    <w:name w:val="table of figures"/>
    <w:basedOn w:val="Normal"/>
    <w:next w:val="Normal"/>
    <w:semiHidden/>
    <w:rsid w:val="00BD2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9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297E"/>
    <w:rPr>
      <w:rFonts w:ascii="Wingdings" w:hAnsi="Wingdings"/>
    </w:rPr>
  </w:style>
  <w:style w:type="paragraph" w:customStyle="1" w:styleId="TableHeading">
    <w:name w:val="Table Heading"/>
    <w:basedOn w:val="HeadingBase"/>
    <w:rsid w:val="00BD2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97E"/>
    <w:rPr>
      <w:color w:val="0033CC"/>
      <w:u w:val="none"/>
    </w:rPr>
  </w:style>
  <w:style w:type="paragraph" w:customStyle="1" w:styleId="BodyTextRight">
    <w:name w:val="Body Text Right"/>
    <w:basedOn w:val="BodyText"/>
    <w:rsid w:val="00BD2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9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97E"/>
    <w:rPr>
      <w:sz w:val="32"/>
    </w:rPr>
  </w:style>
  <w:style w:type="paragraph" w:customStyle="1" w:styleId="HeadingProcedure">
    <w:name w:val="Heading Procedure"/>
    <w:basedOn w:val="HeadingBase"/>
    <w:next w:val="Normal"/>
    <w:rsid w:val="00BD2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97E"/>
    <w:pPr>
      <w:spacing w:before="60" w:after="60"/>
    </w:pPr>
  </w:style>
  <w:style w:type="paragraph" w:styleId="ListContinue">
    <w:name w:val="List Continue"/>
    <w:basedOn w:val="List"/>
    <w:rsid w:val="00BD297E"/>
    <w:pPr>
      <w:ind w:firstLine="0"/>
    </w:pPr>
  </w:style>
  <w:style w:type="paragraph" w:customStyle="1" w:styleId="ListNote">
    <w:name w:val="List Note"/>
    <w:basedOn w:val="List"/>
    <w:rsid w:val="00BD2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97E"/>
    <w:rPr>
      <w:rFonts w:ascii="Courier New" w:hAnsi="Courier New"/>
    </w:rPr>
  </w:style>
  <w:style w:type="paragraph" w:customStyle="1" w:styleId="NoteBullet">
    <w:name w:val="Note Bullet"/>
    <w:basedOn w:val="Note"/>
    <w:rsid w:val="00BD2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9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2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97E"/>
    <w:rPr>
      <w:b/>
      <w:smallCaps/>
    </w:rPr>
  </w:style>
  <w:style w:type="paragraph" w:customStyle="1" w:styleId="TableListNumber">
    <w:name w:val="Table List Number"/>
    <w:basedOn w:val="ListNumber"/>
    <w:rsid w:val="00BD2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97E"/>
    <w:pPr>
      <w:numPr>
        <w:numId w:val="8"/>
      </w:numPr>
    </w:pPr>
  </w:style>
  <w:style w:type="paragraph" w:customStyle="1" w:styleId="ListAlpha2">
    <w:name w:val="List Alpha 2"/>
    <w:basedOn w:val="List2"/>
    <w:rsid w:val="00BD297E"/>
    <w:pPr>
      <w:numPr>
        <w:numId w:val="7"/>
      </w:numPr>
    </w:pPr>
  </w:style>
  <w:style w:type="paragraph" w:styleId="List2">
    <w:name w:val="List 2"/>
    <w:basedOn w:val="BodyText"/>
    <w:rsid w:val="00BD2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9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9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97E"/>
    <w:pPr>
      <w:numPr>
        <w:numId w:val="3"/>
      </w:numPr>
    </w:pPr>
  </w:style>
  <w:style w:type="paragraph" w:styleId="ListContinue2">
    <w:name w:val="List Continue 2"/>
    <w:basedOn w:val="List2"/>
    <w:rsid w:val="00BD297E"/>
    <w:pPr>
      <w:ind w:firstLine="0"/>
    </w:pPr>
  </w:style>
  <w:style w:type="paragraph" w:styleId="ListContinue3">
    <w:name w:val="List Continue 3"/>
    <w:basedOn w:val="List3"/>
    <w:rsid w:val="00BD297E"/>
    <w:pPr>
      <w:ind w:left="1021" w:firstLine="0"/>
    </w:pPr>
  </w:style>
  <w:style w:type="paragraph" w:styleId="ListContinue4">
    <w:name w:val="List Continue 4"/>
    <w:basedOn w:val="List4"/>
    <w:rsid w:val="00BD297E"/>
    <w:pPr>
      <w:ind w:firstLine="0"/>
    </w:pPr>
  </w:style>
  <w:style w:type="paragraph" w:styleId="ListContinue5">
    <w:name w:val="List Continue 5"/>
    <w:basedOn w:val="List5"/>
    <w:rsid w:val="00BD297E"/>
    <w:pPr>
      <w:ind w:firstLine="0"/>
    </w:pPr>
  </w:style>
  <w:style w:type="paragraph" w:styleId="ListNumber3">
    <w:name w:val="List Number 3"/>
    <w:basedOn w:val="List3"/>
    <w:rsid w:val="00BD297E"/>
    <w:pPr>
      <w:numPr>
        <w:numId w:val="4"/>
      </w:numPr>
    </w:pPr>
  </w:style>
  <w:style w:type="paragraph" w:styleId="ListNumber4">
    <w:name w:val="List Number 4"/>
    <w:basedOn w:val="List4"/>
    <w:rsid w:val="00BD297E"/>
    <w:pPr>
      <w:numPr>
        <w:numId w:val="5"/>
      </w:numPr>
    </w:pPr>
  </w:style>
  <w:style w:type="paragraph" w:styleId="ListNumber5">
    <w:name w:val="List Number 5"/>
    <w:basedOn w:val="List5"/>
    <w:rsid w:val="00BD297E"/>
    <w:pPr>
      <w:numPr>
        <w:numId w:val="6"/>
      </w:numPr>
    </w:pPr>
  </w:style>
  <w:style w:type="paragraph" w:styleId="BlockText">
    <w:name w:val="Block Text"/>
    <w:basedOn w:val="Normal"/>
    <w:rsid w:val="00BD2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97E"/>
    <w:rPr>
      <w:sz w:val="16"/>
      <w:vertAlign w:val="superscript"/>
    </w:rPr>
  </w:style>
  <w:style w:type="character" w:customStyle="1" w:styleId="Symbols">
    <w:name w:val="Symbols"/>
    <w:basedOn w:val="DefaultParagraphFont"/>
    <w:rsid w:val="00BD297E"/>
    <w:rPr>
      <w:rFonts w:ascii="Symbol" w:hAnsi="Symbol"/>
    </w:rPr>
  </w:style>
  <w:style w:type="character" w:customStyle="1" w:styleId="MenuOptions">
    <w:name w:val="Menu Options"/>
    <w:basedOn w:val="DefaultParagraphFont"/>
    <w:rsid w:val="00BD2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97E"/>
    <w:rPr>
      <w:b/>
    </w:rPr>
  </w:style>
  <w:style w:type="character" w:customStyle="1" w:styleId="Underlined">
    <w:name w:val="Underlined"/>
    <w:basedOn w:val="DefaultParagraphFont"/>
    <w:rsid w:val="00BD297E"/>
    <w:rPr>
      <w:u w:val="single"/>
    </w:rPr>
  </w:style>
  <w:style w:type="paragraph" w:customStyle="1" w:styleId="TableBodyTextRight">
    <w:name w:val="Table Body Text Right"/>
    <w:basedOn w:val="TableBodyText"/>
    <w:rsid w:val="00BD2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97E"/>
    <w:rPr>
      <w:sz w:val="18"/>
    </w:rPr>
  </w:style>
  <w:style w:type="paragraph" w:customStyle="1" w:styleId="BodySmallRight">
    <w:name w:val="Body Small Right"/>
    <w:basedOn w:val="BodyTextRight"/>
    <w:rsid w:val="00BD297E"/>
    <w:rPr>
      <w:sz w:val="18"/>
      <w:szCs w:val="18"/>
    </w:rPr>
  </w:style>
  <w:style w:type="paragraph" w:customStyle="1" w:styleId="MarginEdition">
    <w:name w:val="Margin Edition"/>
    <w:basedOn w:val="MarginNote"/>
    <w:rsid w:val="00BD2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97E"/>
    <w:rPr>
      <w:sz w:val="2"/>
      <w:szCs w:val="2"/>
    </w:rPr>
  </w:style>
  <w:style w:type="character" w:customStyle="1" w:styleId="Small">
    <w:name w:val="Small"/>
    <w:basedOn w:val="DefaultParagraphFont"/>
    <w:rsid w:val="00BD297E"/>
    <w:rPr>
      <w:sz w:val="16"/>
    </w:rPr>
  </w:style>
  <w:style w:type="paragraph" w:customStyle="1" w:styleId="WideTable">
    <w:name w:val="Wide Table"/>
    <w:basedOn w:val="Normal"/>
    <w:rsid w:val="00BD2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97E"/>
  </w:style>
  <w:style w:type="paragraph" w:styleId="Quote">
    <w:name w:val="Quote"/>
    <w:basedOn w:val="Heading1"/>
    <w:link w:val="QuoteChar"/>
    <w:qFormat/>
    <w:rsid w:val="00BD2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97E"/>
    <w:pPr>
      <w:pageBreakBefore/>
    </w:pPr>
  </w:style>
  <w:style w:type="paragraph" w:customStyle="1" w:styleId="Border">
    <w:name w:val="Border"/>
    <w:basedOn w:val="Normal"/>
    <w:qFormat/>
    <w:rsid w:val="00BD2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97E"/>
    <w:rPr>
      <w:u w:val="single"/>
    </w:rPr>
  </w:style>
  <w:style w:type="character" w:customStyle="1" w:styleId="BoldandItalics">
    <w:name w:val="Bold and Italics"/>
    <w:qFormat/>
    <w:rsid w:val="00BD297E"/>
    <w:rPr>
      <w:b/>
      <w:i/>
      <w:u w:val="none"/>
    </w:rPr>
  </w:style>
  <w:style w:type="paragraph" w:styleId="BalloonText">
    <w:name w:val="Balloon Text"/>
    <w:basedOn w:val="Normal"/>
    <w:link w:val="BalloonTextChar"/>
    <w:rsid w:val="00BD2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97E"/>
    <w:pPr>
      <w:spacing w:before="0" w:after="0"/>
    </w:pPr>
  </w:style>
  <w:style w:type="paragraph" w:customStyle="1" w:styleId="BodyTextBold">
    <w:name w:val="Body Text Bold"/>
    <w:basedOn w:val="BodyText"/>
    <w:qFormat/>
    <w:rsid w:val="00BD297E"/>
    <w:rPr>
      <w:b/>
    </w:rPr>
  </w:style>
  <w:style w:type="character" w:styleId="Hyperlink">
    <w:name w:val="Hyperlink"/>
    <w:basedOn w:val="DefaultParagraphFont"/>
    <w:uiPriority w:val="99"/>
    <w:unhideWhenUsed/>
    <w:rsid w:val="00200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2486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AUMGTS004 Fabricate parts for vehicle sub-assemblies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