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4F7" w:rsidP="00E954F7">
      <w:pPr>
        <w:pStyle w:val="Title"/>
      </w:pPr>
      <w:r>
        <w:fldChar w:fldCharType="begin"/>
      </w:r>
      <w:r>
        <w:instrText xml:space="preserve"> TITLE   \* MERGEFORMAT </w:instrText>
      </w:r>
      <w:r>
        <w:fldChar w:fldCharType="separate"/>
      </w:r>
      <w:r>
        <w:t>AUMGTS002 Prepare materials for fabrication using manual processes</w:t>
      </w:r>
      <w:r>
        <w:fldChar w:fldCharType="end"/>
      </w:r>
    </w:p>
    <w:p w:rsidR="00E954F7" w:rsidP="00E954F7">
      <w:pPr>
        <w:pStyle w:val="Version"/>
        <w:sectPr w:rsidSect="00E55C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C2E" w:rsidP="00E55C2E">
      <w:pPr>
        <w:pStyle w:val="SuperHeading"/>
      </w:pPr>
      <w:r w:rsidRPr="00E55C2E">
        <w:t>AUMGTS002 Prepare materials for fabrication using manual processes</w:t>
      </w:r>
    </w:p>
    <w:p w:rsidR="00000000" w:rsidRPr="00E55C2E" w:rsidP="00E55C2E">
      <w:pPr>
        <w:pStyle w:val="Heading1"/>
      </w:pPr>
      <w:bookmarkStart w:id="1" w:name="O_575687"/>
      <w:bookmarkEnd w:id="1"/>
      <w:r w:rsidRPr="00E55C2E">
        <w:t>Modification History</w:t>
      </w:r>
    </w:p>
    <w:tbl>
      <w:tblPr>
        <w:tblW w:w="9639" w:type="dxa"/>
        <w:tblLayout w:type="fixed"/>
        <w:tblCellMar>
          <w:left w:w="62" w:type="dxa"/>
          <w:right w:w="62" w:type="dxa"/>
        </w:tblCellMar>
        <w:tblLook w:val="0000"/>
      </w:tblPr>
      <w:tblGrid>
        <w:gridCol w:w="2835"/>
        <w:gridCol w:w="6804"/>
      </w:tblGrid>
      <w:tr w:rsidTr="00E954F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C2E" w:rsidP="00E55C2E">
            <w:pPr>
              <w:pStyle w:val="BodyText"/>
            </w:pPr>
            <w:r w:rsidRPr="00E55C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C2E">
            <w:pPr>
              <w:pStyle w:val="BodyText"/>
              <w:rPr>
                <w:lang w:val="en-NZ"/>
              </w:rPr>
            </w:pPr>
            <w:r w:rsidRPr="00E55C2E">
              <w:rPr>
                <w:rStyle w:val="SpecialBold"/>
              </w:rPr>
              <w:t>Comment</w:t>
            </w:r>
          </w:p>
        </w:tc>
      </w:tr>
      <w:tr w:rsidTr="00E954F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C2E">
            <w:pPr>
              <w:pStyle w:val="BodyText"/>
              <w:rPr>
                <w:lang w:val="en-NZ"/>
              </w:rPr>
            </w:pPr>
            <w:r w:rsidRPr="00E55C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C2E" w:rsidP="00E55C2E">
            <w:pPr>
              <w:pStyle w:val="BodyText"/>
            </w:pPr>
            <w:r w:rsidRPr="00E55C2E">
              <w:t>Unit updated to reflect the new standards for Training Packages</w:t>
            </w:r>
          </w:p>
          <w:p w:rsidR="00000000" w:rsidRPr="00E55C2E" w:rsidP="00E55C2E">
            <w:pPr>
              <w:pStyle w:val="BodyText"/>
            </w:pPr>
            <w:r w:rsidRPr="00E55C2E">
              <w:t>Replaces AUMGTS3002 Prepare material</w:t>
            </w:r>
            <w:r w:rsidRPr="00E55C2E">
              <w:t>s for fabrication using manual processes</w:t>
            </w:r>
          </w:p>
        </w:tc>
      </w:tr>
    </w:tbl>
    <w:p w:rsidR="00000000" w:rsidRPr="00E55C2E" w:rsidP="00E55C2E">
      <w:pPr>
        <w:pStyle w:val="BodyText"/>
      </w:pPr>
    </w:p>
    <w:p w:rsidR="00000000" w:rsidRPr="00E55C2E" w:rsidP="00E55C2E">
      <w:pPr>
        <w:pStyle w:val="AllowPageBreak"/>
      </w:pPr>
    </w:p>
    <w:p w:rsidR="00000000" w:rsidRPr="00E55C2E" w:rsidP="00E55C2E">
      <w:pPr>
        <w:pStyle w:val="Heading1"/>
      </w:pPr>
      <w:bookmarkStart w:id="2" w:name="O_575688"/>
      <w:bookmarkEnd w:id="2"/>
      <w:r w:rsidRPr="00E55C2E">
        <w:t>Application</w:t>
      </w:r>
    </w:p>
    <w:p w:rsidR="00000000" w:rsidRPr="00E55C2E" w:rsidP="00E954F7">
      <w:pPr>
        <w:pStyle w:val="BodyText"/>
      </w:pPr>
      <w:r w:rsidRPr="00E55C2E">
        <w:t>This unit describes the performance outcomes required to identify and prepare materials for fabrication using manual processes.</w:t>
      </w:r>
    </w:p>
    <w:p w:rsidR="00000000" w:rsidRPr="00E55C2E" w:rsidP="00E954F7">
      <w:pPr>
        <w:pStyle w:val="BodyText"/>
      </w:pPr>
      <w:r w:rsidRPr="00E55C2E">
        <w:t>It applies to those in an automotive manufacturing envir</w:t>
      </w:r>
      <w:r w:rsidRPr="00E55C2E">
        <w:t>onment and involves the application of skills and knowledge at a specialist level</w:t>
      </w:r>
    </w:p>
    <w:p w:rsidR="00000000" w:rsidRPr="00E55C2E" w:rsidP="00E954F7">
      <w:pPr>
        <w:pStyle w:val="BodyText"/>
      </w:pPr>
      <w:r w:rsidRPr="00E55C2E">
        <w:t>No licensing, legislative or certification requirements apply to this unit at the time of publication.</w:t>
      </w:r>
    </w:p>
    <w:p w:rsidR="00000000" w:rsidRPr="00E55C2E" w:rsidP="00E55C2E">
      <w:pPr>
        <w:pStyle w:val="Heading1"/>
      </w:pPr>
      <w:bookmarkStart w:id="3" w:name="O_575690"/>
      <w:bookmarkEnd w:id="3"/>
      <w:r w:rsidRPr="00E55C2E">
        <w:t>Competency Field</w:t>
      </w:r>
    </w:p>
    <w:p w:rsidR="00000000" w:rsidRPr="00E55C2E" w:rsidP="00E954F7">
      <w:pPr>
        <w:pStyle w:val="BodyText"/>
      </w:pPr>
      <w:r w:rsidRPr="00E55C2E">
        <w:t>Manufacturing - Bus, Truck and Trailer</w:t>
      </w:r>
    </w:p>
    <w:p w:rsidR="00000000" w:rsidRPr="00E55C2E" w:rsidP="00E55C2E">
      <w:pPr>
        <w:pStyle w:val="Heading1"/>
      </w:pPr>
      <w:bookmarkStart w:id="4" w:name="O_575691"/>
      <w:bookmarkEnd w:id="4"/>
      <w:r w:rsidRPr="00E55C2E">
        <w:t>Unit Sector</w:t>
      </w:r>
    </w:p>
    <w:p w:rsidR="00000000" w:rsidRPr="00E55C2E" w:rsidP="00E954F7">
      <w:pPr>
        <w:pStyle w:val="BodyText"/>
      </w:pPr>
      <w:r w:rsidRPr="00E55C2E">
        <w:t>Technical - Fabrication</w:t>
      </w:r>
    </w:p>
    <w:p w:rsidR="00000000" w:rsidRPr="00E55C2E" w:rsidP="00E55C2E">
      <w:pPr>
        <w:pStyle w:val="Heading1"/>
      </w:pPr>
      <w:bookmarkStart w:id="5" w:name="O_575692"/>
      <w:bookmarkEnd w:id="5"/>
      <w:r w:rsidRPr="00E55C2E">
        <w:t>Elements and Performance Criteria</w:t>
      </w:r>
    </w:p>
    <w:tbl>
      <w:tblPr>
        <w:tblW w:w="9639" w:type="dxa"/>
        <w:tblLayout w:type="fixed"/>
        <w:tblCellMar>
          <w:left w:w="62" w:type="dxa"/>
          <w:right w:w="62" w:type="dxa"/>
        </w:tblCellMar>
        <w:tblLook w:val="0000"/>
      </w:tblPr>
      <w:tblGrid>
        <w:gridCol w:w="2835"/>
        <w:gridCol w:w="6804"/>
      </w:tblGrid>
      <w:tr w:rsidTr="00E954F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55C2E" w:rsidP="00E55C2E">
            <w:pPr>
              <w:pStyle w:val="BodyText"/>
            </w:pPr>
            <w:r w:rsidRPr="00E55C2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5C2E">
            <w:pPr>
              <w:pStyle w:val="BodyText"/>
              <w:rPr>
                <w:lang w:val="en-NZ"/>
              </w:rPr>
            </w:pPr>
            <w:r w:rsidRPr="00E55C2E">
              <w:rPr>
                <w:rStyle w:val="SpecialBold"/>
              </w:rPr>
              <w:t>Performance Criteria</w:t>
            </w:r>
          </w:p>
        </w:tc>
      </w:tr>
      <w:tr w:rsidTr="00E954F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5C2E">
            <w:pPr>
              <w:pStyle w:val="BodyText"/>
              <w:rPr>
                <w:lang w:val="en-NZ"/>
              </w:rPr>
            </w:pPr>
            <w:r w:rsidRPr="00E55C2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5C2E">
            <w:pPr>
              <w:pStyle w:val="BodyText"/>
              <w:rPr>
                <w:lang w:val="en-NZ"/>
              </w:rPr>
            </w:pPr>
            <w:r w:rsidRPr="00E55C2E">
              <w:t>Performance criteria describe the perform</w:t>
            </w:r>
            <w:r w:rsidRPr="00E55C2E">
              <w:t>ance needed to demonstrate achievement of the element. Where bold italicised text is used, further information is detailed in the range of conditions section</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
              <w:rPr>
                <w:lang w:val="en-NZ"/>
              </w:rPr>
            </w:pPr>
            <w:r w:rsidRPr="00E55C2E">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2"/>
            </w:pPr>
            <w:r w:rsidRPr="00E55C2E">
              <w:t xml:space="preserve">1.1 </w:t>
            </w:r>
            <w:r w:rsidRPr="00E55C2E">
              <w:rPr>
                <w:rStyle w:val="BoldandItalics"/>
              </w:rPr>
              <w:t xml:space="preserve">Workplace procedures </w:t>
            </w:r>
            <w:r w:rsidRPr="00E55C2E">
              <w:t>are identified and followed</w:t>
            </w:r>
          </w:p>
          <w:p w:rsidR="00000000" w:rsidRPr="00E55C2E" w:rsidP="00E55C2E">
            <w:pPr>
              <w:pStyle w:val="List2"/>
            </w:pPr>
            <w:r w:rsidRPr="00E55C2E">
              <w:t xml:space="preserve">1.2 Job specifications, working drawings and </w:t>
            </w:r>
            <w:r w:rsidRPr="00E55C2E">
              <w:rPr>
                <w:rStyle w:val="BoldandItalics"/>
              </w:rPr>
              <w:t>calculations</w:t>
            </w:r>
            <w:r w:rsidRPr="00E55C2E">
              <w:t xml:space="preserve"> are identified and interpreted</w:t>
            </w:r>
          </w:p>
          <w:p w:rsidR="00000000" w:rsidP="00E55C2E">
            <w:pPr>
              <w:pStyle w:val="List2"/>
              <w:rPr>
                <w:lang w:val="en-NZ"/>
              </w:rPr>
            </w:pPr>
            <w:r w:rsidRPr="00E55C2E">
              <w:t xml:space="preserve">1.3 Tools, equipment and resources are selected and inspected, </w:t>
            </w:r>
            <w:r w:rsidRPr="00E55C2E">
              <w:t>and faults reported</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
              <w:rPr>
                <w:lang w:val="en-NZ"/>
              </w:rPr>
            </w:pPr>
            <w:r w:rsidRPr="00E55C2E">
              <w:t>2. Select fabrication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2"/>
            </w:pPr>
            <w:r w:rsidRPr="00E55C2E">
              <w:t>2.1 Fabrication materials are identified and prepar</w:t>
            </w:r>
            <w:r w:rsidRPr="00E55C2E">
              <w:t>ed according to job specifications and working drawings</w:t>
            </w:r>
          </w:p>
          <w:p w:rsidR="00000000" w:rsidP="00E55C2E">
            <w:pPr>
              <w:pStyle w:val="List2"/>
              <w:rPr>
                <w:lang w:val="en-NZ"/>
              </w:rPr>
            </w:pPr>
            <w:r w:rsidRPr="00E55C2E">
              <w:t>2.2 Defective materials are set aside for scrap or rework</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
              <w:rPr>
                <w:lang w:val="en-NZ"/>
              </w:rPr>
            </w:pPr>
            <w:r w:rsidRPr="00E55C2E">
              <w:t xml:space="preserve">3. Bend, shape and fabricate material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2"/>
            </w:pPr>
            <w:r w:rsidRPr="00E55C2E">
              <w:t>3.1 Bending, shaping and fabricating processes are applied according to job specifications and working</w:t>
            </w:r>
            <w:r w:rsidRPr="00E55C2E">
              <w:t xml:space="preserve"> drawings</w:t>
            </w:r>
          </w:p>
          <w:p w:rsidR="00000000" w:rsidRPr="00E55C2E" w:rsidP="00E55C2E">
            <w:pPr>
              <w:pStyle w:val="List2"/>
            </w:pPr>
            <w:r w:rsidRPr="00E55C2E">
              <w:t>3.2 Material distortion prevention measures are identified and applied according to job requirements</w:t>
            </w:r>
          </w:p>
          <w:p w:rsidR="00000000" w:rsidP="00E55C2E">
            <w:pPr>
              <w:pStyle w:val="List2"/>
              <w:rPr>
                <w:lang w:val="en-NZ"/>
              </w:rPr>
            </w:pPr>
            <w:r w:rsidRPr="00E55C2E">
              <w:t>3.3 Bent, shaped and fabricated materials are checked against job specifications or working drawings</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
              <w:rPr>
                <w:lang w:val="en-NZ"/>
              </w:rPr>
            </w:pPr>
            <w:r w:rsidRPr="00E55C2E">
              <w:t>4. Complete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2"/>
            </w:pPr>
            <w:r w:rsidRPr="00E55C2E">
              <w:t>4.1 Work area is cleane</w:t>
            </w:r>
            <w:r w:rsidRPr="00E55C2E">
              <w:t>d, and materials disposed of or recycled according to workplace procedures</w:t>
            </w:r>
          </w:p>
          <w:p w:rsidR="00000000" w:rsidRPr="00E55C2E" w:rsidP="00E55C2E">
            <w:pPr>
              <w:pStyle w:val="List2"/>
            </w:pPr>
            <w:r w:rsidRPr="00E55C2E">
              <w:t>4.2 Tools and equipment are cleaned, checked and stored according to workplace procedures</w:t>
            </w:r>
          </w:p>
          <w:p w:rsidR="00000000" w:rsidRPr="00E55C2E" w:rsidP="00E55C2E">
            <w:pPr>
              <w:pStyle w:val="List2"/>
            </w:pPr>
            <w:r w:rsidRPr="00E55C2E">
              <w:t>4.3 Faulty equipment is tagged and reported</w:t>
            </w:r>
          </w:p>
          <w:p w:rsidR="00000000" w:rsidRPr="00E55C2E" w:rsidP="00E55C2E">
            <w:pPr>
              <w:pStyle w:val="List2"/>
            </w:pPr>
            <w:r w:rsidRPr="00E55C2E">
              <w:t>4.4 Work sheets are completed according to work</w:t>
            </w:r>
            <w:r w:rsidRPr="00E55C2E">
              <w:t>place procedures</w:t>
            </w:r>
          </w:p>
        </w:tc>
      </w:tr>
    </w:tbl>
    <w:p w:rsidR="00000000" w:rsidRPr="00E55C2E" w:rsidP="00E55C2E">
      <w:pPr>
        <w:pStyle w:val="BodyText"/>
      </w:pPr>
    </w:p>
    <w:p w:rsidR="00000000" w:rsidRPr="00E55C2E" w:rsidP="00E55C2E">
      <w:pPr>
        <w:pStyle w:val="AllowPageBreak"/>
      </w:pPr>
    </w:p>
    <w:p w:rsidR="00000000" w:rsidRPr="00E55C2E" w:rsidP="00E55C2E">
      <w:pPr>
        <w:pStyle w:val="Heading1"/>
      </w:pPr>
      <w:bookmarkStart w:id="6" w:name="O_575693"/>
      <w:bookmarkEnd w:id="6"/>
      <w:r w:rsidRPr="00E55C2E">
        <w:t>Foundation Skills</w:t>
      </w:r>
    </w:p>
    <w:p w:rsidR="00000000" w:rsidRPr="00E55C2E" w:rsidP="00E954F7">
      <w:pPr>
        <w:pStyle w:val="BodyText"/>
      </w:pPr>
      <w:r w:rsidRPr="00E55C2E">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E954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C2E" w:rsidP="00E55C2E">
            <w:pPr>
              <w:pStyle w:val="BodyText"/>
            </w:pPr>
            <w:r w:rsidRPr="00E55C2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C2E">
            <w:pPr>
              <w:pStyle w:val="BodyText"/>
              <w:rPr>
                <w:lang w:val="en-NZ"/>
              </w:rPr>
            </w:pPr>
            <w:r w:rsidRPr="00E55C2E">
              <w:rPr>
                <w:rStyle w:val="SpecialBold"/>
              </w:rPr>
              <w:t>Description</w:t>
            </w:r>
          </w:p>
        </w:tc>
      </w:tr>
      <w:tr w:rsidTr="00E954F7">
        <w:tblPrEx>
          <w:tblW w:w="9639" w:type="dxa"/>
          <w:tblLayout w:type="fixed"/>
          <w:tblCellMar>
            <w:left w:w="62" w:type="dxa"/>
            <w:right w:w="62" w:type="dxa"/>
          </w:tblCellMar>
          <w:tblLook w:val="0000"/>
        </w:tblPrEx>
        <w:trPr>
          <w:trHeight w:val="56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Bullet"/>
              <w:rPr>
                <w:lang w:val="en-NZ"/>
              </w:rPr>
            </w:pPr>
            <w:r w:rsidRPr="00E55C2E">
              <w:t>interpret workplace procedures, work health and safety (WHS) requirements, job instructions and working drawings.</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Bullet"/>
            </w:pPr>
            <w:r w:rsidRPr="00E55C2E">
              <w:t>prepare work plan</w:t>
            </w:r>
          </w:p>
          <w:p w:rsidR="00000000" w:rsidP="00E55C2E">
            <w:pPr>
              <w:pStyle w:val="ListBullet"/>
              <w:rPr>
                <w:lang w:val="en-NZ"/>
              </w:rPr>
            </w:pPr>
            <w:r w:rsidRPr="00E55C2E">
              <w:t>complete work sheets and production schedule documentation.</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Bullet"/>
            </w:pPr>
            <w:r w:rsidRPr="00E55C2E">
              <w:t>count items and parts required for fabrication</w:t>
            </w:r>
          </w:p>
          <w:p w:rsidR="00000000" w:rsidRPr="00E55C2E" w:rsidP="00E55C2E">
            <w:pPr>
              <w:pStyle w:val="ListBullet"/>
            </w:pPr>
            <w:r w:rsidRPr="00E55C2E">
              <w:t>adjust weld machine settings</w:t>
            </w:r>
          </w:p>
          <w:p w:rsidR="00000000" w:rsidP="00E55C2E">
            <w:pPr>
              <w:pStyle w:val="ListBullet"/>
              <w:rPr>
                <w:lang w:val="en-NZ"/>
              </w:rPr>
            </w:pPr>
            <w:r w:rsidRPr="00E55C2E">
              <w:t>calculate bend angles.</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Bullet"/>
              <w:rPr>
                <w:lang w:val="en-NZ"/>
              </w:rPr>
            </w:pPr>
            <w:r w:rsidRPr="00E55C2E">
              <w:t>plan daily production activities, equipment and work area.</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ListBullet"/>
              <w:rPr>
                <w:lang w:val="en-NZ"/>
              </w:rPr>
            </w:pPr>
            <w:r w:rsidRPr="00E55C2E">
              <w:t>take responsibility for own work area.</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Bullet"/>
            </w:pPr>
            <w:r w:rsidRPr="00E55C2E">
              <w:t>operate workplace machines.</w:t>
            </w:r>
          </w:p>
        </w:tc>
      </w:tr>
    </w:tbl>
    <w:p w:rsidR="00000000" w:rsidRPr="00E55C2E" w:rsidP="00E55C2E">
      <w:pPr>
        <w:pStyle w:val="BodyText"/>
      </w:pPr>
    </w:p>
    <w:p w:rsidR="00000000" w:rsidRPr="00E55C2E" w:rsidP="00E55C2E">
      <w:pPr>
        <w:pStyle w:val="AllowPageBreak"/>
      </w:pPr>
    </w:p>
    <w:p w:rsidR="00000000" w:rsidRPr="00E55C2E" w:rsidP="00E55C2E">
      <w:pPr>
        <w:pStyle w:val="Heading1"/>
      </w:pPr>
      <w:bookmarkStart w:id="7" w:name="O_575694"/>
      <w:bookmarkEnd w:id="7"/>
      <w:r w:rsidRPr="00E55C2E">
        <w:t>Range of Conditions</w:t>
      </w:r>
    </w:p>
    <w:tbl>
      <w:tblPr>
        <w:tblW w:w="9639" w:type="dxa"/>
        <w:tblLayout w:type="fixed"/>
        <w:tblCellMar>
          <w:left w:w="62" w:type="dxa"/>
          <w:right w:w="62" w:type="dxa"/>
        </w:tblCellMar>
        <w:tblLook w:val="0000"/>
      </w:tblPr>
      <w:tblGrid>
        <w:gridCol w:w="2835"/>
        <w:gridCol w:w="6804"/>
      </w:tblGrid>
      <w:tr w:rsidTr="00E954F7">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E55C2E">
            <w:pPr>
              <w:pStyle w:val="BodyText"/>
              <w:rPr>
                <w:lang w:val="en-NZ"/>
              </w:rPr>
            </w:pPr>
            <w:r w:rsidRPr="00E55C2E">
              <w:t>This section specifies work environments and conditions that may affect performance. Essential operating conditions that may b</w:t>
            </w:r>
            <w:r w:rsidRPr="00E55C2E">
              <w:t>e present (depending on the work situation, needs of the candidate, accessibility of the item, and local industry and regional contexts) are included. Bold italicised wording, if used in the performance criteria, is detailed below.</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rPr>
                <w:rStyle w:val="BoldandItalics"/>
              </w:rPr>
              <w:t>Workplace procedures</w:t>
            </w:r>
            <w:r w:rsidRPr="00E55C2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Bullet"/>
            </w:pPr>
            <w:r w:rsidRPr="00E55C2E">
              <w:t>procedures for recording and reporting the preparation of materials for fabrication</w:t>
            </w:r>
          </w:p>
          <w:p w:rsidR="00000000" w:rsidRPr="00E55C2E" w:rsidP="00E55C2E">
            <w:pPr>
              <w:pStyle w:val="ListBullet"/>
            </w:pPr>
            <w:r w:rsidRPr="00E55C2E">
              <w:t>use of tools and equipment required when preparing materials for fabrication using manual processes</w:t>
            </w:r>
          </w:p>
          <w:p w:rsidR="00000000" w:rsidRPr="00E55C2E" w:rsidP="00E55C2E">
            <w:pPr>
              <w:pStyle w:val="ListBullet"/>
            </w:pPr>
            <w:r w:rsidRPr="00E55C2E">
              <w:t>WHS requirements for preparing materials for fabrication</w:t>
            </w:r>
            <w:r w:rsidRPr="00E55C2E">
              <w:t xml:space="preserve"> using manual processes</w:t>
            </w:r>
          </w:p>
          <w:p w:rsidR="00000000" w:rsidP="00E55C2E">
            <w:pPr>
              <w:pStyle w:val="ListBullet"/>
              <w:rPr>
                <w:lang w:val="en-NZ"/>
              </w:rPr>
            </w:pPr>
            <w:r w:rsidRPr="00E55C2E">
              <w:t>workplace quality standards relevant to preparing materials for fabrication using manual processes.</w:t>
            </w:r>
          </w:p>
        </w:tc>
      </w:tr>
      <w:tr w:rsidTr="00E95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C2E">
            <w:pPr>
              <w:pStyle w:val="BodyText"/>
              <w:rPr>
                <w:lang w:val="en-NZ"/>
              </w:rPr>
            </w:pPr>
            <w:r w:rsidRPr="00E55C2E">
              <w:rPr>
                <w:rStyle w:val="BoldandItalics"/>
              </w:rPr>
              <w:t>Calculations</w:t>
            </w:r>
            <w:r w:rsidRPr="00E55C2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C2E" w:rsidP="00E55C2E">
            <w:pPr>
              <w:pStyle w:val="ListBullet"/>
            </w:pPr>
            <w:r w:rsidRPr="00E55C2E">
              <w:t>loss and gain calculations on folded materials</w:t>
            </w:r>
          </w:p>
          <w:p w:rsidR="00000000" w:rsidRPr="00E55C2E" w:rsidP="00E55C2E">
            <w:pPr>
              <w:pStyle w:val="ListBullet"/>
            </w:pPr>
            <w:r w:rsidRPr="00E55C2E">
              <w:t xml:space="preserve">volumes, area, circumference and perimeters relevant to </w:t>
            </w:r>
            <w:r w:rsidRPr="00E55C2E">
              <w:t>preparing materials for fabrication using manual processes.</w:t>
            </w:r>
          </w:p>
        </w:tc>
      </w:tr>
    </w:tbl>
    <w:p w:rsidR="00000000" w:rsidRPr="00E55C2E" w:rsidP="00E55C2E">
      <w:pPr>
        <w:pStyle w:val="BodyText"/>
      </w:pPr>
    </w:p>
    <w:p w:rsidR="00000000" w:rsidRPr="00E55C2E" w:rsidP="00E55C2E">
      <w:pPr>
        <w:pStyle w:val="AllowPageBreak"/>
      </w:pPr>
    </w:p>
    <w:p w:rsidR="00000000" w:rsidRPr="00E55C2E" w:rsidP="00E55C2E">
      <w:pPr>
        <w:pStyle w:val="Heading1"/>
      </w:pPr>
      <w:bookmarkStart w:id="8" w:name="O_575695"/>
      <w:bookmarkEnd w:id="8"/>
      <w:r w:rsidRPr="00E55C2E">
        <w:t>Unit Mapping Information</w:t>
      </w:r>
    </w:p>
    <w:p w:rsidR="00000000" w:rsidRPr="00E55C2E" w:rsidP="00E954F7">
      <w:pPr>
        <w:pStyle w:val="BodyText"/>
      </w:pPr>
      <w:r w:rsidRPr="00E55C2E">
        <w:t>No equivalent unit.</w:t>
      </w:r>
    </w:p>
    <w:p w:rsidR="00000000" w:rsidRPr="00E55C2E" w:rsidP="00E55C2E">
      <w:pPr>
        <w:pStyle w:val="Heading1"/>
      </w:pPr>
      <w:bookmarkStart w:id="9" w:name="O_575703"/>
      <w:bookmarkEnd w:id="9"/>
      <w:r w:rsidRPr="00E55C2E">
        <w:t>Links</w:t>
      </w:r>
    </w:p>
    <w:p w:rsidR="00000000" w:rsidRPr="00E55C2E" w:rsidP="00E954F7">
      <w:pPr>
        <w:pStyle w:val="BodyText"/>
      </w:pPr>
      <w:r w:rsidRPr="00E55C2E">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A3A8B">
        <w:rPr>
          <w:rStyle w:val="Hyperlink"/>
        </w:rPr>
        <w:t>https://vetnet.gov.au/Pages/TrainingDocs.aspx?q=bd587669-08b3-4cd5-85f0-f9fa0c6304c1</w:t>
      </w:r>
      <w:r>
        <w:fldChar w:fldCharType="end"/>
      </w:r>
    </w:p>
    <w:p w:rsidR="00000000" w:rsidRPr="00E55C2E" w:rsidP="00E55C2E"/>
    <w:sectPr w:rsidSect="00E55C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E" w:rsidRPr="00E954F7" w:rsidP="00E95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F7" w:rsidP="00E55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4F7" w:rsidP="00E55C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954F7" w:rsidP="00E55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C2E" w:rsidRPr="00E954F7" w:rsidP="00E954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4F7" w:rsidRPr="002D2AF8" w:rsidP="00E55C2E">
    <w:pPr>
      <w:pStyle w:val="Header"/>
      <w:framePr w:wrap="around"/>
    </w:pPr>
    <w:r>
      <w:fldChar w:fldCharType="begin"/>
    </w:r>
    <w:r>
      <w:instrText xml:space="preserve"> TITLE   \* MERGEFORMAT </w:instrText>
    </w:r>
    <w:r>
      <w:fldChar w:fldCharType="separate"/>
    </w:r>
    <w:r>
      <w:t>AUMGTS002 Prepare materials for fabrication using manual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954F7" w:rsidP="00E55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61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CAA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C2E"/>
    <w:pPr>
      <w:spacing w:before="360" w:after="60"/>
      <w:outlineLvl w:val="0"/>
    </w:pPr>
    <w:rPr>
      <w:sz w:val="32"/>
    </w:rPr>
  </w:style>
  <w:style w:type="paragraph" w:styleId="Heading2">
    <w:name w:val="heading 2"/>
    <w:basedOn w:val="HeadingBase"/>
    <w:next w:val="BodyText"/>
    <w:link w:val="Heading2Char"/>
    <w:qFormat/>
    <w:rsid w:val="00E55C2E"/>
    <w:pPr>
      <w:keepLines/>
      <w:spacing w:before="240" w:after="120"/>
      <w:outlineLvl w:val="1"/>
    </w:pPr>
    <w:rPr>
      <w:sz w:val="28"/>
      <w:szCs w:val="40"/>
    </w:rPr>
  </w:style>
  <w:style w:type="paragraph" w:styleId="Heading3">
    <w:name w:val="heading 3"/>
    <w:basedOn w:val="HeadingBase"/>
    <w:next w:val="BodyText"/>
    <w:link w:val="Heading3Char"/>
    <w:qFormat/>
    <w:rsid w:val="00E55C2E"/>
    <w:pPr>
      <w:spacing w:before="180" w:after="120"/>
      <w:outlineLvl w:val="2"/>
    </w:pPr>
    <w:rPr>
      <w:spacing w:val="-10"/>
      <w:kern w:val="32"/>
    </w:rPr>
  </w:style>
  <w:style w:type="paragraph" w:styleId="Heading4">
    <w:name w:val="heading 4"/>
    <w:basedOn w:val="HeadingBase"/>
    <w:next w:val="BodyText"/>
    <w:link w:val="Heading4Char"/>
    <w:qFormat/>
    <w:rsid w:val="00E55C2E"/>
    <w:pPr>
      <w:spacing w:before="160" w:after="120"/>
      <w:outlineLvl w:val="3"/>
    </w:pPr>
    <w:rPr>
      <w:sz w:val="22"/>
    </w:rPr>
  </w:style>
  <w:style w:type="paragraph" w:styleId="Heading5">
    <w:name w:val="heading 5"/>
    <w:basedOn w:val="HeadingBase"/>
    <w:next w:val="Normal"/>
    <w:link w:val="Heading5Char"/>
    <w:qFormat/>
    <w:rsid w:val="00E55C2E"/>
    <w:pPr>
      <w:spacing w:before="80"/>
      <w:outlineLvl w:val="4"/>
    </w:pPr>
    <w:rPr>
      <w:color w:val="918585"/>
      <w:sz w:val="20"/>
    </w:rPr>
  </w:style>
  <w:style w:type="paragraph" w:styleId="Heading6">
    <w:name w:val="heading 6"/>
    <w:basedOn w:val="HeadingBase"/>
    <w:next w:val="Normal"/>
    <w:link w:val="Heading6Char"/>
    <w:qFormat/>
    <w:rsid w:val="00E55C2E"/>
    <w:pPr>
      <w:spacing w:before="60"/>
      <w:outlineLvl w:val="5"/>
    </w:pPr>
    <w:rPr>
      <w:color w:val="918585"/>
      <w:sz w:val="20"/>
    </w:rPr>
  </w:style>
  <w:style w:type="paragraph" w:styleId="Heading7">
    <w:name w:val="heading 7"/>
    <w:basedOn w:val="Normal"/>
    <w:next w:val="Normal"/>
    <w:link w:val="Heading7Char"/>
    <w:qFormat/>
    <w:rsid w:val="00E55C2E"/>
    <w:pPr>
      <w:ind w:left="720"/>
      <w:outlineLvl w:val="6"/>
    </w:pPr>
    <w:rPr>
      <w:i/>
    </w:rPr>
  </w:style>
  <w:style w:type="paragraph" w:styleId="Heading8">
    <w:name w:val="heading 8"/>
    <w:basedOn w:val="Normal"/>
    <w:next w:val="Normal"/>
    <w:link w:val="Heading8Char"/>
    <w:qFormat/>
    <w:rsid w:val="00E55C2E"/>
    <w:pPr>
      <w:ind w:left="720"/>
      <w:outlineLvl w:val="7"/>
    </w:pPr>
    <w:rPr>
      <w:i/>
    </w:rPr>
  </w:style>
  <w:style w:type="paragraph" w:styleId="Heading9">
    <w:name w:val="heading 9"/>
    <w:basedOn w:val="Normal"/>
    <w:next w:val="Normal"/>
    <w:link w:val="Heading9Char"/>
    <w:qFormat/>
    <w:rsid w:val="00E55C2E"/>
    <w:pPr>
      <w:ind w:left="720"/>
      <w:outlineLvl w:val="8"/>
    </w:pPr>
    <w:rPr>
      <w:i/>
    </w:rPr>
  </w:style>
  <w:style w:type="character" w:default="1" w:styleId="DefaultParagraphFont">
    <w:name w:val="Default Paragraph Font"/>
    <w:uiPriority w:val="1"/>
    <w:unhideWhenUsed/>
    <w:rsid w:val="00E55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C2E"/>
  </w:style>
  <w:style w:type="character" w:customStyle="1" w:styleId="Heading1Char">
    <w:name w:val="Heading 1 Char"/>
    <w:basedOn w:val="DefaultParagraphFont"/>
    <w:link w:val="Heading1"/>
    <w:rsid w:val="00E55C2E"/>
    <w:rPr>
      <w:rFonts w:ascii="Times New Roman" w:eastAsia="Times New Roman" w:hAnsi="Times New Roman" w:cs="Times New Roman"/>
      <w:b/>
      <w:sz w:val="32"/>
      <w:szCs w:val="20"/>
      <w:lang w:eastAsia="en-US"/>
    </w:rPr>
  </w:style>
  <w:style w:type="paragraph" w:styleId="BodyText">
    <w:name w:val="Body Text"/>
    <w:basedOn w:val="Normal"/>
    <w:link w:val="BodyTextChar"/>
    <w:rsid w:val="00E55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C2E"/>
    <w:rPr>
      <w:rFonts w:ascii="Times New Roman" w:eastAsia="Times New Roman" w:hAnsi="Times New Roman" w:cs="Times New Roman"/>
      <w:sz w:val="24"/>
      <w:lang w:eastAsia="en-US"/>
    </w:rPr>
  </w:style>
  <w:style w:type="paragraph" w:styleId="List">
    <w:name w:val="List"/>
    <w:basedOn w:val="BodyText"/>
    <w:next w:val="BodyText"/>
    <w:rsid w:val="00E55C2E"/>
    <w:pPr>
      <w:tabs>
        <w:tab w:val="left" w:pos="340"/>
      </w:tabs>
      <w:spacing w:before="60" w:after="60"/>
      <w:ind w:left="340" w:hanging="340"/>
    </w:pPr>
  </w:style>
  <w:style w:type="paragraph" w:styleId="ListBullet">
    <w:name w:val="List Bullet"/>
    <w:basedOn w:val="List"/>
    <w:rsid w:val="00E55C2E"/>
    <w:pPr>
      <w:numPr>
        <w:numId w:val="11"/>
      </w:numPr>
      <w:tabs>
        <w:tab w:val="clear" w:pos="340"/>
      </w:tabs>
      <w:spacing w:before="40" w:after="40"/>
    </w:pPr>
  </w:style>
  <w:style w:type="character" w:customStyle="1" w:styleId="SpecialBold">
    <w:name w:val="Special Bold"/>
    <w:basedOn w:val="DefaultParagraphFont"/>
    <w:rsid w:val="00E55C2E"/>
    <w:rPr>
      <w:b/>
      <w:spacing w:val="0"/>
    </w:rPr>
  </w:style>
  <w:style w:type="paragraph" w:customStyle="1" w:styleId="SuperHeading">
    <w:name w:val="SuperHeading"/>
    <w:basedOn w:val="Normal"/>
    <w:rsid w:val="00E55C2E"/>
    <w:pPr>
      <w:spacing w:before="240" w:after="120"/>
      <w:outlineLvl w:val="0"/>
    </w:pPr>
    <w:rPr>
      <w:rFonts w:ascii="Times New Roman" w:hAnsi="Times New Roman"/>
      <w:b/>
      <w:sz w:val="32"/>
    </w:rPr>
  </w:style>
  <w:style w:type="paragraph" w:customStyle="1" w:styleId="AllowPageBreak">
    <w:name w:val="AllowPageBreak"/>
    <w:rsid w:val="00E55C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5C2E"/>
    <w:pPr>
      <w:tabs>
        <w:tab w:val="left" w:pos="680"/>
      </w:tabs>
      <w:spacing w:before="60" w:after="60"/>
      <w:ind w:left="680" w:hanging="340"/>
    </w:pPr>
  </w:style>
  <w:style w:type="character" w:customStyle="1" w:styleId="BoldandItalics">
    <w:name w:val="Bold and Italics"/>
    <w:qFormat/>
    <w:rsid w:val="00E55C2E"/>
    <w:rPr>
      <w:b/>
      <w:i/>
      <w:u w:val="none"/>
    </w:rPr>
  </w:style>
  <w:style w:type="character" w:customStyle="1" w:styleId="Heading2Char">
    <w:name w:val="Heading 2 Char"/>
    <w:basedOn w:val="DefaultParagraphFont"/>
    <w:link w:val="Heading2"/>
    <w:rsid w:val="00E55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C2E"/>
    <w:rPr>
      <w:rFonts w:ascii="Courier New" w:eastAsia="Times New Roman" w:hAnsi="Courier New" w:cs="Times New Roman"/>
      <w:i/>
      <w:szCs w:val="20"/>
      <w:lang w:eastAsia="en-US"/>
    </w:rPr>
  </w:style>
  <w:style w:type="paragraph" w:customStyle="1" w:styleId="HeadingBase">
    <w:name w:val="Heading Base"/>
    <w:rsid w:val="00E55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C2E"/>
    <w:pPr>
      <w:tabs>
        <w:tab w:val="right" w:leader="dot" w:pos="9072"/>
      </w:tabs>
      <w:ind w:left="567"/>
    </w:pPr>
    <w:rPr>
      <w:szCs w:val="22"/>
    </w:rPr>
  </w:style>
  <w:style w:type="paragraph" w:customStyle="1" w:styleId="TOCBase">
    <w:name w:val="TOC Base"/>
    <w:rsid w:val="00E55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C2E"/>
    <w:pPr>
      <w:tabs>
        <w:tab w:val="right" w:leader="dot" w:pos="9072"/>
      </w:tabs>
      <w:spacing w:before="40" w:after="40"/>
      <w:ind w:left="284"/>
    </w:pPr>
    <w:rPr>
      <w:rFonts w:ascii="Times New Roman" w:hAnsi="Times New Roman"/>
    </w:rPr>
  </w:style>
  <w:style w:type="paragraph" w:styleId="TOC1">
    <w:name w:val="toc 1"/>
    <w:basedOn w:val="TOCBase"/>
    <w:next w:val="Normal"/>
    <w:rsid w:val="00E55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C2E"/>
    <w:rPr>
      <w:rFonts w:ascii="Times New Roman" w:eastAsia="Times New Roman" w:hAnsi="Times New Roman" w:cs="Times New Roman"/>
      <w:sz w:val="16"/>
      <w:lang w:eastAsia="en-US"/>
    </w:rPr>
  </w:style>
  <w:style w:type="paragraph" w:styleId="Title">
    <w:name w:val="Title"/>
    <w:basedOn w:val="HeadingBase"/>
    <w:link w:val="TitleChar"/>
    <w:qFormat/>
    <w:rsid w:val="00E55C2E"/>
    <w:pPr>
      <w:spacing w:before="5040"/>
      <w:jc w:val="center"/>
    </w:pPr>
    <w:rPr>
      <w:sz w:val="48"/>
      <w:szCs w:val="72"/>
      <w:lang w:val="en-US"/>
    </w:rPr>
  </w:style>
  <w:style w:type="character" w:customStyle="1" w:styleId="TitleChar">
    <w:name w:val="Title Char"/>
    <w:basedOn w:val="DefaultParagraphFont"/>
    <w:link w:val="Title"/>
    <w:rsid w:val="00E55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C2E"/>
    <w:pPr>
      <w:tabs>
        <w:tab w:val="left" w:pos="3600"/>
        <w:tab w:val="left" w:pos="3958"/>
      </w:tabs>
    </w:pPr>
  </w:style>
  <w:style w:type="paragraph" w:customStyle="1" w:styleId="Note">
    <w:name w:val="Note"/>
    <w:basedOn w:val="BodyText"/>
    <w:rsid w:val="00E55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C2E"/>
    <w:pPr>
      <w:framePr w:wrap="auto" w:hAnchor="text" w:y="6049"/>
    </w:pPr>
    <w:rPr>
      <w:color w:val="000000"/>
      <w:sz w:val="40"/>
    </w:rPr>
  </w:style>
  <w:style w:type="paragraph" w:customStyle="1" w:styleId="TOCTitle">
    <w:name w:val="TOCTitle"/>
    <w:basedOn w:val="Heading1"/>
    <w:rsid w:val="00E55C2E"/>
    <w:pPr>
      <w:spacing w:after="240"/>
      <w:jc w:val="center"/>
      <w:outlineLvl w:val="9"/>
    </w:pPr>
    <w:rPr>
      <w:caps/>
    </w:rPr>
  </w:style>
  <w:style w:type="paragraph" w:customStyle="1" w:styleId="Version">
    <w:name w:val="Version"/>
    <w:rsid w:val="00E55C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C2E"/>
    <w:pPr>
      <w:numPr>
        <w:numId w:val="12"/>
      </w:numPr>
      <w:tabs>
        <w:tab w:val="clear" w:pos="680"/>
      </w:tabs>
    </w:pPr>
  </w:style>
  <w:style w:type="paragraph" w:styleId="Index1">
    <w:name w:val="index 1"/>
    <w:basedOn w:val="Normal"/>
    <w:next w:val="Normal"/>
    <w:semiHidden/>
    <w:rsid w:val="00E55C2E"/>
    <w:pPr>
      <w:keepNext w:val="0"/>
      <w:tabs>
        <w:tab w:val="right" w:pos="4176"/>
      </w:tabs>
      <w:ind w:left="198" w:hanging="198"/>
    </w:pPr>
    <w:rPr>
      <w:rFonts w:ascii="Garamond" w:hAnsi="Garamond"/>
    </w:rPr>
  </w:style>
  <w:style w:type="paragraph" w:styleId="IndexHeading">
    <w:name w:val="index heading"/>
    <w:basedOn w:val="Normal"/>
    <w:next w:val="Index1"/>
    <w:semiHidden/>
    <w:rsid w:val="00E55C2E"/>
    <w:pPr>
      <w:spacing w:before="120" w:after="120"/>
    </w:pPr>
    <w:rPr>
      <w:rFonts w:ascii="Arial" w:hAnsi="Arial"/>
      <w:b/>
      <w:color w:val="918585"/>
      <w:sz w:val="24"/>
    </w:rPr>
  </w:style>
  <w:style w:type="paragraph" w:styleId="Header">
    <w:name w:val="header"/>
    <w:basedOn w:val="Normal"/>
    <w:link w:val="HeaderChar"/>
    <w:rsid w:val="00E55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C2E"/>
    <w:rPr>
      <w:rFonts w:ascii="Times New Roman" w:eastAsia="Times New Roman" w:hAnsi="Times New Roman" w:cs="Times New Roman"/>
      <w:sz w:val="16"/>
      <w:szCs w:val="20"/>
      <w:lang w:val="en-GB" w:eastAsia="en-US"/>
    </w:rPr>
  </w:style>
  <w:style w:type="paragraph" w:customStyle="1" w:styleId="Chapter">
    <w:name w:val="Chapter"/>
    <w:basedOn w:val="Normal"/>
    <w:rsid w:val="00E55C2E"/>
    <w:pPr>
      <w:spacing w:before="240"/>
    </w:pPr>
    <w:rPr>
      <w:rFonts w:ascii="Times New Roman" w:hAnsi="Times New Roman"/>
      <w:smallCaps/>
      <w:spacing w:val="80"/>
      <w:sz w:val="28"/>
    </w:rPr>
  </w:style>
  <w:style w:type="paragraph" w:customStyle="1" w:styleId="InChapter">
    <w:name w:val="InChapter"/>
    <w:basedOn w:val="Heading3"/>
    <w:rsid w:val="00E55C2E"/>
    <w:pPr>
      <w:spacing w:after="240"/>
      <w:outlineLvl w:val="9"/>
    </w:pPr>
    <w:rPr>
      <w:noProof/>
    </w:rPr>
  </w:style>
  <w:style w:type="paragraph" w:styleId="Index2">
    <w:name w:val="index 2"/>
    <w:basedOn w:val="Normal"/>
    <w:next w:val="Normal"/>
    <w:semiHidden/>
    <w:rsid w:val="00E55C2E"/>
    <w:pPr>
      <w:tabs>
        <w:tab w:val="right" w:pos="4176"/>
      </w:tabs>
      <w:ind w:left="568" w:hanging="284"/>
    </w:pPr>
    <w:rPr>
      <w:rFonts w:ascii="Garamond" w:hAnsi="Garamond"/>
    </w:rPr>
  </w:style>
  <w:style w:type="paragraph" w:customStyle="1" w:styleId="Byline">
    <w:name w:val="Byline"/>
    <w:rsid w:val="00E55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C2E"/>
    <w:pPr>
      <w:tabs>
        <w:tab w:val="clear" w:pos="3600"/>
        <w:tab w:val="clear" w:pos="3958"/>
      </w:tabs>
      <w:jc w:val="right"/>
    </w:pPr>
  </w:style>
  <w:style w:type="character" w:styleId="Emphasis">
    <w:name w:val="Emphasis"/>
    <w:basedOn w:val="DefaultParagraphFont"/>
    <w:qFormat/>
    <w:rsid w:val="00E55C2E"/>
    <w:rPr>
      <w:i/>
    </w:rPr>
  </w:style>
  <w:style w:type="paragraph" w:styleId="Caption">
    <w:name w:val="caption"/>
    <w:basedOn w:val="BodyText"/>
    <w:next w:val="Normal"/>
    <w:qFormat/>
    <w:rsid w:val="00E55C2E"/>
    <w:pPr>
      <w:framePr w:w="2268" w:hSpace="181" w:vSpace="181" w:wrap="around" w:vAnchor="text" w:hAnchor="page" w:x="1135" w:y="285" w:anchorLock="1"/>
    </w:pPr>
    <w:rPr>
      <w:i/>
    </w:rPr>
  </w:style>
  <w:style w:type="paragraph" w:customStyle="1" w:styleId="MiniTOCTitle">
    <w:name w:val="MiniTOCTitle"/>
    <w:basedOn w:val="Heading4"/>
    <w:rsid w:val="00E55C2E"/>
    <w:pPr>
      <w:spacing w:before="240"/>
      <w:outlineLvl w:val="9"/>
    </w:pPr>
    <w:rPr>
      <w:noProof/>
      <w:sz w:val="24"/>
    </w:rPr>
  </w:style>
  <w:style w:type="paragraph" w:customStyle="1" w:styleId="MiniTOCItem">
    <w:name w:val="MiniTOCItem"/>
    <w:basedOn w:val="ListBullet"/>
    <w:rsid w:val="00E55C2E"/>
    <w:pPr>
      <w:numPr>
        <w:numId w:val="0"/>
      </w:numPr>
      <w:tabs>
        <w:tab w:val="right" w:leader="dot" w:pos="6521"/>
      </w:tabs>
      <w:spacing w:before="0" w:after="0"/>
    </w:pPr>
  </w:style>
  <w:style w:type="paragraph" w:customStyle="1" w:styleId="TOFTitle">
    <w:name w:val="TOFTitle"/>
    <w:basedOn w:val="TOCTitle"/>
    <w:rsid w:val="00E55C2E"/>
  </w:style>
  <w:style w:type="paragraph" w:styleId="TableofFigures">
    <w:name w:val="table of figures"/>
    <w:basedOn w:val="Normal"/>
    <w:next w:val="Normal"/>
    <w:semiHidden/>
    <w:rsid w:val="00E55C2E"/>
    <w:pPr>
      <w:tabs>
        <w:tab w:val="right" w:leader="dot" w:pos="9072"/>
      </w:tabs>
      <w:ind w:left="970" w:hanging="403"/>
    </w:pPr>
    <w:rPr>
      <w:rFonts w:ascii="Times New Roman" w:hAnsi="Times New Roman"/>
      <w:b/>
    </w:rPr>
  </w:style>
  <w:style w:type="paragraph" w:styleId="ListNumber">
    <w:name w:val="List Number"/>
    <w:basedOn w:val="List"/>
    <w:rsid w:val="00E55C2E"/>
    <w:pPr>
      <w:numPr>
        <w:numId w:val="14"/>
      </w:numPr>
      <w:tabs>
        <w:tab w:val="clear" w:pos="340"/>
      </w:tabs>
    </w:pPr>
  </w:style>
  <w:style w:type="character" w:customStyle="1" w:styleId="WingdingSymbols">
    <w:name w:val="Wingding Symbols"/>
    <w:rsid w:val="00E55C2E"/>
    <w:rPr>
      <w:rFonts w:ascii="Wingdings" w:hAnsi="Wingdings"/>
    </w:rPr>
  </w:style>
  <w:style w:type="paragraph" w:customStyle="1" w:styleId="TableHeading">
    <w:name w:val="Table Heading"/>
    <w:basedOn w:val="HeadingBase"/>
    <w:rsid w:val="00E55C2E"/>
    <w:pPr>
      <w:keepLines/>
      <w:pBdr>
        <w:bottom w:val="single" w:sz="6" w:space="1" w:color="918585"/>
      </w:pBdr>
      <w:spacing w:before="240"/>
    </w:pPr>
  </w:style>
  <w:style w:type="character" w:customStyle="1" w:styleId="HotSpot">
    <w:name w:val="HotSpot"/>
    <w:rsid w:val="00E55C2E"/>
    <w:rPr>
      <w:color w:val="0033CC"/>
      <w:u w:val="none"/>
    </w:rPr>
  </w:style>
  <w:style w:type="paragraph" w:customStyle="1" w:styleId="BodyTextRight">
    <w:name w:val="Body Text Right"/>
    <w:basedOn w:val="BodyText"/>
    <w:rsid w:val="00E55C2E"/>
    <w:pPr>
      <w:spacing w:before="0" w:after="0"/>
      <w:jc w:val="right"/>
    </w:pPr>
  </w:style>
  <w:style w:type="paragraph" w:styleId="Index3">
    <w:name w:val="index 3"/>
    <w:basedOn w:val="ListNumber2"/>
    <w:next w:val="Normal"/>
    <w:semiHidden/>
    <w:rsid w:val="00E55C2E"/>
    <w:pPr>
      <w:numPr>
        <w:numId w:val="0"/>
      </w:numPr>
      <w:tabs>
        <w:tab w:val="right" w:leader="dot" w:pos="4176"/>
      </w:tabs>
    </w:pPr>
  </w:style>
  <w:style w:type="paragraph" w:styleId="ListNumber2">
    <w:name w:val="List Number 2"/>
    <w:basedOn w:val="List2"/>
    <w:rsid w:val="00E55C2E"/>
    <w:pPr>
      <w:numPr>
        <w:numId w:val="9"/>
      </w:numPr>
      <w:tabs>
        <w:tab w:val="clear" w:pos="1060"/>
      </w:tabs>
    </w:pPr>
  </w:style>
  <w:style w:type="paragraph" w:customStyle="1" w:styleId="MarginNote">
    <w:name w:val="Margin Note"/>
    <w:basedOn w:val="BodyText"/>
    <w:rsid w:val="00E55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C2E"/>
    <w:rPr>
      <w:sz w:val="32"/>
    </w:rPr>
  </w:style>
  <w:style w:type="paragraph" w:customStyle="1" w:styleId="HeadingProcedure">
    <w:name w:val="Heading Procedure"/>
    <w:basedOn w:val="HeadingBase"/>
    <w:next w:val="Normal"/>
    <w:rsid w:val="00E55C2E"/>
    <w:pPr>
      <w:tabs>
        <w:tab w:val="left" w:pos="0"/>
      </w:tabs>
      <w:spacing w:before="120" w:after="60"/>
    </w:pPr>
    <w:rPr>
      <w:i/>
      <w:color w:val="918585"/>
      <w:sz w:val="22"/>
    </w:rPr>
  </w:style>
  <w:style w:type="paragraph" w:customStyle="1" w:styleId="TableBodyText">
    <w:name w:val="Table Body Text"/>
    <w:basedOn w:val="BodyText"/>
    <w:rsid w:val="00E55C2E"/>
    <w:pPr>
      <w:spacing w:before="60" w:after="60"/>
    </w:pPr>
  </w:style>
  <w:style w:type="paragraph" w:styleId="ListContinue">
    <w:name w:val="List Continue"/>
    <w:basedOn w:val="List"/>
    <w:rsid w:val="00E55C2E"/>
    <w:pPr>
      <w:ind w:firstLine="0"/>
    </w:pPr>
  </w:style>
  <w:style w:type="paragraph" w:customStyle="1" w:styleId="ListNote">
    <w:name w:val="List Note"/>
    <w:basedOn w:val="List"/>
    <w:rsid w:val="00E55C2E"/>
    <w:pPr>
      <w:pBdr>
        <w:top w:val="single" w:sz="6" w:space="2" w:color="918585"/>
        <w:bottom w:val="single" w:sz="6" w:space="2" w:color="918585"/>
      </w:pBdr>
      <w:tabs>
        <w:tab w:val="left" w:pos="1021"/>
      </w:tabs>
      <w:ind w:firstLine="0"/>
    </w:pPr>
  </w:style>
  <w:style w:type="paragraph" w:customStyle="1" w:styleId="Warning">
    <w:name w:val="Warning"/>
    <w:basedOn w:val="BodyText"/>
    <w:rsid w:val="00E55C2E"/>
    <w:pPr>
      <w:shd w:val="clear" w:color="auto" w:fill="D9D9D9"/>
      <w:tabs>
        <w:tab w:val="left" w:pos="992"/>
      </w:tabs>
      <w:ind w:left="119" w:right="119"/>
    </w:pPr>
    <w:rPr>
      <w:sz w:val="20"/>
    </w:rPr>
  </w:style>
  <w:style w:type="paragraph" w:customStyle="1" w:styleId="MarginIcons">
    <w:name w:val="Margin Icons"/>
    <w:basedOn w:val="BodyText"/>
    <w:rsid w:val="00E55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C2E"/>
    <w:rPr>
      <w:rFonts w:ascii="Courier New" w:hAnsi="Courier New"/>
    </w:rPr>
  </w:style>
  <w:style w:type="paragraph" w:customStyle="1" w:styleId="NoteBullet">
    <w:name w:val="Note Bullet"/>
    <w:basedOn w:val="Note"/>
    <w:rsid w:val="00E55C2E"/>
    <w:pPr>
      <w:tabs>
        <w:tab w:val="clear" w:pos="680"/>
      </w:tabs>
      <w:spacing w:before="60" w:after="60"/>
    </w:pPr>
  </w:style>
  <w:style w:type="paragraph" w:customStyle="1" w:styleId="SubHeading2">
    <w:name w:val="SubHeading2"/>
    <w:basedOn w:val="HeadingBase"/>
    <w:rsid w:val="00E55C2E"/>
    <w:pPr>
      <w:spacing w:before="240" w:after="60"/>
    </w:pPr>
    <w:rPr>
      <w:sz w:val="20"/>
    </w:rPr>
  </w:style>
  <w:style w:type="paragraph" w:customStyle="1" w:styleId="SubHeading1">
    <w:name w:val="SubHeading1"/>
    <w:basedOn w:val="HeadingBase"/>
    <w:rsid w:val="00E55C2E"/>
    <w:pPr>
      <w:spacing w:before="240" w:after="60"/>
    </w:pPr>
    <w:rPr>
      <w:color w:val="918585"/>
      <w:sz w:val="22"/>
    </w:rPr>
  </w:style>
  <w:style w:type="paragraph" w:customStyle="1" w:styleId="SideHeading">
    <w:name w:val="Side Heading"/>
    <w:basedOn w:val="HeadingBase"/>
    <w:rsid w:val="00E55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C2E"/>
    <w:pPr>
      <w:numPr>
        <w:numId w:val="10"/>
      </w:numPr>
    </w:pPr>
  </w:style>
  <w:style w:type="paragraph" w:styleId="PlainText">
    <w:name w:val="Plain Text"/>
    <w:basedOn w:val="Normal"/>
    <w:link w:val="PlainTextChar"/>
    <w:rsid w:val="00E55C2E"/>
    <w:rPr>
      <w:sz w:val="20"/>
    </w:rPr>
  </w:style>
  <w:style w:type="character" w:customStyle="1" w:styleId="PlainTextChar">
    <w:name w:val="Plain Text Char"/>
    <w:basedOn w:val="DefaultParagraphFont"/>
    <w:link w:val="PlainText"/>
    <w:rsid w:val="00E55C2E"/>
    <w:rPr>
      <w:rFonts w:ascii="Courier New" w:eastAsia="Times New Roman" w:hAnsi="Courier New" w:cs="Times New Roman"/>
      <w:sz w:val="20"/>
      <w:szCs w:val="20"/>
      <w:lang w:eastAsia="en-US"/>
    </w:rPr>
  </w:style>
  <w:style w:type="character" w:customStyle="1" w:styleId="MenuOption">
    <w:name w:val="Menu Option"/>
    <w:basedOn w:val="DefaultParagraphFont"/>
    <w:rsid w:val="00E55C2E"/>
    <w:rPr>
      <w:b/>
      <w:smallCaps/>
    </w:rPr>
  </w:style>
  <w:style w:type="paragraph" w:customStyle="1" w:styleId="TableListNumber">
    <w:name w:val="Table List Number"/>
    <w:basedOn w:val="ListNumber"/>
    <w:rsid w:val="00E55C2E"/>
    <w:pPr>
      <w:numPr>
        <w:numId w:val="0"/>
      </w:numPr>
    </w:pPr>
  </w:style>
  <w:style w:type="paragraph" w:styleId="TOC4">
    <w:name w:val="toc 4"/>
    <w:basedOn w:val="TOCBase"/>
    <w:next w:val="Normal"/>
    <w:semiHidden/>
    <w:rsid w:val="00E55C2E"/>
    <w:pPr>
      <w:tabs>
        <w:tab w:val="right" w:leader="dot" w:pos="9071"/>
      </w:tabs>
      <w:ind w:left="1701"/>
    </w:pPr>
  </w:style>
  <w:style w:type="paragraph" w:customStyle="1" w:styleId="ListAlpha">
    <w:name w:val="List Alpha"/>
    <w:basedOn w:val="List"/>
    <w:rsid w:val="00E55C2E"/>
    <w:pPr>
      <w:numPr>
        <w:numId w:val="8"/>
      </w:numPr>
    </w:pPr>
  </w:style>
  <w:style w:type="paragraph" w:customStyle="1" w:styleId="ListAlpha2">
    <w:name w:val="List Alpha 2"/>
    <w:basedOn w:val="List2"/>
    <w:rsid w:val="00E55C2E"/>
    <w:pPr>
      <w:numPr>
        <w:numId w:val="7"/>
      </w:numPr>
    </w:pPr>
  </w:style>
  <w:style w:type="paragraph" w:styleId="List3">
    <w:name w:val="List 3"/>
    <w:basedOn w:val="BodyText"/>
    <w:rsid w:val="00E55C2E"/>
    <w:pPr>
      <w:tabs>
        <w:tab w:val="left" w:pos="1021"/>
      </w:tabs>
      <w:spacing w:before="60" w:after="60"/>
      <w:ind w:left="1020" w:hanging="340"/>
    </w:pPr>
  </w:style>
  <w:style w:type="paragraph" w:styleId="List4">
    <w:name w:val="List 4"/>
    <w:basedOn w:val="BodyText"/>
    <w:rsid w:val="00E55C2E"/>
    <w:pPr>
      <w:tabs>
        <w:tab w:val="left" w:pos="1361"/>
      </w:tabs>
      <w:spacing w:before="60" w:after="60"/>
      <w:ind w:left="1361" w:hanging="340"/>
    </w:pPr>
  </w:style>
  <w:style w:type="paragraph" w:styleId="List5">
    <w:name w:val="List 5"/>
    <w:basedOn w:val="BodyText"/>
    <w:rsid w:val="00E55C2E"/>
    <w:pPr>
      <w:tabs>
        <w:tab w:val="left" w:pos="1701"/>
      </w:tabs>
      <w:spacing w:before="60" w:after="60"/>
      <w:ind w:left="1701" w:hanging="340"/>
    </w:pPr>
  </w:style>
  <w:style w:type="paragraph" w:styleId="ListBullet3">
    <w:name w:val="List Bullet 3"/>
    <w:basedOn w:val="List3"/>
    <w:rsid w:val="00E55C2E"/>
    <w:pPr>
      <w:numPr>
        <w:numId w:val="13"/>
      </w:numPr>
      <w:tabs>
        <w:tab w:val="clear" w:pos="1021"/>
      </w:tabs>
      <w:ind w:left="1037" w:hanging="357"/>
    </w:pPr>
  </w:style>
  <w:style w:type="paragraph" w:styleId="ListBullet4">
    <w:name w:val="List Bullet 4"/>
    <w:basedOn w:val="List4"/>
    <w:rsid w:val="00E55C2E"/>
    <w:pPr>
      <w:numPr>
        <w:numId w:val="2"/>
      </w:numPr>
      <w:tabs>
        <w:tab w:val="clear" w:pos="1361"/>
      </w:tabs>
    </w:pPr>
  </w:style>
  <w:style w:type="paragraph" w:styleId="ListBullet5">
    <w:name w:val="List Bullet 5"/>
    <w:basedOn w:val="List5"/>
    <w:rsid w:val="00E55C2E"/>
    <w:pPr>
      <w:numPr>
        <w:numId w:val="3"/>
      </w:numPr>
    </w:pPr>
  </w:style>
  <w:style w:type="paragraph" w:styleId="ListContinue2">
    <w:name w:val="List Continue 2"/>
    <w:basedOn w:val="List2"/>
    <w:rsid w:val="00E55C2E"/>
    <w:pPr>
      <w:ind w:firstLine="0"/>
    </w:pPr>
  </w:style>
  <w:style w:type="paragraph" w:styleId="ListContinue3">
    <w:name w:val="List Continue 3"/>
    <w:basedOn w:val="List3"/>
    <w:rsid w:val="00E55C2E"/>
    <w:pPr>
      <w:ind w:left="1021" w:firstLine="0"/>
    </w:pPr>
  </w:style>
  <w:style w:type="paragraph" w:styleId="ListContinue4">
    <w:name w:val="List Continue 4"/>
    <w:basedOn w:val="List4"/>
    <w:rsid w:val="00E55C2E"/>
    <w:pPr>
      <w:ind w:firstLine="0"/>
    </w:pPr>
  </w:style>
  <w:style w:type="paragraph" w:styleId="ListContinue5">
    <w:name w:val="List Continue 5"/>
    <w:basedOn w:val="List5"/>
    <w:rsid w:val="00E55C2E"/>
    <w:pPr>
      <w:ind w:firstLine="0"/>
    </w:pPr>
  </w:style>
  <w:style w:type="paragraph" w:styleId="ListNumber3">
    <w:name w:val="List Number 3"/>
    <w:basedOn w:val="List3"/>
    <w:rsid w:val="00E55C2E"/>
    <w:pPr>
      <w:numPr>
        <w:numId w:val="4"/>
      </w:numPr>
    </w:pPr>
  </w:style>
  <w:style w:type="paragraph" w:styleId="ListNumber4">
    <w:name w:val="List Number 4"/>
    <w:basedOn w:val="List4"/>
    <w:rsid w:val="00E55C2E"/>
    <w:pPr>
      <w:numPr>
        <w:numId w:val="5"/>
      </w:numPr>
    </w:pPr>
  </w:style>
  <w:style w:type="paragraph" w:styleId="ListNumber5">
    <w:name w:val="List Number 5"/>
    <w:basedOn w:val="List5"/>
    <w:rsid w:val="00E55C2E"/>
    <w:pPr>
      <w:numPr>
        <w:numId w:val="6"/>
      </w:numPr>
    </w:pPr>
  </w:style>
  <w:style w:type="paragraph" w:styleId="BlockText">
    <w:name w:val="Block Text"/>
    <w:basedOn w:val="Normal"/>
    <w:rsid w:val="00E55C2E"/>
    <w:pPr>
      <w:spacing w:after="120"/>
      <w:ind w:left="1440" w:right="1440"/>
    </w:pPr>
  </w:style>
  <w:style w:type="character" w:customStyle="1" w:styleId="Subscript">
    <w:name w:val="Subscript"/>
    <w:basedOn w:val="DefaultParagraphFont"/>
    <w:rsid w:val="00E55C2E"/>
    <w:rPr>
      <w:sz w:val="16"/>
      <w:vertAlign w:val="subscript"/>
    </w:rPr>
  </w:style>
  <w:style w:type="character" w:customStyle="1" w:styleId="Superscript">
    <w:name w:val="Superscript"/>
    <w:basedOn w:val="DefaultParagraphFont"/>
    <w:rsid w:val="00E55C2E"/>
    <w:rPr>
      <w:sz w:val="16"/>
      <w:vertAlign w:val="superscript"/>
    </w:rPr>
  </w:style>
  <w:style w:type="character" w:customStyle="1" w:styleId="Symbols">
    <w:name w:val="Symbols"/>
    <w:basedOn w:val="DefaultParagraphFont"/>
    <w:rsid w:val="00E55C2E"/>
    <w:rPr>
      <w:rFonts w:ascii="Symbol" w:hAnsi="Symbol"/>
    </w:rPr>
  </w:style>
  <w:style w:type="character" w:customStyle="1" w:styleId="MenuOptions">
    <w:name w:val="Menu Options"/>
    <w:basedOn w:val="DefaultParagraphFont"/>
    <w:rsid w:val="00E55C2E"/>
    <w:rPr>
      <w:rFonts w:ascii="Arial Narrow" w:hAnsi="Arial Narrow"/>
      <w:smallCaps/>
    </w:rPr>
  </w:style>
  <w:style w:type="character" w:customStyle="1" w:styleId="Buttons">
    <w:name w:val="Buttons"/>
    <w:basedOn w:val="DefaultParagraphFont"/>
    <w:rsid w:val="00E55C2E"/>
    <w:rPr>
      <w:b/>
    </w:rPr>
  </w:style>
  <w:style w:type="character" w:customStyle="1" w:styleId="Underlined">
    <w:name w:val="Underlined"/>
    <w:basedOn w:val="DefaultParagraphFont"/>
    <w:rsid w:val="00E55C2E"/>
    <w:rPr>
      <w:u w:val="single"/>
    </w:rPr>
  </w:style>
  <w:style w:type="paragraph" w:customStyle="1" w:styleId="TableBodyTextRight">
    <w:name w:val="Table Body Text Right"/>
    <w:basedOn w:val="TableBodyText"/>
    <w:rsid w:val="00E55C2E"/>
    <w:pPr>
      <w:widowControl w:val="0"/>
      <w:autoSpaceDE w:val="0"/>
      <w:autoSpaceDN w:val="0"/>
      <w:adjustRightInd w:val="0"/>
      <w:jc w:val="right"/>
    </w:pPr>
    <w:rPr>
      <w:rFonts w:cs="Arial"/>
      <w:szCs w:val="18"/>
    </w:rPr>
  </w:style>
  <w:style w:type="paragraph" w:customStyle="1" w:styleId="CopyrightText">
    <w:name w:val="Copyright Text"/>
    <w:basedOn w:val="BodyText"/>
    <w:rsid w:val="00E55C2E"/>
    <w:rPr>
      <w:sz w:val="18"/>
    </w:rPr>
  </w:style>
  <w:style w:type="paragraph" w:customStyle="1" w:styleId="BodySmallRight">
    <w:name w:val="Body Small Right"/>
    <w:basedOn w:val="BodyTextRight"/>
    <w:rsid w:val="00E55C2E"/>
    <w:rPr>
      <w:sz w:val="18"/>
      <w:szCs w:val="18"/>
    </w:rPr>
  </w:style>
  <w:style w:type="paragraph" w:customStyle="1" w:styleId="MarginEdition">
    <w:name w:val="Margin Edition"/>
    <w:basedOn w:val="MarginNote"/>
    <w:rsid w:val="00E55C2E"/>
    <w:pPr>
      <w:spacing w:before="0" w:after="0"/>
    </w:pPr>
    <w:rPr>
      <w:rFonts w:ascii="Times New Roman" w:hAnsi="Times New Roman"/>
      <w:color w:val="999999"/>
    </w:rPr>
  </w:style>
  <w:style w:type="paragraph" w:customStyle="1" w:styleId="Spacer">
    <w:name w:val="Spacer"/>
    <w:basedOn w:val="Normal"/>
    <w:rsid w:val="00E55C2E"/>
    <w:rPr>
      <w:sz w:val="2"/>
      <w:szCs w:val="2"/>
    </w:rPr>
  </w:style>
  <w:style w:type="character" w:customStyle="1" w:styleId="Small">
    <w:name w:val="Small"/>
    <w:basedOn w:val="DefaultParagraphFont"/>
    <w:rsid w:val="00E55C2E"/>
    <w:rPr>
      <w:sz w:val="16"/>
    </w:rPr>
  </w:style>
  <w:style w:type="paragraph" w:customStyle="1" w:styleId="WideTable">
    <w:name w:val="Wide Table"/>
    <w:basedOn w:val="Normal"/>
    <w:rsid w:val="00E55C2E"/>
    <w:pPr>
      <w:ind w:left="-1418"/>
    </w:pPr>
    <w:rPr>
      <w:sz w:val="2"/>
      <w:szCs w:val="2"/>
    </w:rPr>
  </w:style>
  <w:style w:type="character" w:styleId="PageNumber">
    <w:name w:val="page number"/>
    <w:basedOn w:val="DefaultParagraphFont"/>
    <w:rsid w:val="00E55C2E"/>
  </w:style>
  <w:style w:type="paragraph" w:styleId="Quote">
    <w:name w:val="Quote"/>
    <w:basedOn w:val="Heading1"/>
    <w:link w:val="QuoteChar"/>
    <w:qFormat/>
    <w:rsid w:val="00E55C2E"/>
    <w:rPr>
      <w:b w:val="0"/>
      <w:sz w:val="72"/>
      <w:szCs w:val="72"/>
      <w:lang w:val="en-NZ"/>
    </w:rPr>
  </w:style>
  <w:style w:type="character" w:customStyle="1" w:styleId="QuoteChar">
    <w:name w:val="Quote Char"/>
    <w:basedOn w:val="DefaultParagraphFont"/>
    <w:link w:val="Quote"/>
    <w:rsid w:val="00E55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C2E"/>
    <w:pPr>
      <w:pageBreakBefore/>
    </w:pPr>
  </w:style>
  <w:style w:type="paragraph" w:customStyle="1" w:styleId="Border">
    <w:name w:val="Border"/>
    <w:basedOn w:val="Normal"/>
    <w:qFormat/>
    <w:rsid w:val="00E55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C2E"/>
    <w:rPr>
      <w:b/>
      <w:bCs/>
      <w:i/>
      <w:iCs/>
      <w:color w:val="auto"/>
    </w:rPr>
  </w:style>
  <w:style w:type="paragraph" w:styleId="IntenseQuote">
    <w:name w:val="Intense Quote"/>
    <w:basedOn w:val="Normal"/>
    <w:next w:val="Normal"/>
    <w:link w:val="IntenseQuoteChar"/>
    <w:uiPriority w:val="30"/>
    <w:qFormat/>
    <w:rsid w:val="00E55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C2E"/>
    <w:rPr>
      <w:smallCaps/>
      <w:color w:val="auto"/>
      <w:u w:val="single"/>
    </w:rPr>
  </w:style>
  <w:style w:type="character" w:styleId="IntenseReference">
    <w:name w:val="Intense Reference"/>
    <w:basedOn w:val="DefaultParagraphFont"/>
    <w:uiPriority w:val="32"/>
    <w:qFormat/>
    <w:rsid w:val="00E55C2E"/>
    <w:rPr>
      <w:b/>
      <w:bCs/>
      <w:smallCaps/>
      <w:color w:val="auto"/>
      <w:spacing w:val="5"/>
      <w:u w:val="single"/>
    </w:rPr>
  </w:style>
  <w:style w:type="paragraph" w:customStyle="1" w:styleId="2ColumnHeading">
    <w:name w:val="2Column Heading"/>
    <w:basedOn w:val="BodyText"/>
    <w:qFormat/>
    <w:rsid w:val="00E55C2E"/>
    <w:pPr>
      <w:spacing w:after="60"/>
      <w:ind w:left="-2268"/>
    </w:pPr>
    <w:rPr>
      <w:b/>
    </w:rPr>
  </w:style>
  <w:style w:type="paragraph" w:customStyle="1" w:styleId="Heading1TOC">
    <w:name w:val="Heading1 TOC"/>
    <w:basedOn w:val="Normal"/>
    <w:qFormat/>
    <w:rsid w:val="00E55C2E"/>
    <w:pPr>
      <w:spacing w:before="240" w:after="120"/>
    </w:pPr>
    <w:rPr>
      <w:rFonts w:ascii="Times New Roman" w:hAnsi="Times New Roman"/>
      <w:b/>
      <w:sz w:val="32"/>
    </w:rPr>
  </w:style>
  <w:style w:type="paragraph" w:customStyle="1" w:styleId="Heading2TOC">
    <w:name w:val="Heading2 TOC"/>
    <w:basedOn w:val="Normal"/>
    <w:qFormat/>
    <w:rsid w:val="00E55C2E"/>
    <w:pPr>
      <w:spacing w:before="240" w:after="60"/>
    </w:pPr>
    <w:rPr>
      <w:rFonts w:ascii="Times New Roman" w:hAnsi="Times New Roman"/>
      <w:b/>
      <w:sz w:val="28"/>
    </w:rPr>
  </w:style>
  <w:style w:type="character" w:customStyle="1" w:styleId="Underline">
    <w:name w:val="Underline"/>
    <w:basedOn w:val="DefaultParagraphFont"/>
    <w:qFormat/>
    <w:rsid w:val="00E55C2E"/>
    <w:rPr>
      <w:u w:val="single"/>
    </w:rPr>
  </w:style>
  <w:style w:type="paragraph" w:styleId="BalloonText">
    <w:name w:val="Balloon Text"/>
    <w:basedOn w:val="Normal"/>
    <w:link w:val="BalloonTextChar"/>
    <w:rsid w:val="00E55C2E"/>
    <w:rPr>
      <w:rFonts w:ascii="Tahoma" w:hAnsi="Tahoma" w:cs="Tahoma"/>
      <w:sz w:val="16"/>
      <w:szCs w:val="16"/>
    </w:rPr>
  </w:style>
  <w:style w:type="character" w:customStyle="1" w:styleId="BalloonTextChar">
    <w:name w:val="Balloon Text Char"/>
    <w:basedOn w:val="DefaultParagraphFont"/>
    <w:link w:val="BalloonText"/>
    <w:rsid w:val="00E55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C2E"/>
    <w:rPr>
      <w:b/>
      <w:color w:val="660033"/>
      <w:spacing w:val="0"/>
    </w:rPr>
  </w:style>
  <w:style w:type="paragraph" w:customStyle="1" w:styleId="Nameditemlist">
    <w:name w:val="Named item list"/>
    <w:basedOn w:val="BodyText"/>
    <w:qFormat/>
    <w:rsid w:val="00E55C2E"/>
    <w:pPr>
      <w:tabs>
        <w:tab w:val="left" w:pos="2835"/>
      </w:tabs>
      <w:ind w:left="2835" w:hanging="2835"/>
    </w:pPr>
  </w:style>
  <w:style w:type="paragraph" w:customStyle="1" w:styleId="BodyTextnopadding">
    <w:name w:val="Body Text no padding"/>
    <w:basedOn w:val="BodyText"/>
    <w:qFormat/>
    <w:rsid w:val="00E55C2E"/>
    <w:pPr>
      <w:spacing w:before="0" w:after="0"/>
    </w:pPr>
  </w:style>
  <w:style w:type="paragraph" w:customStyle="1" w:styleId="BodyTextBold">
    <w:name w:val="Body Text Bold"/>
    <w:basedOn w:val="BodyText"/>
    <w:qFormat/>
    <w:rsid w:val="00E55C2E"/>
    <w:rPr>
      <w:b/>
    </w:rPr>
  </w:style>
  <w:style w:type="character" w:styleId="Hyperlink">
    <w:name w:val="Hyperlink"/>
    <w:basedOn w:val="DefaultParagraphFont"/>
    <w:uiPriority w:val="99"/>
    <w:unhideWhenUsed/>
    <w:rsid w:val="00E954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3721</Characters>
  <Application>Microsoft Office Word</Application>
  <DocSecurity>0</DocSecurity>
  <Lines>124</Lines>
  <Paragraphs>84</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AUMGTS002 Prepare materials for fabrication using manual processes</dc:title>
  <dc:subject>Approved</dc:subject>
  <dc:creator>PwC’s Skills for Australia</dc:creator>
  <cp:keywords>Release: 1</cp:keywords>
  <dc:description>Review Date: 12 April 2008</dc:description>
  <cp:lastModifiedBy>HSD_TPCMSd.prod</cp:lastModifiedBy>
  <cp:revision>3</cp:revision>
  <dcterms:created xsi:type="dcterms:W3CDTF">2023-02-03T05:53:00Z</dcterms:created>
  <dcterms:modified xsi:type="dcterms:W3CDTF">2023-02-03T05:53:00Z</dcterms:modified>
</cp:coreProperties>
</file>