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B14" w:rsidP="00BF5B14">
      <w:pPr>
        <w:pStyle w:val="Title"/>
      </w:pPr>
      <w:r>
        <w:fldChar w:fldCharType="begin"/>
      </w:r>
      <w:r>
        <w:instrText xml:space="preserve"> TITLE   \* MERGEFORMAT </w:instrText>
      </w:r>
      <w:r>
        <w:fldChar w:fldCharType="separate"/>
      </w:r>
      <w:r>
        <w:t>AUMGTR002 Manufacture and modify vehicle wiring harnesses</w:t>
      </w:r>
      <w:r>
        <w:fldChar w:fldCharType="end"/>
      </w:r>
    </w:p>
    <w:p w:rsidR="00BF5B14" w:rsidP="00BF5B14">
      <w:pPr>
        <w:pStyle w:val="Version"/>
        <w:sectPr w:rsidSect="00FE2A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AB6" w:rsidP="00FE2AB6">
      <w:pPr>
        <w:pStyle w:val="SuperHeading"/>
      </w:pPr>
      <w:r w:rsidRPr="00FE2AB6">
        <w:t>AUMGTR002 Manufacture and modify vehicle wiring harnesses</w:t>
      </w:r>
    </w:p>
    <w:p w:rsidR="00000000" w:rsidRPr="00FE2AB6" w:rsidP="00FE2AB6">
      <w:pPr>
        <w:pStyle w:val="Heading1"/>
      </w:pPr>
      <w:bookmarkStart w:id="1" w:name="O_575622"/>
      <w:bookmarkEnd w:id="1"/>
      <w:r w:rsidRPr="00FE2AB6">
        <w:t>Modification History</w:t>
      </w:r>
    </w:p>
    <w:tbl>
      <w:tblPr>
        <w:tblW w:w="9639" w:type="dxa"/>
        <w:tblLayout w:type="fixed"/>
        <w:tblCellMar>
          <w:left w:w="62" w:type="dxa"/>
          <w:right w:w="62" w:type="dxa"/>
        </w:tblCellMar>
        <w:tblLook w:val="0000"/>
      </w:tblPr>
      <w:tblGrid>
        <w:gridCol w:w="2835"/>
        <w:gridCol w:w="6804"/>
      </w:tblGrid>
      <w:tr w:rsidTr="00BF5B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AB6" w:rsidP="00FE2AB6">
            <w:pPr>
              <w:pStyle w:val="BodyText"/>
            </w:pPr>
            <w:r w:rsidRPr="00FE2A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AB6">
            <w:pPr>
              <w:pStyle w:val="BodyText"/>
              <w:rPr>
                <w:lang w:val="en-NZ"/>
              </w:rPr>
            </w:pPr>
            <w:r w:rsidRPr="00FE2AB6">
              <w:rPr>
                <w:rStyle w:val="SpecialBold"/>
              </w:rPr>
              <w:t>Comment</w:t>
            </w:r>
          </w:p>
        </w:tc>
      </w:tr>
      <w:tr w:rsidTr="00BF5B1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AB6">
            <w:pPr>
              <w:pStyle w:val="BodyText"/>
              <w:rPr>
                <w:lang w:val="en-NZ"/>
              </w:rPr>
            </w:pPr>
            <w:r w:rsidRPr="00FE2A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AB6" w:rsidP="00FE2AB6">
            <w:pPr>
              <w:pStyle w:val="BodyText"/>
            </w:pPr>
            <w:r w:rsidRPr="00FE2AB6">
              <w:t>Unit updated to reflect the new standards for Training Packages</w:t>
            </w:r>
          </w:p>
          <w:p w:rsidR="00000000" w:rsidRPr="00FE2AB6" w:rsidP="00FE2AB6">
            <w:pPr>
              <w:pStyle w:val="BodyText"/>
            </w:pPr>
            <w:r w:rsidRPr="00FE2AB6">
              <w:t>Replaces AUMGTR3002 Manufacture or modify wiring harnesses</w:t>
            </w:r>
          </w:p>
        </w:tc>
      </w:tr>
    </w:tbl>
    <w:p w:rsidR="00000000" w:rsidRPr="00FE2AB6" w:rsidP="00FE2AB6">
      <w:pPr>
        <w:pStyle w:val="BodyText"/>
      </w:pPr>
    </w:p>
    <w:p w:rsidR="00000000" w:rsidRPr="00FE2AB6" w:rsidP="00FE2AB6">
      <w:pPr>
        <w:pStyle w:val="AllowPageBreak"/>
      </w:pPr>
    </w:p>
    <w:p w:rsidR="00000000" w:rsidRPr="00FE2AB6" w:rsidP="00FE2AB6">
      <w:pPr>
        <w:pStyle w:val="Heading1"/>
      </w:pPr>
      <w:bookmarkStart w:id="2" w:name="O_575623"/>
      <w:bookmarkEnd w:id="2"/>
      <w:r w:rsidRPr="00FE2AB6">
        <w:t>Application</w:t>
      </w:r>
    </w:p>
    <w:p w:rsidR="00000000" w:rsidRPr="00FE2AB6" w:rsidP="00BF5B14">
      <w:pPr>
        <w:pStyle w:val="BodyText"/>
      </w:pPr>
      <w:r w:rsidRPr="00FE2AB6">
        <w:t>This unit describes the performance ou</w:t>
      </w:r>
      <w:r w:rsidRPr="00FE2AB6">
        <w:t>tcomes required to manufacture or modify wiring harnesses. It includes modifying the existing wiring harness to customer requirements, making a new wiring harness, and testing the finished product.</w:t>
      </w:r>
    </w:p>
    <w:p w:rsidR="00000000" w:rsidRPr="00FE2AB6" w:rsidP="00BF5B14">
      <w:pPr>
        <w:pStyle w:val="BodyText"/>
      </w:pPr>
      <w:r w:rsidRPr="00FE2AB6">
        <w:t>It applies to those in an automotive manufacturing environ</w:t>
      </w:r>
      <w:r w:rsidRPr="00FE2AB6">
        <w:t>ment and involves the application of skills and knowledge at a specialist level.</w:t>
      </w:r>
    </w:p>
    <w:p w:rsidR="00000000" w:rsidRPr="00FE2AB6" w:rsidP="00BF5B14">
      <w:pPr>
        <w:pStyle w:val="BodyText"/>
      </w:pPr>
      <w:r w:rsidRPr="00FE2AB6">
        <w:t>No licensing, legislative or certification requirements apply to this unit at the time of publication.</w:t>
      </w:r>
    </w:p>
    <w:p w:rsidR="00000000" w:rsidRPr="00FE2AB6" w:rsidP="00FE2AB6">
      <w:pPr>
        <w:pStyle w:val="Heading1"/>
      </w:pPr>
      <w:bookmarkStart w:id="3" w:name="O_575625"/>
      <w:bookmarkEnd w:id="3"/>
      <w:r w:rsidRPr="00FE2AB6">
        <w:t>Competency Field</w:t>
      </w:r>
    </w:p>
    <w:p w:rsidR="00000000" w:rsidRPr="00FE2AB6" w:rsidP="00BF5B14">
      <w:pPr>
        <w:pStyle w:val="BodyText"/>
      </w:pPr>
      <w:r w:rsidRPr="00FE2AB6">
        <w:t>Manufacturing - Bus, Truck and Trailer</w:t>
      </w:r>
    </w:p>
    <w:p w:rsidR="00000000" w:rsidRPr="00FE2AB6" w:rsidP="00FE2AB6">
      <w:pPr>
        <w:pStyle w:val="Heading1"/>
      </w:pPr>
      <w:bookmarkStart w:id="4" w:name="O_575626"/>
      <w:bookmarkEnd w:id="4"/>
      <w:r w:rsidRPr="00FE2AB6">
        <w:t>Unit Sector</w:t>
      </w:r>
    </w:p>
    <w:p w:rsidR="00000000" w:rsidRPr="00FE2AB6" w:rsidP="00BF5B14">
      <w:pPr>
        <w:pStyle w:val="BodyText"/>
      </w:pPr>
      <w:r w:rsidRPr="00FE2AB6">
        <w:t>Technical - Electrical</w:t>
      </w:r>
    </w:p>
    <w:p w:rsidR="00000000" w:rsidRPr="00FE2AB6" w:rsidP="00FE2AB6">
      <w:pPr>
        <w:pStyle w:val="Heading1"/>
      </w:pPr>
      <w:bookmarkStart w:id="5" w:name="O_575627"/>
      <w:bookmarkEnd w:id="5"/>
      <w:r w:rsidRPr="00FE2AB6">
        <w:t>Elements and Performance Criteria</w:t>
      </w:r>
    </w:p>
    <w:tbl>
      <w:tblPr>
        <w:tblW w:w="9639" w:type="dxa"/>
        <w:tblLayout w:type="fixed"/>
        <w:tblCellMar>
          <w:left w:w="62" w:type="dxa"/>
          <w:right w:w="62" w:type="dxa"/>
        </w:tblCellMar>
        <w:tblLook w:val="0000"/>
      </w:tblPr>
      <w:tblGrid>
        <w:gridCol w:w="2835"/>
        <w:gridCol w:w="6804"/>
      </w:tblGrid>
      <w:tr w:rsidTr="00BF5B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E2AB6" w:rsidP="00FE2AB6">
            <w:pPr>
              <w:pStyle w:val="BodyText"/>
            </w:pPr>
            <w:r w:rsidRPr="00FE2AB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2AB6">
            <w:pPr>
              <w:pStyle w:val="BodyText"/>
              <w:rPr>
                <w:lang w:val="en-NZ"/>
              </w:rPr>
            </w:pPr>
            <w:r w:rsidRPr="00FE2AB6">
              <w:rPr>
                <w:rStyle w:val="SpecialBold"/>
              </w:rPr>
              <w:t>Performance Criteria</w:t>
            </w:r>
          </w:p>
        </w:tc>
      </w:tr>
      <w:tr w:rsidTr="00BF5B14">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2AB6">
            <w:pPr>
              <w:pStyle w:val="BodyText"/>
              <w:rPr>
                <w:lang w:val="en-NZ"/>
              </w:rPr>
            </w:pPr>
            <w:r w:rsidRPr="00FE2AB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2AB6">
            <w:pPr>
              <w:pStyle w:val="BodyText"/>
              <w:rPr>
                <w:lang w:val="en-NZ"/>
              </w:rPr>
            </w:pPr>
            <w:r w:rsidRPr="00FE2AB6">
              <w:t xml:space="preserve">Performance criteria describe the performance needed to demonstrate achievement </w:t>
            </w:r>
            <w:r w:rsidRPr="00FE2AB6">
              <w:t>of the element. Where bold italicised text is used, further information is detailed in the range of conditions section</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List"/>
              <w:rPr>
                <w:lang w:val="en-NZ"/>
              </w:rPr>
            </w:pPr>
            <w:r w:rsidRPr="00FE2AB6">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2"/>
            </w:pPr>
            <w:r w:rsidRPr="00FE2AB6">
              <w:t xml:space="preserve">1.1 </w:t>
            </w:r>
            <w:r w:rsidRPr="00FE2AB6">
              <w:rPr>
                <w:rStyle w:val="BoldandItalics"/>
              </w:rPr>
              <w:t>Workplace instructions</w:t>
            </w:r>
            <w:r w:rsidRPr="00FE2AB6">
              <w:t xml:space="preserve"> are reviewed and wiring harness is inspected to determine job requirements</w:t>
            </w:r>
          </w:p>
          <w:p w:rsidR="00000000" w:rsidRPr="00FE2AB6" w:rsidP="00FE2AB6">
            <w:pPr>
              <w:pStyle w:val="List2"/>
            </w:pPr>
            <w:r w:rsidRPr="00FE2AB6">
              <w:t>1.2 Wiring harness manufacture or modification options are analysed, selected and prepared</w:t>
            </w:r>
          </w:p>
          <w:p w:rsidR="00000000" w:rsidRPr="00FE2AB6" w:rsidP="00FE2AB6">
            <w:pPr>
              <w:pStyle w:val="List2"/>
            </w:pPr>
            <w:r w:rsidRPr="00FE2AB6">
              <w:t xml:space="preserve">1.3 </w:t>
            </w:r>
            <w:r w:rsidRPr="00FE2AB6">
              <w:rPr>
                <w:rStyle w:val="BoldandItalics"/>
              </w:rPr>
              <w:t>Tools and equipment</w:t>
            </w:r>
            <w:r w:rsidRPr="00FE2AB6">
              <w:t xml:space="preserve"> are identified for the effective </w:t>
            </w:r>
            <w:r w:rsidRPr="00FE2AB6">
              <w:t>manufacture or modification of wiring harness</w:t>
            </w:r>
          </w:p>
          <w:p w:rsidR="00000000" w:rsidP="00FE2AB6">
            <w:pPr>
              <w:pStyle w:val="List2"/>
              <w:rPr>
                <w:lang w:val="en-NZ"/>
              </w:rPr>
            </w:pPr>
            <w:r w:rsidRPr="00FE2AB6">
              <w:t xml:space="preserve">1.4 </w:t>
            </w:r>
            <w:r w:rsidRPr="00FE2AB6">
              <w:rPr>
                <w:rStyle w:val="BoldandItalics"/>
              </w:rPr>
              <w:t>Materials</w:t>
            </w:r>
            <w:r w:rsidRPr="00FE2AB6">
              <w:t xml:space="preserve"> for the manufacture or modification are identifi</w:t>
            </w:r>
            <w:r w:rsidRPr="00FE2AB6">
              <w:t>ed and sourced</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List"/>
              <w:rPr>
                <w:lang w:val="en-NZ"/>
              </w:rPr>
            </w:pPr>
            <w:r w:rsidRPr="00FE2AB6">
              <w:t>2. Manufacture, modify and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2"/>
            </w:pPr>
            <w:r w:rsidRPr="00FE2AB6">
              <w:t>2.1 Manufacturer wiring diagrams and specifications are identified and interpreted</w:t>
            </w:r>
          </w:p>
          <w:p w:rsidR="00000000" w:rsidRPr="00FE2AB6" w:rsidP="00FE2AB6">
            <w:pPr>
              <w:pStyle w:val="List2"/>
            </w:pPr>
            <w:r w:rsidRPr="00FE2AB6">
              <w:t>2.2 Wiring harness is manufactured or modified to job specifications using appropriate tools, techniques and materials</w:t>
            </w:r>
          </w:p>
          <w:p w:rsidR="00000000" w:rsidP="00FE2AB6">
            <w:pPr>
              <w:pStyle w:val="List2"/>
              <w:rPr>
                <w:lang w:val="en-NZ"/>
              </w:rPr>
            </w:pPr>
            <w:r w:rsidRPr="00FE2AB6">
              <w:t>2.3 Ha</w:t>
            </w:r>
            <w:r w:rsidRPr="00FE2AB6">
              <w:t>rness is tested prior to placing in service and results are recorded</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List"/>
              <w:rPr>
                <w:lang w:val="en-NZ"/>
              </w:rPr>
            </w:pPr>
            <w:r w:rsidRPr="00FE2AB6">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2"/>
            </w:pPr>
            <w:r w:rsidRPr="00FE2AB6">
              <w:t>3.1 Final inspection is made to ensure work is to workplace quality standard</w:t>
            </w:r>
          </w:p>
          <w:p w:rsidR="00000000" w:rsidRPr="00FE2AB6" w:rsidP="00FE2AB6">
            <w:pPr>
              <w:pStyle w:val="List2"/>
            </w:pPr>
            <w:r w:rsidRPr="00FE2AB6">
              <w:t xml:space="preserve">3.2 Tools and equipment are cleaned, checked and stored according to </w:t>
            </w:r>
            <w:r w:rsidRPr="00FE2AB6">
              <w:rPr>
                <w:rStyle w:val="BoldandItalics"/>
              </w:rPr>
              <w:t>workplace pro</w:t>
            </w:r>
            <w:r w:rsidRPr="00FE2AB6">
              <w:rPr>
                <w:rStyle w:val="BoldandItalics"/>
              </w:rPr>
              <w:t>cedures</w:t>
            </w:r>
          </w:p>
          <w:p w:rsidR="00000000" w:rsidRPr="00FE2AB6" w:rsidP="00FE2AB6">
            <w:pPr>
              <w:pStyle w:val="List2"/>
            </w:pPr>
            <w:r w:rsidRPr="00FE2AB6">
              <w:t>3.3 Faulty equipment is identified, tagged and reported</w:t>
            </w:r>
          </w:p>
          <w:p w:rsidR="00000000" w:rsidRPr="00FE2AB6" w:rsidP="00FE2AB6">
            <w:pPr>
              <w:pStyle w:val="List2"/>
            </w:pPr>
            <w:r w:rsidRPr="00FE2AB6">
              <w:t>3.4 Work sheets and test result documents are completed according to workplace procedures</w:t>
            </w:r>
          </w:p>
        </w:tc>
      </w:tr>
    </w:tbl>
    <w:p w:rsidR="00000000" w:rsidRPr="00FE2AB6" w:rsidP="00FE2AB6">
      <w:pPr>
        <w:pStyle w:val="BodyText"/>
      </w:pPr>
    </w:p>
    <w:p w:rsidR="00000000" w:rsidRPr="00FE2AB6" w:rsidP="00FE2AB6">
      <w:pPr>
        <w:pStyle w:val="AllowPageBreak"/>
      </w:pPr>
    </w:p>
    <w:p w:rsidR="00000000" w:rsidRPr="00FE2AB6" w:rsidP="00FE2AB6">
      <w:pPr>
        <w:pStyle w:val="Heading1"/>
      </w:pPr>
      <w:bookmarkStart w:id="6" w:name="O_575628"/>
      <w:bookmarkEnd w:id="6"/>
      <w:r w:rsidRPr="00FE2AB6">
        <w:t>Foundation Skills</w:t>
      </w:r>
    </w:p>
    <w:p w:rsidR="00000000" w:rsidRPr="00FE2AB6" w:rsidP="00BF5B14">
      <w:pPr>
        <w:pStyle w:val="BodyText"/>
      </w:pPr>
      <w:r w:rsidRPr="00FE2AB6">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BF5B1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AB6" w:rsidP="00FE2AB6">
            <w:pPr>
              <w:pStyle w:val="BodyText"/>
            </w:pPr>
            <w:r w:rsidRPr="00FE2AB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AB6">
            <w:pPr>
              <w:pStyle w:val="BodyText"/>
              <w:rPr>
                <w:lang w:val="en-NZ"/>
              </w:rPr>
            </w:pPr>
            <w:r w:rsidRPr="00FE2AB6">
              <w:rPr>
                <w:rStyle w:val="SpecialBold"/>
              </w:rPr>
              <w:t>Description</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interpret work instructions</w:t>
            </w:r>
          </w:p>
          <w:p w:rsidR="00000000" w:rsidRPr="00FE2AB6" w:rsidP="00FE2AB6">
            <w:pPr>
              <w:pStyle w:val="ListBullet"/>
            </w:pPr>
            <w:r w:rsidRPr="00FE2AB6">
              <w:t>identify work health and safety (WHS) requirements and workplace procedur</w:t>
            </w:r>
            <w:r w:rsidRPr="00FE2AB6">
              <w:t>es</w:t>
            </w:r>
          </w:p>
          <w:p w:rsidR="00000000" w:rsidP="00FE2AB6">
            <w:pPr>
              <w:pStyle w:val="ListBullet"/>
              <w:rPr>
                <w:lang w:val="en-NZ"/>
              </w:rPr>
            </w:pPr>
            <w:r w:rsidRPr="00FE2AB6">
              <w:t>interpret wiring harness manufacturing techniques and specifications.</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legibly enter information into work sheets</w:t>
            </w:r>
          </w:p>
          <w:p w:rsidR="00000000" w:rsidP="00FE2AB6">
            <w:pPr>
              <w:pStyle w:val="ListBullet"/>
              <w:rPr>
                <w:lang w:val="en-NZ"/>
              </w:rPr>
            </w:pPr>
            <w:r w:rsidRPr="00FE2AB6">
              <w:t>complete faulty equipment tags.</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ListBullet"/>
              <w:rPr>
                <w:lang w:val="en-NZ"/>
              </w:rPr>
            </w:pPr>
            <w:r w:rsidRPr="00FE2AB6">
              <w:t>refer tool, equipment and machinery faults to appropriate personnel.</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match materials and component part numbers to work instructions and bills of material</w:t>
            </w:r>
          </w:p>
          <w:p w:rsidR="00000000" w:rsidRPr="00FE2AB6" w:rsidP="00FE2AB6">
            <w:pPr>
              <w:pStyle w:val="ListBullet"/>
            </w:pPr>
            <w:r w:rsidRPr="00FE2AB6">
              <w:t>understand wiring dimension and wire gauge relating to electrical circuits</w:t>
            </w:r>
          </w:p>
          <w:p w:rsidR="00000000" w:rsidP="00FE2AB6">
            <w:pPr>
              <w:pStyle w:val="ListBullet"/>
              <w:rPr>
                <w:lang w:val="en-NZ"/>
              </w:rPr>
            </w:pPr>
            <w:r w:rsidRPr="00FE2AB6">
              <w:t>meas</w:t>
            </w:r>
            <w:r w:rsidRPr="00FE2AB6">
              <w:t>ure materials and components according to job specifications.</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ListBullet"/>
              <w:rPr>
                <w:lang w:val="en-NZ"/>
              </w:rPr>
            </w:pPr>
            <w:r w:rsidRPr="00FE2AB6">
              <w:t>confirm manufacturing and modification techniques to meet the required job specifications.</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identify and prepare components, equi</w:t>
            </w:r>
            <w:r w:rsidRPr="00FE2AB6">
              <w:t>pment and work area</w:t>
            </w:r>
          </w:p>
          <w:p w:rsidR="00000000" w:rsidRPr="00FE2AB6" w:rsidP="00FE2AB6">
            <w:pPr>
              <w:pStyle w:val="ListBullet"/>
            </w:pPr>
            <w:r w:rsidRPr="00FE2AB6">
              <w:t>follow work instructions and specifications</w:t>
            </w:r>
          </w:p>
          <w:p w:rsidR="00000000" w:rsidRPr="00FE2AB6" w:rsidP="00FE2AB6">
            <w:pPr>
              <w:pStyle w:val="ListBullet"/>
            </w:pPr>
            <w:r w:rsidRPr="00FE2AB6">
              <w:t>operate tools and equipment.</w:t>
            </w:r>
          </w:p>
        </w:tc>
      </w:tr>
    </w:tbl>
    <w:p w:rsidR="00000000" w:rsidRPr="00FE2AB6" w:rsidP="00FE2AB6">
      <w:pPr>
        <w:pStyle w:val="BodyText"/>
      </w:pPr>
    </w:p>
    <w:p w:rsidR="00000000" w:rsidRPr="00FE2AB6" w:rsidP="00FE2AB6">
      <w:pPr>
        <w:pStyle w:val="AllowPageBreak"/>
      </w:pPr>
    </w:p>
    <w:p w:rsidR="00000000" w:rsidRPr="00FE2AB6" w:rsidP="00FE2AB6">
      <w:pPr>
        <w:pStyle w:val="Heading1"/>
      </w:pPr>
      <w:bookmarkStart w:id="7" w:name="O_575629"/>
      <w:bookmarkEnd w:id="7"/>
      <w:r w:rsidRPr="00FE2AB6">
        <w:t>Range of Conditions</w:t>
      </w:r>
    </w:p>
    <w:tbl>
      <w:tblPr>
        <w:tblW w:w="9639" w:type="dxa"/>
        <w:tblLayout w:type="fixed"/>
        <w:tblCellMar>
          <w:left w:w="62" w:type="dxa"/>
          <w:right w:w="62" w:type="dxa"/>
        </w:tblCellMar>
        <w:tblLook w:val="0000"/>
      </w:tblPr>
      <w:tblGrid>
        <w:gridCol w:w="2835"/>
        <w:gridCol w:w="6804"/>
      </w:tblGrid>
      <w:tr w:rsidTr="00BF5B14">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FE2AB6">
            <w:pPr>
              <w:pStyle w:val="BodyText"/>
              <w:rPr>
                <w:lang w:val="en-NZ"/>
              </w:rPr>
            </w:pPr>
            <w:r w:rsidRPr="00FE2AB6">
              <w:t>This section specifies work environments and conditions that may affect performance. Essential operating conditions that may be present (depending on the work situation, needs of the candidate, accessibility of the item, and local industry and regional con</w:t>
            </w:r>
            <w:r w:rsidRPr="00FE2AB6">
              <w:t>texts) are included. Bold italicised wording, if used in the performance criteria, is detailed below.</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rPr>
                <w:rStyle w:val="BoldandItalics"/>
              </w:rPr>
              <w:t xml:space="preserve">Workplace instructions </w:t>
            </w:r>
            <w:r w:rsidRPr="00FE2AB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job specifications</w:t>
            </w:r>
          </w:p>
          <w:p w:rsidR="00000000" w:rsidP="00FE2AB6">
            <w:pPr>
              <w:pStyle w:val="ListBullet"/>
              <w:rPr>
                <w:lang w:val="en-NZ"/>
              </w:rPr>
            </w:pPr>
            <w:r w:rsidRPr="00FE2AB6">
              <w:t>manufacturer and repair work instructions.</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rPr>
                <w:rStyle w:val="BoldandItalics"/>
              </w:rPr>
              <w:t>Tools and equipment</w:t>
            </w:r>
            <w:r w:rsidRPr="00FE2A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crimping tools and cable terminations</w:t>
            </w:r>
          </w:p>
          <w:p w:rsidR="00000000" w:rsidRPr="00FE2AB6" w:rsidP="00FE2AB6">
            <w:pPr>
              <w:pStyle w:val="ListBullet"/>
            </w:pPr>
            <w:r w:rsidRPr="00FE2AB6">
              <w:t>hand tools</w:t>
            </w:r>
          </w:p>
          <w:p w:rsidR="00000000" w:rsidRPr="00FE2AB6" w:rsidP="00FE2AB6">
            <w:pPr>
              <w:pStyle w:val="ListBullet"/>
            </w:pPr>
            <w:r w:rsidRPr="00FE2AB6">
              <w:t>multimeters</w:t>
            </w:r>
          </w:p>
          <w:p w:rsidR="00000000" w:rsidRPr="00FE2AB6" w:rsidP="00FE2AB6">
            <w:pPr>
              <w:pStyle w:val="ListBullet"/>
            </w:pPr>
            <w:r w:rsidRPr="00FE2AB6">
              <w:t>soldering equipment</w:t>
            </w:r>
          </w:p>
          <w:p w:rsidR="00000000" w:rsidP="00FE2AB6">
            <w:pPr>
              <w:pStyle w:val="ListBullet"/>
              <w:rPr>
                <w:lang w:val="en-NZ"/>
              </w:rPr>
            </w:pPr>
            <w:r w:rsidRPr="00FE2AB6">
              <w:t>test lamps.</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rPr>
                <w:rStyle w:val="BoldandItalics"/>
              </w:rPr>
              <w:t>Materials</w:t>
            </w:r>
            <w:r w:rsidRPr="00FE2AB6">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connectors</w:t>
            </w:r>
          </w:p>
          <w:p w:rsidR="00000000" w:rsidRPr="00FE2AB6" w:rsidP="00FE2AB6">
            <w:pPr>
              <w:pStyle w:val="ListBullet"/>
            </w:pPr>
            <w:r w:rsidRPr="00FE2AB6">
              <w:t>electrical wiring of various types and sizes</w:t>
            </w:r>
          </w:p>
          <w:p w:rsidR="00000000" w:rsidRPr="00FE2AB6" w:rsidP="00FE2AB6">
            <w:pPr>
              <w:pStyle w:val="ListBullet"/>
            </w:pPr>
            <w:r w:rsidRPr="00FE2AB6">
              <w:t>flexible conduit and electrical tape</w:t>
            </w:r>
          </w:p>
          <w:p w:rsidR="00000000" w:rsidP="00FE2AB6">
            <w:pPr>
              <w:pStyle w:val="ListBullet"/>
              <w:rPr>
                <w:lang w:val="en-NZ"/>
              </w:rPr>
            </w:pPr>
            <w:r w:rsidRPr="00FE2AB6">
              <w:t>terminals.</w:t>
            </w:r>
          </w:p>
        </w:tc>
      </w:tr>
      <w:tr w:rsidTr="00BF5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B6">
            <w:pPr>
              <w:pStyle w:val="BodyText"/>
              <w:rPr>
                <w:lang w:val="en-NZ"/>
              </w:rPr>
            </w:pPr>
            <w:r w:rsidRPr="00FE2AB6">
              <w:rPr>
                <w:rStyle w:val="BoldandItalics"/>
              </w:rPr>
              <w:t>Workplace procedures</w:t>
            </w:r>
            <w:r w:rsidRPr="00FE2A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B6" w:rsidP="00FE2AB6">
            <w:pPr>
              <w:pStyle w:val="ListBullet"/>
            </w:pPr>
            <w:r w:rsidRPr="00FE2AB6">
              <w:t>procedures for recording and reporting wiring harness manufacture and modification</w:t>
            </w:r>
          </w:p>
          <w:p w:rsidR="00000000" w:rsidRPr="00FE2AB6" w:rsidP="00FE2AB6">
            <w:pPr>
              <w:pStyle w:val="ListBullet"/>
            </w:pPr>
            <w:r w:rsidRPr="00FE2AB6">
              <w:t>use of tools and equipment for manufacturing and modifying wiring harnesses</w:t>
            </w:r>
          </w:p>
          <w:p w:rsidR="00000000" w:rsidRPr="00FE2AB6" w:rsidP="00FE2AB6">
            <w:pPr>
              <w:pStyle w:val="ListBullet"/>
            </w:pPr>
            <w:r w:rsidRPr="00FE2AB6">
              <w:t>WHS requirements for manufacturing and modifying wiring harnesses</w:t>
            </w:r>
          </w:p>
          <w:p w:rsidR="00000000" w:rsidRPr="00FE2AB6" w:rsidP="00FE2AB6">
            <w:pPr>
              <w:pStyle w:val="ListBullet"/>
            </w:pPr>
            <w:r w:rsidRPr="00FE2AB6">
              <w:t>workplace quali</w:t>
            </w:r>
            <w:r w:rsidRPr="00FE2AB6">
              <w:t>ty standards relevant to manufacturing and modifying wiring harnesses.</w:t>
            </w:r>
          </w:p>
        </w:tc>
      </w:tr>
    </w:tbl>
    <w:p w:rsidR="00000000" w:rsidRPr="00FE2AB6" w:rsidP="00FE2AB6">
      <w:pPr>
        <w:pStyle w:val="BodyText"/>
      </w:pPr>
    </w:p>
    <w:p w:rsidR="00000000" w:rsidRPr="00FE2AB6" w:rsidP="00FE2AB6">
      <w:pPr>
        <w:pStyle w:val="AllowPageBreak"/>
      </w:pPr>
    </w:p>
    <w:p w:rsidR="00000000" w:rsidRPr="00FE2AB6" w:rsidP="00FE2AB6">
      <w:pPr>
        <w:pStyle w:val="Heading1"/>
      </w:pPr>
      <w:bookmarkStart w:id="8" w:name="O_575630"/>
      <w:bookmarkEnd w:id="8"/>
      <w:r w:rsidRPr="00FE2AB6">
        <w:t>Unit Mapping Information</w:t>
      </w:r>
    </w:p>
    <w:p w:rsidR="00000000" w:rsidRPr="00FE2AB6" w:rsidP="00BF5B14">
      <w:pPr>
        <w:pStyle w:val="BodyText"/>
      </w:pPr>
      <w:r w:rsidRPr="00FE2AB6">
        <w:t>No equivalent unit.</w:t>
      </w:r>
    </w:p>
    <w:p w:rsidR="00000000" w:rsidRPr="00FE2AB6" w:rsidP="00FE2AB6">
      <w:pPr>
        <w:pStyle w:val="Heading1"/>
      </w:pPr>
      <w:bookmarkStart w:id="9" w:name="O_575638"/>
      <w:bookmarkEnd w:id="9"/>
      <w:r w:rsidRPr="00FE2AB6">
        <w:t>Links</w:t>
      </w:r>
    </w:p>
    <w:p w:rsidR="00000000" w:rsidRPr="00FE2AB6" w:rsidP="00BF5B14">
      <w:pPr>
        <w:pStyle w:val="BodyText"/>
      </w:pPr>
      <w:r w:rsidRPr="00FE2AB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A1F29">
        <w:rPr>
          <w:rStyle w:val="Hyperlink"/>
        </w:rPr>
        <w:t>https://vetnet.gov.au/Pages/TrainingDocs.aspx?q=bd587669-08b3-4cd5-85f0-f9fa0c6304c1</w:t>
      </w:r>
      <w:r>
        <w:fldChar w:fldCharType="end"/>
      </w:r>
    </w:p>
    <w:p w:rsidR="00000000" w:rsidRPr="00FE2AB6" w:rsidP="00FE2AB6"/>
    <w:sectPr w:rsidSect="00FE2A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B6" w:rsidRPr="00BF5B14" w:rsidP="00BF5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14" w:rsidP="00FE2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B14" w:rsidP="00FE2A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F5B14" w:rsidP="00FE2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AB6" w:rsidRPr="00BF5B14" w:rsidP="00BF5B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14" w:rsidRPr="002D2AF8" w:rsidP="00FE2AB6">
    <w:pPr>
      <w:pStyle w:val="Header"/>
      <w:framePr w:wrap="around"/>
    </w:pPr>
    <w:r>
      <w:fldChar w:fldCharType="begin"/>
    </w:r>
    <w:r>
      <w:instrText xml:space="preserve"> TITLE   \* MERGEFORMAT </w:instrText>
    </w:r>
    <w:r>
      <w:fldChar w:fldCharType="separate"/>
    </w:r>
    <w:r>
      <w:t>AUMGTR002 Manufacture and modify vehicle wiring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BF5B14" w:rsidP="00FE2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6465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63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AB6"/>
    <w:pPr>
      <w:spacing w:before="360" w:after="60"/>
      <w:outlineLvl w:val="0"/>
    </w:pPr>
    <w:rPr>
      <w:sz w:val="32"/>
    </w:rPr>
  </w:style>
  <w:style w:type="paragraph" w:styleId="Heading2">
    <w:name w:val="heading 2"/>
    <w:basedOn w:val="HeadingBase"/>
    <w:next w:val="BodyText"/>
    <w:link w:val="Heading2Char"/>
    <w:qFormat/>
    <w:rsid w:val="00FE2AB6"/>
    <w:pPr>
      <w:keepLines/>
      <w:spacing w:before="240" w:after="120"/>
      <w:outlineLvl w:val="1"/>
    </w:pPr>
    <w:rPr>
      <w:sz w:val="28"/>
      <w:szCs w:val="40"/>
    </w:rPr>
  </w:style>
  <w:style w:type="paragraph" w:styleId="Heading3">
    <w:name w:val="heading 3"/>
    <w:basedOn w:val="HeadingBase"/>
    <w:next w:val="BodyText"/>
    <w:link w:val="Heading3Char"/>
    <w:qFormat/>
    <w:rsid w:val="00FE2AB6"/>
    <w:pPr>
      <w:spacing w:before="180" w:after="120"/>
      <w:outlineLvl w:val="2"/>
    </w:pPr>
    <w:rPr>
      <w:spacing w:val="-10"/>
      <w:kern w:val="32"/>
    </w:rPr>
  </w:style>
  <w:style w:type="paragraph" w:styleId="Heading4">
    <w:name w:val="heading 4"/>
    <w:basedOn w:val="HeadingBase"/>
    <w:next w:val="BodyText"/>
    <w:link w:val="Heading4Char"/>
    <w:qFormat/>
    <w:rsid w:val="00FE2AB6"/>
    <w:pPr>
      <w:spacing w:before="160" w:after="120"/>
      <w:outlineLvl w:val="3"/>
    </w:pPr>
    <w:rPr>
      <w:sz w:val="22"/>
    </w:rPr>
  </w:style>
  <w:style w:type="paragraph" w:styleId="Heading5">
    <w:name w:val="heading 5"/>
    <w:basedOn w:val="HeadingBase"/>
    <w:next w:val="Normal"/>
    <w:link w:val="Heading5Char"/>
    <w:qFormat/>
    <w:rsid w:val="00FE2AB6"/>
    <w:pPr>
      <w:spacing w:before="80"/>
      <w:outlineLvl w:val="4"/>
    </w:pPr>
    <w:rPr>
      <w:color w:val="918585"/>
      <w:sz w:val="20"/>
    </w:rPr>
  </w:style>
  <w:style w:type="paragraph" w:styleId="Heading6">
    <w:name w:val="heading 6"/>
    <w:basedOn w:val="HeadingBase"/>
    <w:next w:val="Normal"/>
    <w:link w:val="Heading6Char"/>
    <w:qFormat/>
    <w:rsid w:val="00FE2AB6"/>
    <w:pPr>
      <w:spacing w:before="60"/>
      <w:outlineLvl w:val="5"/>
    </w:pPr>
    <w:rPr>
      <w:color w:val="918585"/>
      <w:sz w:val="20"/>
    </w:rPr>
  </w:style>
  <w:style w:type="paragraph" w:styleId="Heading7">
    <w:name w:val="heading 7"/>
    <w:basedOn w:val="Normal"/>
    <w:next w:val="Normal"/>
    <w:link w:val="Heading7Char"/>
    <w:qFormat/>
    <w:rsid w:val="00FE2AB6"/>
    <w:pPr>
      <w:ind w:left="720"/>
      <w:outlineLvl w:val="6"/>
    </w:pPr>
    <w:rPr>
      <w:i/>
    </w:rPr>
  </w:style>
  <w:style w:type="paragraph" w:styleId="Heading8">
    <w:name w:val="heading 8"/>
    <w:basedOn w:val="Normal"/>
    <w:next w:val="Normal"/>
    <w:link w:val="Heading8Char"/>
    <w:qFormat/>
    <w:rsid w:val="00FE2AB6"/>
    <w:pPr>
      <w:ind w:left="720"/>
      <w:outlineLvl w:val="7"/>
    </w:pPr>
    <w:rPr>
      <w:i/>
    </w:rPr>
  </w:style>
  <w:style w:type="paragraph" w:styleId="Heading9">
    <w:name w:val="heading 9"/>
    <w:basedOn w:val="Normal"/>
    <w:next w:val="Normal"/>
    <w:link w:val="Heading9Char"/>
    <w:qFormat/>
    <w:rsid w:val="00FE2AB6"/>
    <w:pPr>
      <w:ind w:left="720"/>
      <w:outlineLvl w:val="8"/>
    </w:pPr>
    <w:rPr>
      <w:i/>
    </w:rPr>
  </w:style>
  <w:style w:type="character" w:default="1" w:styleId="DefaultParagraphFont">
    <w:name w:val="Default Paragraph Font"/>
    <w:uiPriority w:val="1"/>
    <w:unhideWhenUsed/>
    <w:rsid w:val="00FE2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AB6"/>
  </w:style>
  <w:style w:type="character" w:customStyle="1" w:styleId="Heading1Char">
    <w:name w:val="Heading 1 Char"/>
    <w:basedOn w:val="DefaultParagraphFont"/>
    <w:link w:val="Heading1"/>
    <w:rsid w:val="00FE2AB6"/>
    <w:rPr>
      <w:rFonts w:ascii="Times New Roman" w:eastAsia="Times New Roman" w:hAnsi="Times New Roman" w:cs="Times New Roman"/>
      <w:b/>
      <w:sz w:val="32"/>
      <w:szCs w:val="20"/>
      <w:lang w:eastAsia="en-US"/>
    </w:rPr>
  </w:style>
  <w:style w:type="paragraph" w:styleId="BodyText">
    <w:name w:val="Body Text"/>
    <w:basedOn w:val="Normal"/>
    <w:link w:val="BodyTextChar"/>
    <w:rsid w:val="00FE2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AB6"/>
    <w:rPr>
      <w:rFonts w:ascii="Times New Roman" w:eastAsia="Times New Roman" w:hAnsi="Times New Roman" w:cs="Times New Roman"/>
      <w:sz w:val="24"/>
      <w:lang w:eastAsia="en-US"/>
    </w:rPr>
  </w:style>
  <w:style w:type="paragraph" w:styleId="List">
    <w:name w:val="List"/>
    <w:basedOn w:val="BodyText"/>
    <w:next w:val="BodyText"/>
    <w:rsid w:val="00FE2AB6"/>
    <w:pPr>
      <w:tabs>
        <w:tab w:val="left" w:pos="340"/>
      </w:tabs>
      <w:spacing w:before="60" w:after="60"/>
      <w:ind w:left="340" w:hanging="340"/>
    </w:pPr>
  </w:style>
  <w:style w:type="paragraph" w:styleId="ListBullet">
    <w:name w:val="List Bullet"/>
    <w:basedOn w:val="List"/>
    <w:rsid w:val="00FE2AB6"/>
    <w:pPr>
      <w:numPr>
        <w:numId w:val="11"/>
      </w:numPr>
      <w:tabs>
        <w:tab w:val="clear" w:pos="340"/>
      </w:tabs>
      <w:spacing w:before="40" w:after="40"/>
    </w:pPr>
  </w:style>
  <w:style w:type="character" w:customStyle="1" w:styleId="SpecialBold">
    <w:name w:val="Special Bold"/>
    <w:basedOn w:val="DefaultParagraphFont"/>
    <w:rsid w:val="00FE2AB6"/>
    <w:rPr>
      <w:b/>
      <w:spacing w:val="0"/>
    </w:rPr>
  </w:style>
  <w:style w:type="paragraph" w:customStyle="1" w:styleId="SuperHeading">
    <w:name w:val="SuperHeading"/>
    <w:basedOn w:val="Normal"/>
    <w:rsid w:val="00FE2AB6"/>
    <w:pPr>
      <w:spacing w:before="240" w:after="120"/>
      <w:outlineLvl w:val="0"/>
    </w:pPr>
    <w:rPr>
      <w:rFonts w:ascii="Times New Roman" w:hAnsi="Times New Roman"/>
      <w:b/>
      <w:sz w:val="32"/>
    </w:rPr>
  </w:style>
  <w:style w:type="paragraph" w:customStyle="1" w:styleId="AllowPageBreak">
    <w:name w:val="AllowPageBreak"/>
    <w:rsid w:val="00FE2A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2AB6"/>
    <w:pPr>
      <w:tabs>
        <w:tab w:val="left" w:pos="680"/>
      </w:tabs>
      <w:spacing w:before="60" w:after="60"/>
      <w:ind w:left="680" w:hanging="340"/>
    </w:pPr>
  </w:style>
  <w:style w:type="character" w:customStyle="1" w:styleId="BoldandItalics">
    <w:name w:val="Bold and Italics"/>
    <w:qFormat/>
    <w:rsid w:val="00FE2AB6"/>
    <w:rPr>
      <w:b/>
      <w:i/>
      <w:u w:val="none"/>
    </w:rPr>
  </w:style>
  <w:style w:type="character" w:customStyle="1" w:styleId="Heading2Char">
    <w:name w:val="Heading 2 Char"/>
    <w:basedOn w:val="DefaultParagraphFont"/>
    <w:link w:val="Heading2"/>
    <w:rsid w:val="00FE2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AB6"/>
    <w:rPr>
      <w:rFonts w:ascii="Courier New" w:eastAsia="Times New Roman" w:hAnsi="Courier New" w:cs="Times New Roman"/>
      <w:i/>
      <w:szCs w:val="20"/>
      <w:lang w:eastAsia="en-US"/>
    </w:rPr>
  </w:style>
  <w:style w:type="paragraph" w:customStyle="1" w:styleId="HeadingBase">
    <w:name w:val="Heading Base"/>
    <w:rsid w:val="00FE2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AB6"/>
    <w:pPr>
      <w:tabs>
        <w:tab w:val="right" w:leader="dot" w:pos="9072"/>
      </w:tabs>
      <w:ind w:left="567"/>
    </w:pPr>
    <w:rPr>
      <w:szCs w:val="22"/>
    </w:rPr>
  </w:style>
  <w:style w:type="paragraph" w:customStyle="1" w:styleId="TOCBase">
    <w:name w:val="TOC Base"/>
    <w:rsid w:val="00FE2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AB6"/>
    <w:pPr>
      <w:tabs>
        <w:tab w:val="right" w:leader="dot" w:pos="9072"/>
      </w:tabs>
      <w:spacing w:before="40" w:after="40"/>
      <w:ind w:left="284"/>
    </w:pPr>
    <w:rPr>
      <w:rFonts w:ascii="Times New Roman" w:hAnsi="Times New Roman"/>
    </w:rPr>
  </w:style>
  <w:style w:type="paragraph" w:styleId="TOC1">
    <w:name w:val="toc 1"/>
    <w:basedOn w:val="TOCBase"/>
    <w:next w:val="Normal"/>
    <w:rsid w:val="00FE2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AB6"/>
    <w:rPr>
      <w:rFonts w:ascii="Times New Roman" w:eastAsia="Times New Roman" w:hAnsi="Times New Roman" w:cs="Times New Roman"/>
      <w:sz w:val="16"/>
      <w:lang w:eastAsia="en-US"/>
    </w:rPr>
  </w:style>
  <w:style w:type="paragraph" w:styleId="Title">
    <w:name w:val="Title"/>
    <w:basedOn w:val="HeadingBase"/>
    <w:link w:val="TitleChar"/>
    <w:qFormat/>
    <w:rsid w:val="00FE2AB6"/>
    <w:pPr>
      <w:spacing w:before="5040"/>
      <w:jc w:val="center"/>
    </w:pPr>
    <w:rPr>
      <w:sz w:val="48"/>
      <w:szCs w:val="72"/>
      <w:lang w:val="en-US"/>
    </w:rPr>
  </w:style>
  <w:style w:type="character" w:customStyle="1" w:styleId="TitleChar">
    <w:name w:val="Title Char"/>
    <w:basedOn w:val="DefaultParagraphFont"/>
    <w:link w:val="Title"/>
    <w:rsid w:val="00FE2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AB6"/>
    <w:pPr>
      <w:tabs>
        <w:tab w:val="left" w:pos="3600"/>
        <w:tab w:val="left" w:pos="3958"/>
      </w:tabs>
    </w:pPr>
  </w:style>
  <w:style w:type="paragraph" w:customStyle="1" w:styleId="Note">
    <w:name w:val="Note"/>
    <w:basedOn w:val="BodyText"/>
    <w:rsid w:val="00FE2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AB6"/>
    <w:pPr>
      <w:framePr w:wrap="auto" w:hAnchor="text" w:y="6049"/>
    </w:pPr>
    <w:rPr>
      <w:color w:val="000000"/>
      <w:sz w:val="40"/>
    </w:rPr>
  </w:style>
  <w:style w:type="paragraph" w:customStyle="1" w:styleId="TOCTitle">
    <w:name w:val="TOCTitle"/>
    <w:basedOn w:val="Heading1"/>
    <w:rsid w:val="00FE2AB6"/>
    <w:pPr>
      <w:spacing w:after="240"/>
      <w:jc w:val="center"/>
      <w:outlineLvl w:val="9"/>
    </w:pPr>
    <w:rPr>
      <w:caps/>
    </w:rPr>
  </w:style>
  <w:style w:type="paragraph" w:customStyle="1" w:styleId="Version">
    <w:name w:val="Version"/>
    <w:rsid w:val="00FE2A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AB6"/>
    <w:pPr>
      <w:numPr>
        <w:numId w:val="12"/>
      </w:numPr>
      <w:tabs>
        <w:tab w:val="clear" w:pos="680"/>
      </w:tabs>
    </w:pPr>
  </w:style>
  <w:style w:type="paragraph" w:styleId="Index1">
    <w:name w:val="index 1"/>
    <w:basedOn w:val="Normal"/>
    <w:next w:val="Normal"/>
    <w:semiHidden/>
    <w:rsid w:val="00FE2AB6"/>
    <w:pPr>
      <w:keepNext w:val="0"/>
      <w:tabs>
        <w:tab w:val="right" w:pos="4176"/>
      </w:tabs>
      <w:ind w:left="198" w:hanging="198"/>
    </w:pPr>
    <w:rPr>
      <w:rFonts w:ascii="Garamond" w:hAnsi="Garamond"/>
    </w:rPr>
  </w:style>
  <w:style w:type="paragraph" w:styleId="IndexHeading">
    <w:name w:val="index heading"/>
    <w:basedOn w:val="Normal"/>
    <w:next w:val="Index1"/>
    <w:semiHidden/>
    <w:rsid w:val="00FE2AB6"/>
    <w:pPr>
      <w:spacing w:before="120" w:after="120"/>
    </w:pPr>
    <w:rPr>
      <w:rFonts w:ascii="Arial" w:hAnsi="Arial"/>
      <w:b/>
      <w:color w:val="918585"/>
      <w:sz w:val="24"/>
    </w:rPr>
  </w:style>
  <w:style w:type="paragraph" w:styleId="Header">
    <w:name w:val="header"/>
    <w:basedOn w:val="Normal"/>
    <w:link w:val="HeaderChar"/>
    <w:rsid w:val="00FE2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AB6"/>
    <w:rPr>
      <w:rFonts w:ascii="Times New Roman" w:eastAsia="Times New Roman" w:hAnsi="Times New Roman" w:cs="Times New Roman"/>
      <w:sz w:val="16"/>
      <w:szCs w:val="20"/>
      <w:lang w:val="en-GB" w:eastAsia="en-US"/>
    </w:rPr>
  </w:style>
  <w:style w:type="paragraph" w:customStyle="1" w:styleId="Chapter">
    <w:name w:val="Chapter"/>
    <w:basedOn w:val="Normal"/>
    <w:rsid w:val="00FE2AB6"/>
    <w:pPr>
      <w:spacing w:before="240"/>
    </w:pPr>
    <w:rPr>
      <w:rFonts w:ascii="Times New Roman" w:hAnsi="Times New Roman"/>
      <w:smallCaps/>
      <w:spacing w:val="80"/>
      <w:sz w:val="28"/>
    </w:rPr>
  </w:style>
  <w:style w:type="paragraph" w:customStyle="1" w:styleId="InChapter">
    <w:name w:val="InChapter"/>
    <w:basedOn w:val="Heading3"/>
    <w:rsid w:val="00FE2AB6"/>
    <w:pPr>
      <w:spacing w:after="240"/>
      <w:outlineLvl w:val="9"/>
    </w:pPr>
    <w:rPr>
      <w:noProof/>
    </w:rPr>
  </w:style>
  <w:style w:type="paragraph" w:styleId="Index2">
    <w:name w:val="index 2"/>
    <w:basedOn w:val="Normal"/>
    <w:next w:val="Normal"/>
    <w:semiHidden/>
    <w:rsid w:val="00FE2AB6"/>
    <w:pPr>
      <w:tabs>
        <w:tab w:val="right" w:pos="4176"/>
      </w:tabs>
      <w:ind w:left="568" w:hanging="284"/>
    </w:pPr>
    <w:rPr>
      <w:rFonts w:ascii="Garamond" w:hAnsi="Garamond"/>
    </w:rPr>
  </w:style>
  <w:style w:type="paragraph" w:customStyle="1" w:styleId="Byline">
    <w:name w:val="Byline"/>
    <w:rsid w:val="00FE2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AB6"/>
    <w:pPr>
      <w:tabs>
        <w:tab w:val="clear" w:pos="3600"/>
        <w:tab w:val="clear" w:pos="3958"/>
      </w:tabs>
      <w:jc w:val="right"/>
    </w:pPr>
  </w:style>
  <w:style w:type="character" w:styleId="Emphasis">
    <w:name w:val="Emphasis"/>
    <w:basedOn w:val="DefaultParagraphFont"/>
    <w:qFormat/>
    <w:rsid w:val="00FE2AB6"/>
    <w:rPr>
      <w:i/>
    </w:rPr>
  </w:style>
  <w:style w:type="paragraph" w:styleId="Caption">
    <w:name w:val="caption"/>
    <w:basedOn w:val="BodyText"/>
    <w:next w:val="Normal"/>
    <w:qFormat/>
    <w:rsid w:val="00FE2AB6"/>
    <w:pPr>
      <w:framePr w:w="2268" w:hSpace="181" w:vSpace="181" w:wrap="around" w:vAnchor="text" w:hAnchor="page" w:x="1135" w:y="285" w:anchorLock="1"/>
    </w:pPr>
    <w:rPr>
      <w:i/>
    </w:rPr>
  </w:style>
  <w:style w:type="paragraph" w:customStyle="1" w:styleId="MiniTOCTitle">
    <w:name w:val="MiniTOCTitle"/>
    <w:basedOn w:val="Heading4"/>
    <w:rsid w:val="00FE2AB6"/>
    <w:pPr>
      <w:spacing w:before="240"/>
      <w:outlineLvl w:val="9"/>
    </w:pPr>
    <w:rPr>
      <w:noProof/>
      <w:sz w:val="24"/>
    </w:rPr>
  </w:style>
  <w:style w:type="paragraph" w:customStyle="1" w:styleId="MiniTOCItem">
    <w:name w:val="MiniTOCItem"/>
    <w:basedOn w:val="ListBullet"/>
    <w:rsid w:val="00FE2AB6"/>
    <w:pPr>
      <w:numPr>
        <w:numId w:val="0"/>
      </w:numPr>
      <w:tabs>
        <w:tab w:val="right" w:leader="dot" w:pos="6521"/>
      </w:tabs>
      <w:spacing w:before="0" w:after="0"/>
    </w:pPr>
  </w:style>
  <w:style w:type="paragraph" w:customStyle="1" w:styleId="TOFTitle">
    <w:name w:val="TOFTitle"/>
    <w:basedOn w:val="TOCTitle"/>
    <w:rsid w:val="00FE2AB6"/>
  </w:style>
  <w:style w:type="paragraph" w:styleId="TableofFigures">
    <w:name w:val="table of figures"/>
    <w:basedOn w:val="Normal"/>
    <w:next w:val="Normal"/>
    <w:semiHidden/>
    <w:rsid w:val="00FE2AB6"/>
    <w:pPr>
      <w:tabs>
        <w:tab w:val="right" w:leader="dot" w:pos="9072"/>
      </w:tabs>
      <w:ind w:left="970" w:hanging="403"/>
    </w:pPr>
    <w:rPr>
      <w:rFonts w:ascii="Times New Roman" w:hAnsi="Times New Roman"/>
      <w:b/>
    </w:rPr>
  </w:style>
  <w:style w:type="paragraph" w:styleId="ListNumber">
    <w:name w:val="List Number"/>
    <w:basedOn w:val="List"/>
    <w:rsid w:val="00FE2AB6"/>
    <w:pPr>
      <w:numPr>
        <w:numId w:val="14"/>
      </w:numPr>
      <w:tabs>
        <w:tab w:val="clear" w:pos="340"/>
      </w:tabs>
    </w:pPr>
  </w:style>
  <w:style w:type="character" w:customStyle="1" w:styleId="WingdingSymbols">
    <w:name w:val="Wingding Symbols"/>
    <w:rsid w:val="00FE2AB6"/>
    <w:rPr>
      <w:rFonts w:ascii="Wingdings" w:hAnsi="Wingdings"/>
    </w:rPr>
  </w:style>
  <w:style w:type="paragraph" w:customStyle="1" w:styleId="TableHeading">
    <w:name w:val="Table Heading"/>
    <w:basedOn w:val="HeadingBase"/>
    <w:rsid w:val="00FE2AB6"/>
    <w:pPr>
      <w:keepLines/>
      <w:pBdr>
        <w:bottom w:val="single" w:sz="6" w:space="1" w:color="918585"/>
      </w:pBdr>
      <w:spacing w:before="240"/>
    </w:pPr>
  </w:style>
  <w:style w:type="character" w:customStyle="1" w:styleId="HotSpot">
    <w:name w:val="HotSpot"/>
    <w:rsid w:val="00FE2AB6"/>
    <w:rPr>
      <w:color w:val="0033CC"/>
      <w:u w:val="none"/>
    </w:rPr>
  </w:style>
  <w:style w:type="paragraph" w:customStyle="1" w:styleId="BodyTextRight">
    <w:name w:val="Body Text Right"/>
    <w:basedOn w:val="BodyText"/>
    <w:rsid w:val="00FE2AB6"/>
    <w:pPr>
      <w:spacing w:before="0" w:after="0"/>
      <w:jc w:val="right"/>
    </w:pPr>
  </w:style>
  <w:style w:type="paragraph" w:styleId="Index3">
    <w:name w:val="index 3"/>
    <w:basedOn w:val="ListNumber2"/>
    <w:next w:val="Normal"/>
    <w:semiHidden/>
    <w:rsid w:val="00FE2AB6"/>
    <w:pPr>
      <w:numPr>
        <w:numId w:val="0"/>
      </w:numPr>
      <w:tabs>
        <w:tab w:val="right" w:leader="dot" w:pos="4176"/>
      </w:tabs>
    </w:pPr>
  </w:style>
  <w:style w:type="paragraph" w:styleId="ListNumber2">
    <w:name w:val="List Number 2"/>
    <w:basedOn w:val="List2"/>
    <w:rsid w:val="00FE2AB6"/>
    <w:pPr>
      <w:numPr>
        <w:numId w:val="9"/>
      </w:numPr>
      <w:tabs>
        <w:tab w:val="clear" w:pos="1060"/>
      </w:tabs>
    </w:pPr>
  </w:style>
  <w:style w:type="paragraph" w:customStyle="1" w:styleId="MarginNote">
    <w:name w:val="Margin Note"/>
    <w:basedOn w:val="BodyText"/>
    <w:rsid w:val="00FE2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AB6"/>
    <w:rPr>
      <w:sz w:val="32"/>
    </w:rPr>
  </w:style>
  <w:style w:type="paragraph" w:customStyle="1" w:styleId="HeadingProcedure">
    <w:name w:val="Heading Procedure"/>
    <w:basedOn w:val="HeadingBase"/>
    <w:next w:val="Normal"/>
    <w:rsid w:val="00FE2AB6"/>
    <w:pPr>
      <w:tabs>
        <w:tab w:val="left" w:pos="0"/>
      </w:tabs>
      <w:spacing w:before="120" w:after="60"/>
    </w:pPr>
    <w:rPr>
      <w:i/>
      <w:color w:val="918585"/>
      <w:sz w:val="22"/>
    </w:rPr>
  </w:style>
  <w:style w:type="paragraph" w:customStyle="1" w:styleId="TableBodyText">
    <w:name w:val="Table Body Text"/>
    <w:basedOn w:val="BodyText"/>
    <w:rsid w:val="00FE2AB6"/>
    <w:pPr>
      <w:spacing w:before="60" w:after="60"/>
    </w:pPr>
  </w:style>
  <w:style w:type="paragraph" w:styleId="ListContinue">
    <w:name w:val="List Continue"/>
    <w:basedOn w:val="List"/>
    <w:rsid w:val="00FE2AB6"/>
    <w:pPr>
      <w:ind w:firstLine="0"/>
    </w:pPr>
  </w:style>
  <w:style w:type="paragraph" w:customStyle="1" w:styleId="ListNote">
    <w:name w:val="List Note"/>
    <w:basedOn w:val="List"/>
    <w:rsid w:val="00FE2AB6"/>
    <w:pPr>
      <w:pBdr>
        <w:top w:val="single" w:sz="6" w:space="2" w:color="918585"/>
        <w:bottom w:val="single" w:sz="6" w:space="2" w:color="918585"/>
      </w:pBdr>
      <w:tabs>
        <w:tab w:val="left" w:pos="1021"/>
      </w:tabs>
      <w:ind w:firstLine="0"/>
    </w:pPr>
  </w:style>
  <w:style w:type="paragraph" w:customStyle="1" w:styleId="Warning">
    <w:name w:val="Warning"/>
    <w:basedOn w:val="BodyText"/>
    <w:rsid w:val="00FE2AB6"/>
    <w:pPr>
      <w:shd w:val="clear" w:color="auto" w:fill="D9D9D9"/>
      <w:tabs>
        <w:tab w:val="left" w:pos="992"/>
      </w:tabs>
      <w:ind w:left="119" w:right="119"/>
    </w:pPr>
    <w:rPr>
      <w:sz w:val="20"/>
    </w:rPr>
  </w:style>
  <w:style w:type="paragraph" w:customStyle="1" w:styleId="MarginIcons">
    <w:name w:val="Margin Icons"/>
    <w:basedOn w:val="BodyText"/>
    <w:rsid w:val="00FE2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AB6"/>
    <w:rPr>
      <w:rFonts w:ascii="Courier New" w:hAnsi="Courier New"/>
    </w:rPr>
  </w:style>
  <w:style w:type="paragraph" w:customStyle="1" w:styleId="NoteBullet">
    <w:name w:val="Note Bullet"/>
    <w:basedOn w:val="Note"/>
    <w:rsid w:val="00FE2AB6"/>
    <w:pPr>
      <w:tabs>
        <w:tab w:val="clear" w:pos="680"/>
      </w:tabs>
      <w:spacing w:before="60" w:after="60"/>
    </w:pPr>
  </w:style>
  <w:style w:type="paragraph" w:customStyle="1" w:styleId="SubHeading2">
    <w:name w:val="SubHeading2"/>
    <w:basedOn w:val="HeadingBase"/>
    <w:rsid w:val="00FE2AB6"/>
    <w:pPr>
      <w:spacing w:before="240" w:after="60"/>
    </w:pPr>
    <w:rPr>
      <w:sz w:val="20"/>
    </w:rPr>
  </w:style>
  <w:style w:type="paragraph" w:customStyle="1" w:styleId="SubHeading1">
    <w:name w:val="SubHeading1"/>
    <w:basedOn w:val="HeadingBase"/>
    <w:rsid w:val="00FE2AB6"/>
    <w:pPr>
      <w:spacing w:before="240" w:after="60"/>
    </w:pPr>
    <w:rPr>
      <w:color w:val="918585"/>
      <w:sz w:val="22"/>
    </w:rPr>
  </w:style>
  <w:style w:type="paragraph" w:customStyle="1" w:styleId="SideHeading">
    <w:name w:val="Side Heading"/>
    <w:basedOn w:val="HeadingBase"/>
    <w:rsid w:val="00FE2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AB6"/>
    <w:pPr>
      <w:numPr>
        <w:numId w:val="10"/>
      </w:numPr>
    </w:pPr>
  </w:style>
  <w:style w:type="paragraph" w:styleId="PlainText">
    <w:name w:val="Plain Text"/>
    <w:basedOn w:val="Normal"/>
    <w:link w:val="PlainTextChar"/>
    <w:rsid w:val="00FE2AB6"/>
    <w:rPr>
      <w:sz w:val="20"/>
    </w:rPr>
  </w:style>
  <w:style w:type="character" w:customStyle="1" w:styleId="PlainTextChar">
    <w:name w:val="Plain Text Char"/>
    <w:basedOn w:val="DefaultParagraphFont"/>
    <w:link w:val="PlainText"/>
    <w:rsid w:val="00FE2AB6"/>
    <w:rPr>
      <w:rFonts w:ascii="Courier New" w:eastAsia="Times New Roman" w:hAnsi="Courier New" w:cs="Times New Roman"/>
      <w:sz w:val="20"/>
      <w:szCs w:val="20"/>
      <w:lang w:eastAsia="en-US"/>
    </w:rPr>
  </w:style>
  <w:style w:type="character" w:customStyle="1" w:styleId="MenuOption">
    <w:name w:val="Menu Option"/>
    <w:basedOn w:val="DefaultParagraphFont"/>
    <w:rsid w:val="00FE2AB6"/>
    <w:rPr>
      <w:b/>
      <w:smallCaps/>
    </w:rPr>
  </w:style>
  <w:style w:type="paragraph" w:customStyle="1" w:styleId="TableListNumber">
    <w:name w:val="Table List Number"/>
    <w:basedOn w:val="ListNumber"/>
    <w:rsid w:val="00FE2AB6"/>
    <w:pPr>
      <w:numPr>
        <w:numId w:val="0"/>
      </w:numPr>
    </w:pPr>
  </w:style>
  <w:style w:type="paragraph" w:styleId="TOC4">
    <w:name w:val="toc 4"/>
    <w:basedOn w:val="TOCBase"/>
    <w:next w:val="Normal"/>
    <w:semiHidden/>
    <w:rsid w:val="00FE2AB6"/>
    <w:pPr>
      <w:tabs>
        <w:tab w:val="right" w:leader="dot" w:pos="9071"/>
      </w:tabs>
      <w:ind w:left="1701"/>
    </w:pPr>
  </w:style>
  <w:style w:type="paragraph" w:customStyle="1" w:styleId="ListAlpha">
    <w:name w:val="List Alpha"/>
    <w:basedOn w:val="List"/>
    <w:rsid w:val="00FE2AB6"/>
    <w:pPr>
      <w:numPr>
        <w:numId w:val="8"/>
      </w:numPr>
    </w:pPr>
  </w:style>
  <w:style w:type="paragraph" w:customStyle="1" w:styleId="ListAlpha2">
    <w:name w:val="List Alpha 2"/>
    <w:basedOn w:val="List2"/>
    <w:rsid w:val="00FE2AB6"/>
    <w:pPr>
      <w:numPr>
        <w:numId w:val="7"/>
      </w:numPr>
    </w:pPr>
  </w:style>
  <w:style w:type="paragraph" w:styleId="List3">
    <w:name w:val="List 3"/>
    <w:basedOn w:val="BodyText"/>
    <w:rsid w:val="00FE2AB6"/>
    <w:pPr>
      <w:tabs>
        <w:tab w:val="left" w:pos="1021"/>
      </w:tabs>
      <w:spacing w:before="60" w:after="60"/>
      <w:ind w:left="1020" w:hanging="340"/>
    </w:pPr>
  </w:style>
  <w:style w:type="paragraph" w:styleId="List4">
    <w:name w:val="List 4"/>
    <w:basedOn w:val="BodyText"/>
    <w:rsid w:val="00FE2AB6"/>
    <w:pPr>
      <w:tabs>
        <w:tab w:val="left" w:pos="1361"/>
      </w:tabs>
      <w:spacing w:before="60" w:after="60"/>
      <w:ind w:left="1361" w:hanging="340"/>
    </w:pPr>
  </w:style>
  <w:style w:type="paragraph" w:styleId="List5">
    <w:name w:val="List 5"/>
    <w:basedOn w:val="BodyText"/>
    <w:rsid w:val="00FE2AB6"/>
    <w:pPr>
      <w:tabs>
        <w:tab w:val="left" w:pos="1701"/>
      </w:tabs>
      <w:spacing w:before="60" w:after="60"/>
      <w:ind w:left="1701" w:hanging="340"/>
    </w:pPr>
  </w:style>
  <w:style w:type="paragraph" w:styleId="ListBullet3">
    <w:name w:val="List Bullet 3"/>
    <w:basedOn w:val="List3"/>
    <w:rsid w:val="00FE2AB6"/>
    <w:pPr>
      <w:numPr>
        <w:numId w:val="13"/>
      </w:numPr>
      <w:tabs>
        <w:tab w:val="clear" w:pos="1021"/>
      </w:tabs>
      <w:ind w:left="1037" w:hanging="357"/>
    </w:pPr>
  </w:style>
  <w:style w:type="paragraph" w:styleId="ListBullet4">
    <w:name w:val="List Bullet 4"/>
    <w:basedOn w:val="List4"/>
    <w:rsid w:val="00FE2AB6"/>
    <w:pPr>
      <w:numPr>
        <w:numId w:val="2"/>
      </w:numPr>
      <w:tabs>
        <w:tab w:val="clear" w:pos="1361"/>
      </w:tabs>
    </w:pPr>
  </w:style>
  <w:style w:type="paragraph" w:styleId="ListBullet5">
    <w:name w:val="List Bullet 5"/>
    <w:basedOn w:val="List5"/>
    <w:rsid w:val="00FE2AB6"/>
    <w:pPr>
      <w:numPr>
        <w:numId w:val="3"/>
      </w:numPr>
    </w:pPr>
  </w:style>
  <w:style w:type="paragraph" w:styleId="ListContinue2">
    <w:name w:val="List Continue 2"/>
    <w:basedOn w:val="List2"/>
    <w:rsid w:val="00FE2AB6"/>
    <w:pPr>
      <w:ind w:firstLine="0"/>
    </w:pPr>
  </w:style>
  <w:style w:type="paragraph" w:styleId="ListContinue3">
    <w:name w:val="List Continue 3"/>
    <w:basedOn w:val="List3"/>
    <w:rsid w:val="00FE2AB6"/>
    <w:pPr>
      <w:ind w:left="1021" w:firstLine="0"/>
    </w:pPr>
  </w:style>
  <w:style w:type="paragraph" w:styleId="ListContinue4">
    <w:name w:val="List Continue 4"/>
    <w:basedOn w:val="List4"/>
    <w:rsid w:val="00FE2AB6"/>
    <w:pPr>
      <w:ind w:firstLine="0"/>
    </w:pPr>
  </w:style>
  <w:style w:type="paragraph" w:styleId="ListContinue5">
    <w:name w:val="List Continue 5"/>
    <w:basedOn w:val="List5"/>
    <w:rsid w:val="00FE2AB6"/>
    <w:pPr>
      <w:ind w:firstLine="0"/>
    </w:pPr>
  </w:style>
  <w:style w:type="paragraph" w:styleId="ListNumber3">
    <w:name w:val="List Number 3"/>
    <w:basedOn w:val="List3"/>
    <w:rsid w:val="00FE2AB6"/>
    <w:pPr>
      <w:numPr>
        <w:numId w:val="4"/>
      </w:numPr>
    </w:pPr>
  </w:style>
  <w:style w:type="paragraph" w:styleId="ListNumber4">
    <w:name w:val="List Number 4"/>
    <w:basedOn w:val="List4"/>
    <w:rsid w:val="00FE2AB6"/>
    <w:pPr>
      <w:numPr>
        <w:numId w:val="5"/>
      </w:numPr>
    </w:pPr>
  </w:style>
  <w:style w:type="paragraph" w:styleId="ListNumber5">
    <w:name w:val="List Number 5"/>
    <w:basedOn w:val="List5"/>
    <w:rsid w:val="00FE2AB6"/>
    <w:pPr>
      <w:numPr>
        <w:numId w:val="6"/>
      </w:numPr>
    </w:pPr>
  </w:style>
  <w:style w:type="paragraph" w:styleId="BlockText">
    <w:name w:val="Block Text"/>
    <w:basedOn w:val="Normal"/>
    <w:rsid w:val="00FE2AB6"/>
    <w:pPr>
      <w:spacing w:after="120"/>
      <w:ind w:left="1440" w:right="1440"/>
    </w:pPr>
  </w:style>
  <w:style w:type="character" w:customStyle="1" w:styleId="Subscript">
    <w:name w:val="Subscript"/>
    <w:basedOn w:val="DefaultParagraphFont"/>
    <w:rsid w:val="00FE2AB6"/>
    <w:rPr>
      <w:sz w:val="16"/>
      <w:vertAlign w:val="subscript"/>
    </w:rPr>
  </w:style>
  <w:style w:type="character" w:customStyle="1" w:styleId="Superscript">
    <w:name w:val="Superscript"/>
    <w:basedOn w:val="DefaultParagraphFont"/>
    <w:rsid w:val="00FE2AB6"/>
    <w:rPr>
      <w:sz w:val="16"/>
      <w:vertAlign w:val="superscript"/>
    </w:rPr>
  </w:style>
  <w:style w:type="character" w:customStyle="1" w:styleId="Symbols">
    <w:name w:val="Symbols"/>
    <w:basedOn w:val="DefaultParagraphFont"/>
    <w:rsid w:val="00FE2AB6"/>
    <w:rPr>
      <w:rFonts w:ascii="Symbol" w:hAnsi="Symbol"/>
    </w:rPr>
  </w:style>
  <w:style w:type="character" w:customStyle="1" w:styleId="MenuOptions">
    <w:name w:val="Menu Options"/>
    <w:basedOn w:val="DefaultParagraphFont"/>
    <w:rsid w:val="00FE2AB6"/>
    <w:rPr>
      <w:rFonts w:ascii="Arial Narrow" w:hAnsi="Arial Narrow"/>
      <w:smallCaps/>
    </w:rPr>
  </w:style>
  <w:style w:type="character" w:customStyle="1" w:styleId="Buttons">
    <w:name w:val="Buttons"/>
    <w:basedOn w:val="DefaultParagraphFont"/>
    <w:rsid w:val="00FE2AB6"/>
    <w:rPr>
      <w:b/>
    </w:rPr>
  </w:style>
  <w:style w:type="character" w:customStyle="1" w:styleId="Underlined">
    <w:name w:val="Underlined"/>
    <w:basedOn w:val="DefaultParagraphFont"/>
    <w:rsid w:val="00FE2AB6"/>
    <w:rPr>
      <w:u w:val="single"/>
    </w:rPr>
  </w:style>
  <w:style w:type="paragraph" w:customStyle="1" w:styleId="TableBodyTextRight">
    <w:name w:val="Table Body Text Right"/>
    <w:basedOn w:val="TableBodyText"/>
    <w:rsid w:val="00FE2AB6"/>
    <w:pPr>
      <w:widowControl w:val="0"/>
      <w:autoSpaceDE w:val="0"/>
      <w:autoSpaceDN w:val="0"/>
      <w:adjustRightInd w:val="0"/>
      <w:jc w:val="right"/>
    </w:pPr>
    <w:rPr>
      <w:rFonts w:cs="Arial"/>
      <w:szCs w:val="18"/>
    </w:rPr>
  </w:style>
  <w:style w:type="paragraph" w:customStyle="1" w:styleId="CopyrightText">
    <w:name w:val="Copyright Text"/>
    <w:basedOn w:val="BodyText"/>
    <w:rsid w:val="00FE2AB6"/>
    <w:rPr>
      <w:sz w:val="18"/>
    </w:rPr>
  </w:style>
  <w:style w:type="paragraph" w:customStyle="1" w:styleId="BodySmallRight">
    <w:name w:val="Body Small Right"/>
    <w:basedOn w:val="BodyTextRight"/>
    <w:rsid w:val="00FE2AB6"/>
    <w:rPr>
      <w:sz w:val="18"/>
      <w:szCs w:val="18"/>
    </w:rPr>
  </w:style>
  <w:style w:type="paragraph" w:customStyle="1" w:styleId="MarginEdition">
    <w:name w:val="Margin Edition"/>
    <w:basedOn w:val="MarginNote"/>
    <w:rsid w:val="00FE2AB6"/>
    <w:pPr>
      <w:spacing w:before="0" w:after="0"/>
    </w:pPr>
    <w:rPr>
      <w:rFonts w:ascii="Times New Roman" w:hAnsi="Times New Roman"/>
      <w:color w:val="999999"/>
    </w:rPr>
  </w:style>
  <w:style w:type="paragraph" w:customStyle="1" w:styleId="Spacer">
    <w:name w:val="Spacer"/>
    <w:basedOn w:val="Normal"/>
    <w:rsid w:val="00FE2AB6"/>
    <w:rPr>
      <w:sz w:val="2"/>
      <w:szCs w:val="2"/>
    </w:rPr>
  </w:style>
  <w:style w:type="character" w:customStyle="1" w:styleId="Small">
    <w:name w:val="Small"/>
    <w:basedOn w:val="DefaultParagraphFont"/>
    <w:rsid w:val="00FE2AB6"/>
    <w:rPr>
      <w:sz w:val="16"/>
    </w:rPr>
  </w:style>
  <w:style w:type="paragraph" w:customStyle="1" w:styleId="WideTable">
    <w:name w:val="Wide Table"/>
    <w:basedOn w:val="Normal"/>
    <w:rsid w:val="00FE2AB6"/>
    <w:pPr>
      <w:ind w:left="-1418"/>
    </w:pPr>
    <w:rPr>
      <w:sz w:val="2"/>
      <w:szCs w:val="2"/>
    </w:rPr>
  </w:style>
  <w:style w:type="character" w:styleId="PageNumber">
    <w:name w:val="page number"/>
    <w:basedOn w:val="DefaultParagraphFont"/>
    <w:rsid w:val="00FE2AB6"/>
  </w:style>
  <w:style w:type="paragraph" w:styleId="Quote">
    <w:name w:val="Quote"/>
    <w:basedOn w:val="Heading1"/>
    <w:link w:val="QuoteChar"/>
    <w:qFormat/>
    <w:rsid w:val="00FE2AB6"/>
    <w:rPr>
      <w:b w:val="0"/>
      <w:sz w:val="72"/>
      <w:szCs w:val="72"/>
      <w:lang w:val="en-NZ"/>
    </w:rPr>
  </w:style>
  <w:style w:type="character" w:customStyle="1" w:styleId="QuoteChar">
    <w:name w:val="Quote Char"/>
    <w:basedOn w:val="DefaultParagraphFont"/>
    <w:link w:val="Quote"/>
    <w:rsid w:val="00FE2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AB6"/>
    <w:pPr>
      <w:pageBreakBefore/>
    </w:pPr>
  </w:style>
  <w:style w:type="paragraph" w:customStyle="1" w:styleId="Border">
    <w:name w:val="Border"/>
    <w:basedOn w:val="Normal"/>
    <w:qFormat/>
    <w:rsid w:val="00FE2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AB6"/>
    <w:rPr>
      <w:b/>
      <w:bCs/>
      <w:i/>
      <w:iCs/>
      <w:color w:val="auto"/>
    </w:rPr>
  </w:style>
  <w:style w:type="paragraph" w:styleId="IntenseQuote">
    <w:name w:val="Intense Quote"/>
    <w:basedOn w:val="Normal"/>
    <w:next w:val="Normal"/>
    <w:link w:val="IntenseQuoteChar"/>
    <w:uiPriority w:val="30"/>
    <w:qFormat/>
    <w:rsid w:val="00FE2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AB6"/>
    <w:rPr>
      <w:smallCaps/>
      <w:color w:val="auto"/>
      <w:u w:val="single"/>
    </w:rPr>
  </w:style>
  <w:style w:type="character" w:styleId="IntenseReference">
    <w:name w:val="Intense Reference"/>
    <w:basedOn w:val="DefaultParagraphFont"/>
    <w:uiPriority w:val="32"/>
    <w:qFormat/>
    <w:rsid w:val="00FE2AB6"/>
    <w:rPr>
      <w:b/>
      <w:bCs/>
      <w:smallCaps/>
      <w:color w:val="auto"/>
      <w:spacing w:val="5"/>
      <w:u w:val="single"/>
    </w:rPr>
  </w:style>
  <w:style w:type="paragraph" w:customStyle="1" w:styleId="2ColumnHeading">
    <w:name w:val="2Column Heading"/>
    <w:basedOn w:val="BodyText"/>
    <w:qFormat/>
    <w:rsid w:val="00FE2AB6"/>
    <w:pPr>
      <w:spacing w:after="60"/>
      <w:ind w:left="-2268"/>
    </w:pPr>
    <w:rPr>
      <w:b/>
    </w:rPr>
  </w:style>
  <w:style w:type="paragraph" w:customStyle="1" w:styleId="Heading1TOC">
    <w:name w:val="Heading1 TOC"/>
    <w:basedOn w:val="Normal"/>
    <w:qFormat/>
    <w:rsid w:val="00FE2AB6"/>
    <w:pPr>
      <w:spacing w:before="240" w:after="120"/>
    </w:pPr>
    <w:rPr>
      <w:rFonts w:ascii="Times New Roman" w:hAnsi="Times New Roman"/>
      <w:b/>
      <w:sz w:val="32"/>
    </w:rPr>
  </w:style>
  <w:style w:type="paragraph" w:customStyle="1" w:styleId="Heading2TOC">
    <w:name w:val="Heading2 TOC"/>
    <w:basedOn w:val="Normal"/>
    <w:qFormat/>
    <w:rsid w:val="00FE2AB6"/>
    <w:pPr>
      <w:spacing w:before="240" w:after="60"/>
    </w:pPr>
    <w:rPr>
      <w:rFonts w:ascii="Times New Roman" w:hAnsi="Times New Roman"/>
      <w:b/>
      <w:sz w:val="28"/>
    </w:rPr>
  </w:style>
  <w:style w:type="character" w:customStyle="1" w:styleId="Underline">
    <w:name w:val="Underline"/>
    <w:basedOn w:val="DefaultParagraphFont"/>
    <w:qFormat/>
    <w:rsid w:val="00FE2AB6"/>
    <w:rPr>
      <w:u w:val="single"/>
    </w:rPr>
  </w:style>
  <w:style w:type="paragraph" w:styleId="BalloonText">
    <w:name w:val="Balloon Text"/>
    <w:basedOn w:val="Normal"/>
    <w:link w:val="BalloonTextChar"/>
    <w:rsid w:val="00FE2AB6"/>
    <w:rPr>
      <w:rFonts w:ascii="Tahoma" w:hAnsi="Tahoma" w:cs="Tahoma"/>
      <w:sz w:val="16"/>
      <w:szCs w:val="16"/>
    </w:rPr>
  </w:style>
  <w:style w:type="character" w:customStyle="1" w:styleId="BalloonTextChar">
    <w:name w:val="Balloon Text Char"/>
    <w:basedOn w:val="DefaultParagraphFont"/>
    <w:link w:val="BalloonText"/>
    <w:rsid w:val="00FE2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AB6"/>
    <w:rPr>
      <w:b/>
      <w:color w:val="660033"/>
      <w:spacing w:val="0"/>
    </w:rPr>
  </w:style>
  <w:style w:type="paragraph" w:customStyle="1" w:styleId="Nameditemlist">
    <w:name w:val="Named item list"/>
    <w:basedOn w:val="BodyText"/>
    <w:qFormat/>
    <w:rsid w:val="00FE2AB6"/>
    <w:pPr>
      <w:tabs>
        <w:tab w:val="left" w:pos="2835"/>
      </w:tabs>
      <w:ind w:left="2835" w:hanging="2835"/>
    </w:pPr>
  </w:style>
  <w:style w:type="paragraph" w:customStyle="1" w:styleId="BodyTextnopadding">
    <w:name w:val="Body Text no padding"/>
    <w:basedOn w:val="BodyText"/>
    <w:qFormat/>
    <w:rsid w:val="00FE2AB6"/>
    <w:pPr>
      <w:spacing w:before="0" w:after="0"/>
    </w:pPr>
  </w:style>
  <w:style w:type="paragraph" w:customStyle="1" w:styleId="BodyTextBold">
    <w:name w:val="Body Text Bold"/>
    <w:basedOn w:val="BodyText"/>
    <w:qFormat/>
    <w:rsid w:val="00FE2AB6"/>
    <w:rPr>
      <w:b/>
    </w:rPr>
  </w:style>
  <w:style w:type="character" w:styleId="Hyperlink">
    <w:name w:val="Hyperlink"/>
    <w:basedOn w:val="DefaultParagraphFont"/>
    <w:uiPriority w:val="99"/>
    <w:unhideWhenUsed/>
    <w:rsid w:val="00BF5B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632</Words>
  <Characters>4134</Characters>
  <Application>Microsoft Office Word</Application>
  <DocSecurity>0</DocSecurity>
  <Lines>147</Lines>
  <Paragraphs>99</Paragraphs>
  <ScaleCrop>false</ScaleCrop>
  <Company>Author-it Software Corporation Ltd.</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AUMGTR002 Manufacture and modify vehicle wiring harnesses</dc:title>
  <dc:subject>Approved</dc:subject>
  <dc:creator>PwC’s Skills for Australia</dc:creator>
  <cp:keywords>Release: 1</cp:keywords>
  <dc:description>Review Date: 12 April 2008</dc:description>
  <cp:lastModifiedBy>HSD_TPCMSd.prod</cp:lastModifiedBy>
  <cp:revision>3</cp:revision>
  <dcterms:created xsi:type="dcterms:W3CDTF">2022-07-07T06:13:00Z</dcterms:created>
  <dcterms:modified xsi:type="dcterms:W3CDTF">2022-07-07T06:14:00Z</dcterms:modified>
</cp:coreProperties>
</file>