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750C" w:rsidP="00B4750C">
      <w:pPr>
        <w:pStyle w:val="Title"/>
      </w:pPr>
      <w:r>
        <w:fldChar w:fldCharType="begin"/>
      </w:r>
      <w:r>
        <w:instrText xml:space="preserve"> TITLE   \* MERGEFORMAT </w:instrText>
      </w:r>
      <w:r>
        <w:fldChar w:fldCharType="separate"/>
      </w:r>
      <w:r>
        <w:t>AUMGTR001 Install and replace vehicle electrical units and assemblies</w:t>
      </w:r>
      <w:r>
        <w:fldChar w:fldCharType="end"/>
      </w:r>
    </w:p>
    <w:p w:rsidR="00B4750C" w:rsidP="00B4750C">
      <w:pPr>
        <w:pStyle w:val="Version"/>
        <w:sectPr w:rsidSect="005E37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37AB" w:rsidP="005E37AB">
      <w:pPr>
        <w:pStyle w:val="SuperHeading"/>
      </w:pPr>
      <w:r w:rsidRPr="005E37AB">
        <w:t>AUMGTR001 Install and replace vehicle electrical units and assemblies</w:t>
      </w:r>
    </w:p>
    <w:p w:rsidR="00000000" w:rsidRPr="005E37AB" w:rsidP="005E37AB">
      <w:pPr>
        <w:pStyle w:val="Heading1"/>
      </w:pPr>
      <w:bookmarkStart w:id="1" w:name="O_575597"/>
      <w:bookmarkEnd w:id="1"/>
      <w:r w:rsidRPr="005E37AB">
        <w:t>Modification History</w:t>
      </w:r>
    </w:p>
    <w:tbl>
      <w:tblPr>
        <w:tblW w:w="9639" w:type="dxa"/>
        <w:tblLayout w:type="fixed"/>
        <w:tblCellMar>
          <w:left w:w="62" w:type="dxa"/>
          <w:right w:w="62" w:type="dxa"/>
        </w:tblCellMar>
        <w:tblLook w:val="0000"/>
      </w:tblPr>
      <w:tblGrid>
        <w:gridCol w:w="2835"/>
        <w:gridCol w:w="6804"/>
      </w:tblGrid>
      <w:tr w:rsidTr="00B4750C">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7AB" w:rsidP="005E37AB">
            <w:pPr>
              <w:pStyle w:val="BodyText"/>
            </w:pPr>
            <w:r w:rsidRPr="005E37A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AB">
            <w:pPr>
              <w:pStyle w:val="BodyText"/>
              <w:rPr>
                <w:lang w:val="en-NZ"/>
              </w:rPr>
            </w:pPr>
            <w:r w:rsidRPr="005E37AB">
              <w:rPr>
                <w:rStyle w:val="SpecialBold"/>
              </w:rPr>
              <w:t>Comment</w:t>
            </w:r>
          </w:p>
        </w:tc>
      </w:tr>
      <w:tr w:rsidTr="00B4750C">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AB">
            <w:pPr>
              <w:pStyle w:val="BodyText"/>
              <w:rPr>
                <w:lang w:val="en-NZ"/>
              </w:rPr>
            </w:pPr>
            <w:r w:rsidRPr="005E37A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7AB" w:rsidP="005E37AB">
            <w:pPr>
              <w:pStyle w:val="BodyText"/>
            </w:pPr>
            <w:r w:rsidRPr="005E37AB">
              <w:t>Unit updated to reflect the new standards for Training Packages</w:t>
            </w:r>
          </w:p>
          <w:p w:rsidR="00000000" w:rsidRPr="005E37AB" w:rsidP="005E37AB">
            <w:pPr>
              <w:pStyle w:val="BodyText"/>
            </w:pPr>
            <w:r w:rsidRPr="005E37AB">
              <w:t>Replaces AUMGTR3001 Install or replace electrical and electronic units and assemblies</w:t>
            </w:r>
          </w:p>
        </w:tc>
      </w:tr>
    </w:tbl>
    <w:p w:rsidR="00000000" w:rsidRPr="005E37AB" w:rsidP="005E37AB">
      <w:pPr>
        <w:pStyle w:val="BodyText"/>
      </w:pPr>
    </w:p>
    <w:p w:rsidR="00000000" w:rsidRPr="005E37AB" w:rsidP="005E37AB">
      <w:pPr>
        <w:pStyle w:val="AllowPageBreak"/>
      </w:pPr>
    </w:p>
    <w:p w:rsidR="00000000" w:rsidRPr="005E37AB" w:rsidP="005E37AB">
      <w:pPr>
        <w:pStyle w:val="Heading1"/>
      </w:pPr>
      <w:bookmarkStart w:id="2" w:name="O_575599"/>
      <w:bookmarkEnd w:id="2"/>
      <w:r w:rsidRPr="005E37AB">
        <w:t>Application</w:t>
      </w:r>
    </w:p>
    <w:p w:rsidR="00000000" w:rsidRPr="005E37AB" w:rsidP="00B4750C">
      <w:pPr>
        <w:pStyle w:val="BodyText"/>
      </w:pPr>
      <w:r w:rsidRPr="005E37AB">
        <w:t>This unit describes the performance outcomes required to install and replace electrical units and assemblies in vehicles. It involves the f</w:t>
      </w:r>
      <w:r w:rsidRPr="005E37AB">
        <w:t>itting of aftermarket electrical equipment and the replacement of original equipment manufacturer (OEM) components that are not connected to the vehicle’s controller area network (CAN) data bus.</w:t>
      </w:r>
    </w:p>
    <w:p w:rsidR="00000000" w:rsidRPr="005E37AB" w:rsidP="00B4750C">
      <w:pPr>
        <w:pStyle w:val="BodyText"/>
      </w:pPr>
      <w:r w:rsidRPr="005E37AB">
        <w:t>It applies to those in an automotive manufacturing environmen</w:t>
      </w:r>
      <w:r w:rsidRPr="005E37AB">
        <w:t>t and involves the application of skills and knowledge at a specialist technician level.</w:t>
      </w:r>
    </w:p>
    <w:p w:rsidR="00000000" w:rsidRPr="005E37AB" w:rsidP="00B4750C">
      <w:pPr>
        <w:pStyle w:val="BodyText"/>
      </w:pPr>
      <w:r w:rsidRPr="005E37AB">
        <w:t xml:space="preserve">Licensing, legislative, regulatory or certification requirements may apply to this unit in some jurisdictions. Users are advised to check with the relevant regulatory </w:t>
      </w:r>
      <w:r w:rsidRPr="005E37AB">
        <w:t>authority.</w:t>
      </w:r>
    </w:p>
    <w:p w:rsidR="00000000" w:rsidRPr="005E37AB" w:rsidP="005E37AB">
      <w:pPr>
        <w:pStyle w:val="Heading1"/>
      </w:pPr>
      <w:bookmarkStart w:id="3" w:name="O_575602"/>
      <w:bookmarkEnd w:id="3"/>
      <w:r w:rsidRPr="005E37AB">
        <w:t>Competency Field</w:t>
      </w:r>
    </w:p>
    <w:p w:rsidR="00000000" w:rsidRPr="005E37AB" w:rsidP="00B4750C">
      <w:pPr>
        <w:pStyle w:val="BodyText"/>
      </w:pPr>
      <w:r w:rsidRPr="005E37AB">
        <w:t>Manufacturing - Bus, Truck and Trailer</w:t>
      </w:r>
    </w:p>
    <w:p w:rsidR="00000000" w:rsidRPr="005E37AB" w:rsidP="005E37AB">
      <w:pPr>
        <w:pStyle w:val="Heading1"/>
      </w:pPr>
      <w:bookmarkStart w:id="4" w:name="O_575603"/>
      <w:bookmarkEnd w:id="4"/>
      <w:r w:rsidRPr="005E37AB">
        <w:t>Unit Sector</w:t>
      </w:r>
    </w:p>
    <w:p w:rsidR="00000000" w:rsidRPr="005E37AB" w:rsidP="00B4750C">
      <w:pPr>
        <w:pStyle w:val="BodyText"/>
      </w:pPr>
      <w:r w:rsidRPr="005E37AB">
        <w:t>Technical - Electrical and Electronic</w:t>
      </w:r>
    </w:p>
    <w:p w:rsidR="00000000" w:rsidRPr="005E37AB" w:rsidP="005E37AB">
      <w:pPr>
        <w:pStyle w:val="Heading1"/>
      </w:pPr>
      <w:bookmarkStart w:id="5" w:name="O_575605"/>
      <w:bookmarkEnd w:id="5"/>
      <w:r w:rsidRPr="005E37AB">
        <w:t>Elements and Performance Criteria</w:t>
      </w:r>
    </w:p>
    <w:tbl>
      <w:tblPr>
        <w:tblW w:w="9639" w:type="dxa"/>
        <w:tblLayout w:type="fixed"/>
        <w:tblCellMar>
          <w:left w:w="62" w:type="dxa"/>
          <w:right w:w="62" w:type="dxa"/>
        </w:tblCellMar>
        <w:tblLook w:val="0000"/>
      </w:tblPr>
      <w:tblGrid>
        <w:gridCol w:w="2835"/>
        <w:gridCol w:w="6804"/>
      </w:tblGrid>
      <w:tr w:rsidTr="00B4750C">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5E37AB" w:rsidP="005E37AB">
            <w:pPr>
              <w:pStyle w:val="BodyText"/>
            </w:pPr>
            <w:r w:rsidRPr="005E37AB">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37AB">
            <w:pPr>
              <w:pStyle w:val="BodyText"/>
              <w:rPr>
                <w:lang w:val="en-NZ"/>
              </w:rPr>
            </w:pPr>
            <w:r w:rsidRPr="005E37AB">
              <w:rPr>
                <w:rStyle w:val="SpecialBold"/>
              </w:rPr>
              <w:t>Performance Criteria</w:t>
            </w:r>
          </w:p>
        </w:tc>
      </w:tr>
      <w:tr w:rsidTr="00B4750C">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37AB">
            <w:pPr>
              <w:pStyle w:val="BodyText"/>
              <w:rPr>
                <w:lang w:val="en-NZ"/>
              </w:rPr>
            </w:pPr>
            <w:r w:rsidRPr="005E37AB">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37AB">
            <w:pPr>
              <w:pStyle w:val="BodyText"/>
              <w:rPr>
                <w:lang w:val="en-NZ"/>
              </w:rPr>
            </w:pPr>
            <w:r w:rsidRPr="005E37AB">
              <w:t>Performance criteria describe the performance needed to demonstrate achievement of the element. Where bold italicised text is used, further information is detailed in the range of conditions section</w:t>
            </w:r>
          </w:p>
        </w:tc>
      </w:tr>
      <w:tr w:rsidTr="00B4750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7AB">
            <w:pPr>
              <w:pStyle w:val="List"/>
              <w:rPr>
                <w:lang w:val="en-NZ"/>
              </w:rPr>
            </w:pPr>
            <w:r w:rsidRPr="005E37AB">
              <w:t>1. Prepare to i</w:t>
            </w:r>
            <w:r w:rsidRPr="005E37AB">
              <w:t>nstall or replace units and assemblies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7AB" w:rsidP="005E37AB">
            <w:pPr>
              <w:pStyle w:val="List2"/>
            </w:pPr>
            <w:r w:rsidRPr="005E37AB">
              <w:t xml:space="preserve">1.1 </w:t>
            </w:r>
            <w:r w:rsidRPr="005E37AB">
              <w:rPr>
                <w:rStyle w:val="BoldandItalics"/>
              </w:rPr>
              <w:t>Workplace instructions</w:t>
            </w:r>
            <w:r w:rsidRPr="005E37AB">
              <w:t xml:space="preserve"> are used to determine job requirements</w:t>
            </w:r>
          </w:p>
          <w:p w:rsidR="00000000" w:rsidRPr="005E37AB" w:rsidP="005E37AB">
            <w:pPr>
              <w:pStyle w:val="List2"/>
            </w:pPr>
            <w:r w:rsidRPr="005E37AB">
              <w:t xml:space="preserve">1.2 Installation or replacement options are analysed, selected and </w:t>
            </w:r>
            <w:r w:rsidRPr="005E37AB">
              <w:t>prepared</w:t>
            </w:r>
          </w:p>
          <w:p w:rsidR="00000000" w:rsidP="005E37AB">
            <w:pPr>
              <w:pStyle w:val="List2"/>
              <w:rPr>
                <w:lang w:val="en-NZ"/>
              </w:rPr>
            </w:pPr>
            <w:r w:rsidRPr="005E37AB">
              <w:t xml:space="preserve">1.3 </w:t>
            </w:r>
            <w:r w:rsidRPr="005E37AB">
              <w:rPr>
                <w:rStyle w:val="BoldandItalics"/>
              </w:rPr>
              <w:t>Tools and equipment</w:t>
            </w:r>
            <w:r w:rsidRPr="005E37AB">
              <w:t xml:space="preserve"> are identified for effective installation or replacement procedures</w:t>
            </w:r>
          </w:p>
        </w:tc>
      </w:tr>
      <w:tr w:rsidTr="00B4750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7AB">
            <w:pPr>
              <w:pStyle w:val="List"/>
              <w:rPr>
                <w:lang w:val="en-NZ"/>
              </w:rPr>
            </w:pPr>
            <w:r w:rsidRPr="005E37AB">
              <w:t>2. Install or replace and test units and assemblies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7AB" w:rsidP="005E37AB">
            <w:pPr>
              <w:pStyle w:val="List2"/>
            </w:pPr>
            <w:r w:rsidRPr="005E37AB">
              <w:t xml:space="preserve">2.1 </w:t>
            </w:r>
            <w:r w:rsidRPr="005E37AB">
              <w:rPr>
                <w:rStyle w:val="BoldandItalics"/>
              </w:rPr>
              <w:t>Workplace procedures</w:t>
            </w:r>
            <w:r w:rsidRPr="005E37AB">
              <w:t xml:space="preserve"> are identified and followed</w:t>
            </w:r>
          </w:p>
          <w:p w:rsidR="00000000" w:rsidRPr="005E37AB" w:rsidP="005E37AB">
            <w:pPr>
              <w:pStyle w:val="List2"/>
            </w:pPr>
            <w:r w:rsidRPr="005E37AB">
              <w:t>2.2 Installation or replacement procedures are identified from manufacturer speci</w:t>
            </w:r>
            <w:r w:rsidRPr="005E37AB">
              <w:t>fications</w:t>
            </w:r>
          </w:p>
          <w:p w:rsidR="00000000" w:rsidRPr="005E37AB" w:rsidP="005E37AB">
            <w:pPr>
              <w:pStyle w:val="List2"/>
            </w:pPr>
            <w:r w:rsidRPr="005E37AB">
              <w:t>2.3 Electrical units and assemblies are installed or replaced using approved methods, tools and equipment and according to manufacturer specifications</w:t>
            </w:r>
          </w:p>
          <w:p w:rsidR="00000000" w:rsidP="005E37AB">
            <w:pPr>
              <w:pStyle w:val="List2"/>
              <w:rPr>
                <w:lang w:val="en-NZ"/>
              </w:rPr>
            </w:pPr>
            <w:r w:rsidRPr="005E37AB">
              <w:t>2.4 Electrical units and assemblies are tested according to job requirements and manufacturer s</w:t>
            </w:r>
            <w:r w:rsidRPr="005E37AB">
              <w:t>pecifications</w:t>
            </w:r>
          </w:p>
        </w:tc>
      </w:tr>
      <w:tr w:rsidTr="00B4750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7AB">
            <w:pPr>
              <w:pStyle w:val="List"/>
              <w:rPr>
                <w:lang w:val="en-NZ"/>
              </w:rPr>
            </w:pPr>
            <w:r w:rsidRPr="005E37AB">
              <w:t>3.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7AB" w:rsidP="005E37AB">
            <w:pPr>
              <w:pStyle w:val="List2"/>
            </w:pPr>
            <w:r w:rsidRPr="005E37AB">
              <w:t>3.1 Final inspection is made to ensure work is to workplace quality standards</w:t>
            </w:r>
          </w:p>
          <w:p w:rsidR="00000000" w:rsidRPr="005E37AB" w:rsidP="005E37AB">
            <w:pPr>
              <w:pStyle w:val="List2"/>
            </w:pPr>
            <w:r w:rsidRPr="005E37AB">
              <w:t>3.2 Tools and equipment are cleaned, checked and stored according to workplace procedures</w:t>
            </w:r>
          </w:p>
          <w:p w:rsidR="00000000" w:rsidRPr="005E37AB" w:rsidP="005E37AB">
            <w:pPr>
              <w:pStyle w:val="List2"/>
            </w:pPr>
            <w:r w:rsidRPr="005E37AB">
              <w:t>3.3 Faulty equipment is identified, tagged and</w:t>
            </w:r>
            <w:r w:rsidRPr="005E37AB">
              <w:t xml:space="preserve"> reported</w:t>
            </w:r>
          </w:p>
          <w:p w:rsidR="00000000" w:rsidRPr="005E37AB" w:rsidP="005E37AB">
            <w:pPr>
              <w:pStyle w:val="List2"/>
            </w:pPr>
            <w:r w:rsidRPr="005E37AB">
              <w:t>3.4 Work sheets and test result documents are completed according to workplace procedures</w:t>
            </w:r>
          </w:p>
        </w:tc>
      </w:tr>
    </w:tbl>
    <w:p w:rsidR="00000000" w:rsidRPr="005E37AB" w:rsidP="005E37AB">
      <w:pPr>
        <w:pStyle w:val="BodyText"/>
      </w:pPr>
    </w:p>
    <w:p w:rsidR="00000000" w:rsidRPr="005E37AB" w:rsidP="005E37AB">
      <w:pPr>
        <w:pStyle w:val="AllowPageBreak"/>
      </w:pPr>
    </w:p>
    <w:p w:rsidR="00000000" w:rsidRPr="005E37AB" w:rsidP="005E37AB">
      <w:pPr>
        <w:pStyle w:val="Heading1"/>
      </w:pPr>
      <w:bookmarkStart w:id="6" w:name="O_575606"/>
      <w:bookmarkEnd w:id="6"/>
      <w:r w:rsidRPr="005E37AB">
        <w:t>Foundation Skills</w:t>
      </w:r>
    </w:p>
    <w:p w:rsidR="00000000" w:rsidRPr="005E37AB" w:rsidP="00B4750C">
      <w:pPr>
        <w:pStyle w:val="BodyText"/>
      </w:pPr>
      <w:r w:rsidRPr="005E37AB">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B4750C">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7AB" w:rsidP="005E37AB">
            <w:pPr>
              <w:pStyle w:val="BodyText"/>
            </w:pPr>
            <w:r w:rsidRPr="005E37AB">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AB">
            <w:pPr>
              <w:pStyle w:val="BodyText"/>
              <w:rPr>
                <w:lang w:val="en-NZ"/>
              </w:rPr>
            </w:pPr>
            <w:r w:rsidRPr="005E37AB">
              <w:rPr>
                <w:rStyle w:val="SpecialBold"/>
              </w:rPr>
              <w:t>Description</w:t>
            </w:r>
          </w:p>
        </w:tc>
      </w:tr>
      <w:tr w:rsidTr="00B4750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7AB">
            <w:pPr>
              <w:pStyle w:val="BodyText"/>
              <w:rPr>
                <w:lang w:val="en-NZ"/>
              </w:rPr>
            </w:pPr>
            <w:r w:rsidRPr="005E37A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7AB" w:rsidP="005E37AB">
            <w:pPr>
              <w:pStyle w:val="ListBullet"/>
            </w:pPr>
            <w:r w:rsidRPr="005E37AB">
              <w:t>follow work instructions, workplace procedures and work health and safety (WHS) requirements</w:t>
            </w:r>
          </w:p>
          <w:p w:rsidR="00000000" w:rsidP="005E37AB">
            <w:pPr>
              <w:pStyle w:val="ListBullet"/>
              <w:rPr>
                <w:lang w:val="en-NZ"/>
              </w:rPr>
            </w:pPr>
            <w:r w:rsidRPr="005E37AB">
              <w:t>interpret removal and installation processes from manufacturer specifications.</w:t>
            </w:r>
          </w:p>
        </w:tc>
      </w:tr>
      <w:tr w:rsidTr="00B4750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7AB">
            <w:pPr>
              <w:pStyle w:val="BodyText"/>
              <w:rPr>
                <w:lang w:val="en-NZ"/>
              </w:rPr>
            </w:pPr>
            <w:r w:rsidRPr="005E37A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7AB" w:rsidP="005E37AB">
            <w:pPr>
              <w:pStyle w:val="ListBullet"/>
            </w:pPr>
            <w:r w:rsidRPr="005E37AB">
              <w:t>legibly enter information into work sheets</w:t>
            </w:r>
          </w:p>
          <w:p w:rsidR="00000000" w:rsidP="005E37AB">
            <w:pPr>
              <w:pStyle w:val="ListBullet"/>
              <w:rPr>
                <w:lang w:val="en-NZ"/>
              </w:rPr>
            </w:pPr>
            <w:r w:rsidRPr="005E37AB">
              <w:t>complete faulty equipment tags.</w:t>
            </w:r>
          </w:p>
        </w:tc>
      </w:tr>
      <w:tr w:rsidTr="00B4750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7AB">
            <w:pPr>
              <w:pStyle w:val="BodyText"/>
              <w:rPr>
                <w:lang w:val="en-NZ"/>
              </w:rPr>
            </w:pPr>
            <w:r w:rsidRPr="005E37A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7AB" w:rsidP="005E37AB">
            <w:pPr>
              <w:pStyle w:val="ListBullet"/>
            </w:pPr>
            <w:r w:rsidRPr="005E37AB">
              <w:t>match materials and component part numbers to work instructions and bills of material</w:t>
            </w:r>
          </w:p>
          <w:p w:rsidR="00000000" w:rsidRPr="005E37AB" w:rsidP="005E37AB">
            <w:pPr>
              <w:pStyle w:val="ListBullet"/>
            </w:pPr>
            <w:r w:rsidRPr="005E37AB">
              <w:t>understand measurements of voltage, current and resistance relating to el</w:t>
            </w:r>
            <w:r w:rsidRPr="005E37AB">
              <w:t>ectrical circuits</w:t>
            </w:r>
          </w:p>
          <w:p w:rsidR="00000000" w:rsidP="005E37AB">
            <w:pPr>
              <w:pStyle w:val="ListBullet"/>
              <w:rPr>
                <w:lang w:val="en-NZ"/>
              </w:rPr>
            </w:pPr>
            <w:r w:rsidRPr="005E37AB">
              <w:t>measure materials and components to determine compliance with job specifications.</w:t>
            </w:r>
          </w:p>
        </w:tc>
      </w:tr>
      <w:tr w:rsidTr="00B4750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7AB">
            <w:pPr>
              <w:pStyle w:val="BodyText"/>
              <w:rPr>
                <w:lang w:val="en-NZ"/>
              </w:rPr>
            </w:pPr>
            <w:r w:rsidRPr="005E37AB">
              <w:t>Initiative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7AB">
            <w:pPr>
              <w:pStyle w:val="ListBullet"/>
              <w:rPr>
                <w:lang w:val="en-NZ"/>
              </w:rPr>
            </w:pPr>
            <w:r w:rsidRPr="005E37AB">
              <w:t>adapt to changing work conditions or contexts.</w:t>
            </w:r>
          </w:p>
        </w:tc>
      </w:tr>
      <w:tr w:rsidTr="00B4750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7AB">
            <w:pPr>
              <w:pStyle w:val="BodyText"/>
              <w:rPr>
                <w:lang w:val="en-NZ"/>
              </w:rPr>
            </w:pPr>
            <w:r w:rsidRPr="005E37AB">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7AB">
            <w:pPr>
              <w:pStyle w:val="ListBullet"/>
              <w:rPr>
                <w:lang w:val="en-NZ"/>
              </w:rPr>
            </w:pPr>
            <w:r w:rsidRPr="005E37AB">
              <w:t>resolve removal and installation problems and material d</w:t>
            </w:r>
            <w:r w:rsidRPr="005E37AB">
              <w:t>efects.</w:t>
            </w:r>
          </w:p>
        </w:tc>
      </w:tr>
      <w:tr w:rsidTr="00B4750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7AB">
            <w:pPr>
              <w:pStyle w:val="BodyText"/>
              <w:rPr>
                <w:lang w:val="en-NZ"/>
              </w:rPr>
            </w:pPr>
            <w:r w:rsidRPr="005E37A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7AB" w:rsidP="005E37AB">
            <w:pPr>
              <w:pStyle w:val="ListBullet"/>
            </w:pPr>
            <w:r w:rsidRPr="005E37AB">
              <w:t>prepare components, equipment and work area.</w:t>
            </w:r>
          </w:p>
        </w:tc>
      </w:tr>
    </w:tbl>
    <w:p w:rsidR="00000000" w:rsidRPr="005E37AB" w:rsidP="005E37AB">
      <w:pPr>
        <w:pStyle w:val="BodyText"/>
      </w:pPr>
    </w:p>
    <w:p w:rsidR="00000000" w:rsidRPr="005E37AB" w:rsidP="005E37AB">
      <w:pPr>
        <w:pStyle w:val="AllowPageBreak"/>
      </w:pPr>
    </w:p>
    <w:p w:rsidR="00000000" w:rsidRPr="005E37AB" w:rsidP="005E37AB">
      <w:pPr>
        <w:pStyle w:val="Heading1"/>
      </w:pPr>
      <w:bookmarkStart w:id="7" w:name="O_575608"/>
      <w:bookmarkEnd w:id="7"/>
      <w:r w:rsidRPr="005E37AB">
        <w:t>Range of Conditions</w:t>
      </w:r>
    </w:p>
    <w:tbl>
      <w:tblPr>
        <w:tblW w:w="9639" w:type="dxa"/>
        <w:tblLayout w:type="fixed"/>
        <w:tblCellMar>
          <w:left w:w="62" w:type="dxa"/>
          <w:right w:w="62" w:type="dxa"/>
        </w:tblCellMar>
        <w:tblLook w:val="0000"/>
      </w:tblPr>
      <w:tblGrid>
        <w:gridCol w:w="2835"/>
        <w:gridCol w:w="6804"/>
      </w:tblGrid>
      <w:tr w:rsidTr="00B4750C">
        <w:tblPrEx>
          <w:tblW w:w="9639" w:type="dxa"/>
          <w:tblLayout w:type="fixed"/>
          <w:tblCellMar>
            <w:left w:w="62" w:type="dxa"/>
            <w:right w:w="62" w:type="dxa"/>
          </w:tblCellMar>
          <w:tblLook w:val="0000"/>
        </w:tblPrEx>
        <w:trPr>
          <w:trHeight w:val="469"/>
          <w:tblHeader/>
        </w:trPr>
        <w:tc>
          <w:tcPr>
            <w:tcW w:w="9639" w:type="dxa"/>
            <w:gridSpan w:val="2"/>
            <w:tcBorders>
              <w:top w:val="nil"/>
              <w:left w:val="nil"/>
              <w:bottom w:val="nil"/>
              <w:right w:val="nil"/>
            </w:tcBorders>
            <w:tcMar>
              <w:top w:w="0" w:type="dxa"/>
              <w:left w:w="62" w:type="dxa"/>
              <w:bottom w:w="0" w:type="dxa"/>
              <w:right w:w="62" w:type="dxa"/>
            </w:tcMar>
          </w:tcPr>
          <w:p w:rsidR="00000000" w:rsidP="005E37AB">
            <w:pPr>
              <w:pStyle w:val="BodyText"/>
              <w:rPr>
                <w:lang w:val="en-NZ"/>
              </w:rPr>
            </w:pPr>
            <w:r w:rsidRPr="005E37AB">
              <w:t>This section specifies work environments and conditions that may affect performance. Essential operating conditions that may be present (depending on the work situation, needs of the candidate, accessibility of the item, and local industry and regional con</w:t>
            </w:r>
            <w:r w:rsidRPr="005E37AB">
              <w:t>texts) are included. Bold italicised wording, if used in the performance criteria, is detailed below.</w:t>
            </w:r>
          </w:p>
        </w:tc>
      </w:tr>
      <w:tr w:rsidTr="00B4750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7AB">
            <w:pPr>
              <w:pStyle w:val="BodyText"/>
              <w:rPr>
                <w:lang w:val="en-NZ"/>
              </w:rPr>
            </w:pPr>
            <w:r w:rsidRPr="005E37AB">
              <w:rPr>
                <w:rStyle w:val="BoldandItalics"/>
              </w:rPr>
              <w:t xml:space="preserve">Workplace instructions </w:t>
            </w:r>
            <w:r w:rsidRPr="005E37AB">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7AB" w:rsidP="005E37AB">
            <w:pPr>
              <w:pStyle w:val="ListBullet"/>
            </w:pPr>
            <w:r w:rsidRPr="005E37AB">
              <w:t>OEM vehicle electrical unit and assembly removal and installation techniques</w:t>
            </w:r>
          </w:p>
          <w:p w:rsidR="00000000" w:rsidP="005E37AB">
            <w:pPr>
              <w:pStyle w:val="ListBullet"/>
              <w:rPr>
                <w:lang w:val="en-NZ"/>
              </w:rPr>
            </w:pPr>
            <w:r w:rsidRPr="005E37AB">
              <w:t>OEM vehi</w:t>
            </w:r>
            <w:r w:rsidRPr="005E37AB">
              <w:t>cle electrical unit and assembly testing and repair processes.</w:t>
            </w:r>
          </w:p>
        </w:tc>
      </w:tr>
      <w:tr w:rsidTr="00B4750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7AB">
            <w:pPr>
              <w:pStyle w:val="BodyText"/>
              <w:rPr>
                <w:lang w:val="en-NZ"/>
              </w:rPr>
            </w:pPr>
            <w:r w:rsidRPr="005E37AB">
              <w:rPr>
                <w:rStyle w:val="BoldandItalics"/>
              </w:rPr>
              <w:t>Tools and equipment</w:t>
            </w:r>
            <w:r w:rsidRPr="005E37A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7AB" w:rsidP="005E37AB">
            <w:pPr>
              <w:pStyle w:val="ListBullet"/>
            </w:pPr>
            <w:r w:rsidRPr="005E37AB">
              <w:t>crimping tools</w:t>
            </w:r>
          </w:p>
          <w:p w:rsidR="00000000" w:rsidRPr="005E37AB" w:rsidP="005E37AB">
            <w:pPr>
              <w:pStyle w:val="ListBullet"/>
            </w:pPr>
            <w:r w:rsidRPr="005E37AB">
              <w:t>electrical tape</w:t>
            </w:r>
          </w:p>
          <w:p w:rsidR="00000000" w:rsidRPr="005E37AB" w:rsidP="005E37AB">
            <w:pPr>
              <w:pStyle w:val="ListBullet"/>
            </w:pPr>
            <w:r w:rsidRPr="005E37AB">
              <w:t>hand tools</w:t>
            </w:r>
          </w:p>
          <w:p w:rsidR="00000000" w:rsidRPr="005E37AB" w:rsidP="005E37AB">
            <w:pPr>
              <w:pStyle w:val="ListBullet"/>
            </w:pPr>
            <w:r w:rsidRPr="005E37AB">
              <w:t>insulation testers</w:t>
            </w:r>
          </w:p>
          <w:p w:rsidR="00000000" w:rsidRPr="005E37AB" w:rsidP="005E37AB">
            <w:pPr>
              <w:pStyle w:val="ListBullet"/>
            </w:pPr>
            <w:r w:rsidRPr="005E37AB">
              <w:t>soldering iron</w:t>
            </w:r>
          </w:p>
          <w:p w:rsidR="00000000" w:rsidRPr="005E37AB" w:rsidP="005E37AB">
            <w:pPr>
              <w:pStyle w:val="ListBullet"/>
            </w:pPr>
            <w:r w:rsidRPr="005E37AB">
              <w:t>terminals and connectors</w:t>
            </w:r>
          </w:p>
          <w:p w:rsidR="00000000" w:rsidRPr="005E37AB" w:rsidP="005E37AB">
            <w:pPr>
              <w:pStyle w:val="ListBullet"/>
            </w:pPr>
            <w:r w:rsidRPr="005E37AB">
              <w:t>testing equipment:</w:t>
            </w:r>
          </w:p>
          <w:p w:rsidR="00000000" w:rsidRPr="005E37AB" w:rsidP="005E37AB">
            <w:pPr>
              <w:pStyle w:val="ListBullet2"/>
            </w:pPr>
            <w:r w:rsidRPr="005E37AB">
              <w:t>multimeters</w:t>
            </w:r>
          </w:p>
          <w:p w:rsidR="00000000" w:rsidRPr="005E37AB" w:rsidP="005E37AB">
            <w:pPr>
              <w:pStyle w:val="ListBullet2"/>
            </w:pPr>
            <w:r w:rsidRPr="005E37AB">
              <w:t>ohm meters</w:t>
            </w:r>
          </w:p>
          <w:p w:rsidR="00000000" w:rsidP="005E37AB">
            <w:pPr>
              <w:pStyle w:val="ListBullet2"/>
              <w:rPr>
                <w:lang w:val="en-NZ"/>
              </w:rPr>
            </w:pPr>
            <w:r w:rsidRPr="005E37AB">
              <w:t>wire and cabling of various colours and sizes.</w:t>
            </w:r>
          </w:p>
        </w:tc>
      </w:tr>
      <w:tr w:rsidTr="00B4750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7AB">
            <w:pPr>
              <w:pStyle w:val="BodyText"/>
              <w:rPr>
                <w:lang w:val="en-NZ"/>
              </w:rPr>
            </w:pPr>
            <w:r w:rsidRPr="005E37AB">
              <w:rPr>
                <w:rStyle w:val="BoldandItalics"/>
              </w:rPr>
              <w:t>Workplace procedures</w:t>
            </w:r>
            <w:r w:rsidRPr="005E37A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7AB" w:rsidP="005E37AB">
            <w:pPr>
              <w:pStyle w:val="ListBullet"/>
            </w:pPr>
            <w:r w:rsidRPr="005E37AB">
              <w:t>workplace quality guidelines for installing and replacing vehicle electrical units and assemblies</w:t>
            </w:r>
          </w:p>
          <w:p w:rsidR="00000000" w:rsidRPr="005E37AB" w:rsidP="005E37AB">
            <w:pPr>
              <w:pStyle w:val="ListBullet"/>
            </w:pPr>
            <w:r w:rsidRPr="005E37AB">
              <w:t>procedures for recording and reporting the installation and replacement of</w:t>
            </w:r>
            <w:r w:rsidRPr="005E37AB">
              <w:t xml:space="preserve"> vehicle electrical units and assemblies</w:t>
            </w:r>
          </w:p>
          <w:p w:rsidR="00000000" w:rsidRPr="005E37AB" w:rsidP="005E37AB">
            <w:pPr>
              <w:pStyle w:val="ListBullet"/>
            </w:pPr>
            <w:r w:rsidRPr="005E37AB">
              <w:t>WHS requirements for installing and replacing vehicle electrical units and assemblies.</w:t>
            </w:r>
          </w:p>
        </w:tc>
      </w:tr>
    </w:tbl>
    <w:p w:rsidR="00000000" w:rsidRPr="005E37AB" w:rsidP="005E37AB">
      <w:pPr>
        <w:pStyle w:val="BodyText"/>
      </w:pPr>
    </w:p>
    <w:p w:rsidR="00000000" w:rsidRPr="005E37AB" w:rsidP="005E37AB">
      <w:pPr>
        <w:pStyle w:val="AllowPageBreak"/>
      </w:pPr>
    </w:p>
    <w:p w:rsidR="00000000" w:rsidRPr="005E37AB" w:rsidP="005E37AB">
      <w:pPr>
        <w:pStyle w:val="Heading1"/>
      </w:pPr>
      <w:bookmarkStart w:id="8" w:name="O_575609"/>
      <w:bookmarkEnd w:id="8"/>
      <w:r w:rsidRPr="005E37AB">
        <w:t>Unit Mapping Information</w:t>
      </w:r>
    </w:p>
    <w:p w:rsidR="00000000" w:rsidRPr="005E37AB" w:rsidP="00B4750C">
      <w:pPr>
        <w:pStyle w:val="BodyText"/>
      </w:pPr>
      <w:r w:rsidRPr="005E37AB">
        <w:t>No equivalent unit.</w:t>
      </w:r>
    </w:p>
    <w:p w:rsidR="00000000" w:rsidRPr="005E37AB" w:rsidP="005E37AB">
      <w:pPr>
        <w:pStyle w:val="Heading1"/>
      </w:pPr>
      <w:bookmarkStart w:id="9" w:name="O_575619"/>
      <w:bookmarkEnd w:id="9"/>
      <w:r w:rsidRPr="005E37AB">
        <w:t>Links</w:t>
      </w:r>
    </w:p>
    <w:p w:rsidR="00000000" w:rsidRPr="005E37AB" w:rsidP="00B4750C">
      <w:pPr>
        <w:pStyle w:val="BodyText"/>
      </w:pPr>
      <w:r w:rsidRPr="005E37AB">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3A2B31">
        <w:rPr>
          <w:rStyle w:val="Hyperlink"/>
        </w:rPr>
        <w:t>https://vetnet.gov.au/Pages/TrainingDocs.aspx?q=bd587669-08b3-4cd5-85f0-f9fa0c6304c1</w:t>
      </w:r>
      <w:r>
        <w:fldChar w:fldCharType="end"/>
      </w:r>
    </w:p>
    <w:p w:rsidR="00000000" w:rsidRPr="005E37AB" w:rsidP="005E37AB"/>
    <w:sectPr w:rsidSect="005E37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7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7AB" w:rsidRPr="00B4750C" w:rsidP="00B475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7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50C" w:rsidP="005E37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750C" w:rsidP="005E37A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4750C" w:rsidP="005E37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7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5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37AB" w:rsidRPr="00B4750C" w:rsidP="00B475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7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50C" w:rsidRPr="002D2AF8" w:rsidP="005E37AB">
    <w:pPr>
      <w:pStyle w:val="Header"/>
      <w:framePr w:wrap="around"/>
    </w:pPr>
    <w:r>
      <w:fldChar w:fldCharType="begin"/>
    </w:r>
    <w:r>
      <w:instrText xml:space="preserve"> TITLE   \* MERGEFORMAT </w:instrText>
    </w:r>
    <w:r>
      <w:fldChar w:fldCharType="separate"/>
    </w:r>
    <w:r>
      <w:t>AUMGTR001 Install and replace vehicle electrical units and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2022</w:t>
    </w:r>
    <w:r>
      <w:fldChar w:fldCharType="end"/>
    </w:r>
  </w:p>
  <w:p w:rsidR="00B4750C" w:rsidP="005E37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1A78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6250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5017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7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37AB"/>
    <w:pPr>
      <w:spacing w:before="360" w:after="60"/>
      <w:outlineLvl w:val="0"/>
    </w:pPr>
    <w:rPr>
      <w:sz w:val="32"/>
    </w:rPr>
  </w:style>
  <w:style w:type="paragraph" w:styleId="Heading2">
    <w:name w:val="heading 2"/>
    <w:basedOn w:val="HeadingBase"/>
    <w:next w:val="BodyText"/>
    <w:link w:val="Heading2Char"/>
    <w:qFormat/>
    <w:rsid w:val="005E37AB"/>
    <w:pPr>
      <w:keepLines/>
      <w:spacing w:before="240" w:after="120"/>
      <w:outlineLvl w:val="1"/>
    </w:pPr>
    <w:rPr>
      <w:sz w:val="28"/>
      <w:szCs w:val="40"/>
    </w:rPr>
  </w:style>
  <w:style w:type="paragraph" w:styleId="Heading3">
    <w:name w:val="heading 3"/>
    <w:basedOn w:val="HeadingBase"/>
    <w:next w:val="BodyText"/>
    <w:link w:val="Heading3Char"/>
    <w:qFormat/>
    <w:rsid w:val="005E37AB"/>
    <w:pPr>
      <w:spacing w:before="180" w:after="120"/>
      <w:outlineLvl w:val="2"/>
    </w:pPr>
    <w:rPr>
      <w:spacing w:val="-10"/>
      <w:kern w:val="32"/>
    </w:rPr>
  </w:style>
  <w:style w:type="paragraph" w:styleId="Heading4">
    <w:name w:val="heading 4"/>
    <w:basedOn w:val="HeadingBase"/>
    <w:next w:val="BodyText"/>
    <w:link w:val="Heading4Char"/>
    <w:qFormat/>
    <w:rsid w:val="005E37AB"/>
    <w:pPr>
      <w:spacing w:before="160" w:after="120"/>
      <w:outlineLvl w:val="3"/>
    </w:pPr>
    <w:rPr>
      <w:sz w:val="22"/>
    </w:rPr>
  </w:style>
  <w:style w:type="paragraph" w:styleId="Heading5">
    <w:name w:val="heading 5"/>
    <w:basedOn w:val="HeadingBase"/>
    <w:next w:val="Normal"/>
    <w:link w:val="Heading5Char"/>
    <w:qFormat/>
    <w:rsid w:val="005E37AB"/>
    <w:pPr>
      <w:spacing w:before="80"/>
      <w:outlineLvl w:val="4"/>
    </w:pPr>
    <w:rPr>
      <w:color w:val="918585"/>
      <w:sz w:val="20"/>
    </w:rPr>
  </w:style>
  <w:style w:type="paragraph" w:styleId="Heading6">
    <w:name w:val="heading 6"/>
    <w:basedOn w:val="HeadingBase"/>
    <w:next w:val="Normal"/>
    <w:link w:val="Heading6Char"/>
    <w:qFormat/>
    <w:rsid w:val="005E37AB"/>
    <w:pPr>
      <w:spacing w:before="60"/>
      <w:outlineLvl w:val="5"/>
    </w:pPr>
    <w:rPr>
      <w:color w:val="918585"/>
      <w:sz w:val="20"/>
    </w:rPr>
  </w:style>
  <w:style w:type="paragraph" w:styleId="Heading7">
    <w:name w:val="heading 7"/>
    <w:basedOn w:val="Normal"/>
    <w:next w:val="Normal"/>
    <w:link w:val="Heading7Char"/>
    <w:qFormat/>
    <w:rsid w:val="005E37AB"/>
    <w:pPr>
      <w:ind w:left="720"/>
      <w:outlineLvl w:val="6"/>
    </w:pPr>
    <w:rPr>
      <w:i/>
    </w:rPr>
  </w:style>
  <w:style w:type="paragraph" w:styleId="Heading8">
    <w:name w:val="heading 8"/>
    <w:basedOn w:val="Normal"/>
    <w:next w:val="Normal"/>
    <w:link w:val="Heading8Char"/>
    <w:qFormat/>
    <w:rsid w:val="005E37AB"/>
    <w:pPr>
      <w:ind w:left="720"/>
      <w:outlineLvl w:val="7"/>
    </w:pPr>
    <w:rPr>
      <w:i/>
    </w:rPr>
  </w:style>
  <w:style w:type="paragraph" w:styleId="Heading9">
    <w:name w:val="heading 9"/>
    <w:basedOn w:val="Normal"/>
    <w:next w:val="Normal"/>
    <w:link w:val="Heading9Char"/>
    <w:qFormat/>
    <w:rsid w:val="005E37AB"/>
    <w:pPr>
      <w:ind w:left="720"/>
      <w:outlineLvl w:val="8"/>
    </w:pPr>
    <w:rPr>
      <w:i/>
    </w:rPr>
  </w:style>
  <w:style w:type="character" w:default="1" w:styleId="DefaultParagraphFont">
    <w:name w:val="Default Paragraph Font"/>
    <w:uiPriority w:val="1"/>
    <w:unhideWhenUsed/>
    <w:rsid w:val="005E37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37AB"/>
  </w:style>
  <w:style w:type="character" w:customStyle="1" w:styleId="Heading1Char">
    <w:name w:val="Heading 1 Char"/>
    <w:basedOn w:val="DefaultParagraphFont"/>
    <w:link w:val="Heading1"/>
    <w:rsid w:val="005E37AB"/>
    <w:rPr>
      <w:rFonts w:ascii="Times New Roman" w:eastAsia="Times New Roman" w:hAnsi="Times New Roman" w:cs="Times New Roman"/>
      <w:b/>
      <w:sz w:val="32"/>
      <w:szCs w:val="20"/>
      <w:lang w:eastAsia="en-US"/>
    </w:rPr>
  </w:style>
  <w:style w:type="paragraph" w:styleId="BodyText">
    <w:name w:val="Body Text"/>
    <w:basedOn w:val="Normal"/>
    <w:link w:val="BodyTextChar"/>
    <w:rsid w:val="005E37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37AB"/>
    <w:rPr>
      <w:rFonts w:ascii="Times New Roman" w:eastAsia="Times New Roman" w:hAnsi="Times New Roman" w:cs="Times New Roman"/>
      <w:sz w:val="24"/>
      <w:lang w:eastAsia="en-US"/>
    </w:rPr>
  </w:style>
  <w:style w:type="paragraph" w:styleId="List">
    <w:name w:val="List"/>
    <w:basedOn w:val="BodyText"/>
    <w:next w:val="BodyText"/>
    <w:rsid w:val="005E37AB"/>
    <w:pPr>
      <w:tabs>
        <w:tab w:val="left" w:pos="340"/>
      </w:tabs>
      <w:spacing w:before="60" w:after="60"/>
      <w:ind w:left="340" w:hanging="340"/>
    </w:pPr>
  </w:style>
  <w:style w:type="paragraph" w:styleId="ListBullet">
    <w:name w:val="List Bullet"/>
    <w:basedOn w:val="List"/>
    <w:rsid w:val="005E37AB"/>
    <w:pPr>
      <w:numPr>
        <w:numId w:val="12"/>
      </w:numPr>
      <w:tabs>
        <w:tab w:val="clear" w:pos="340"/>
      </w:tabs>
      <w:spacing w:before="40" w:after="40"/>
    </w:pPr>
  </w:style>
  <w:style w:type="character" w:customStyle="1" w:styleId="SpecialBold">
    <w:name w:val="Special Bold"/>
    <w:basedOn w:val="DefaultParagraphFont"/>
    <w:rsid w:val="005E37AB"/>
    <w:rPr>
      <w:b/>
      <w:spacing w:val="0"/>
    </w:rPr>
  </w:style>
  <w:style w:type="paragraph" w:styleId="ListBullet2">
    <w:name w:val="List Bullet 2"/>
    <w:basedOn w:val="List2"/>
    <w:rsid w:val="005E37AB"/>
    <w:pPr>
      <w:numPr>
        <w:numId w:val="13"/>
      </w:numPr>
      <w:tabs>
        <w:tab w:val="clear" w:pos="680"/>
      </w:tabs>
    </w:pPr>
  </w:style>
  <w:style w:type="paragraph" w:customStyle="1" w:styleId="SuperHeading">
    <w:name w:val="SuperHeading"/>
    <w:basedOn w:val="Normal"/>
    <w:rsid w:val="005E37AB"/>
    <w:pPr>
      <w:spacing w:before="240" w:after="120"/>
      <w:outlineLvl w:val="0"/>
    </w:pPr>
    <w:rPr>
      <w:rFonts w:ascii="Times New Roman" w:hAnsi="Times New Roman"/>
      <w:b/>
      <w:sz w:val="32"/>
    </w:rPr>
  </w:style>
  <w:style w:type="paragraph" w:customStyle="1" w:styleId="AllowPageBreak">
    <w:name w:val="AllowPageBreak"/>
    <w:rsid w:val="005E37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37AB"/>
    <w:pPr>
      <w:tabs>
        <w:tab w:val="left" w:pos="680"/>
      </w:tabs>
      <w:spacing w:before="60" w:after="60"/>
      <w:ind w:left="680" w:hanging="340"/>
    </w:pPr>
  </w:style>
  <w:style w:type="character" w:customStyle="1" w:styleId="BoldandItalics">
    <w:name w:val="Bold and Italics"/>
    <w:qFormat/>
    <w:rsid w:val="005E37AB"/>
    <w:rPr>
      <w:b/>
      <w:i/>
      <w:u w:val="none"/>
    </w:rPr>
  </w:style>
  <w:style w:type="character" w:customStyle="1" w:styleId="Heading2Char">
    <w:name w:val="Heading 2 Char"/>
    <w:basedOn w:val="DefaultParagraphFont"/>
    <w:link w:val="Heading2"/>
    <w:rsid w:val="005E37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37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37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37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37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37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37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37AB"/>
    <w:rPr>
      <w:rFonts w:ascii="Courier New" w:eastAsia="Times New Roman" w:hAnsi="Courier New" w:cs="Times New Roman"/>
      <w:i/>
      <w:szCs w:val="20"/>
      <w:lang w:eastAsia="en-US"/>
    </w:rPr>
  </w:style>
  <w:style w:type="paragraph" w:customStyle="1" w:styleId="HeadingBase">
    <w:name w:val="Heading Base"/>
    <w:rsid w:val="005E37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37AB"/>
    <w:pPr>
      <w:tabs>
        <w:tab w:val="right" w:leader="dot" w:pos="9072"/>
      </w:tabs>
      <w:ind w:left="567"/>
    </w:pPr>
    <w:rPr>
      <w:szCs w:val="22"/>
    </w:rPr>
  </w:style>
  <w:style w:type="paragraph" w:customStyle="1" w:styleId="TOCBase">
    <w:name w:val="TOC Base"/>
    <w:rsid w:val="005E37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37AB"/>
    <w:pPr>
      <w:tabs>
        <w:tab w:val="right" w:leader="dot" w:pos="9072"/>
      </w:tabs>
      <w:spacing w:before="40" w:after="40"/>
      <w:ind w:left="284"/>
    </w:pPr>
    <w:rPr>
      <w:rFonts w:ascii="Times New Roman" w:hAnsi="Times New Roman"/>
    </w:rPr>
  </w:style>
  <w:style w:type="paragraph" w:styleId="TOC1">
    <w:name w:val="toc 1"/>
    <w:basedOn w:val="TOCBase"/>
    <w:next w:val="Normal"/>
    <w:rsid w:val="005E37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37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37AB"/>
    <w:rPr>
      <w:rFonts w:ascii="Times New Roman" w:eastAsia="Times New Roman" w:hAnsi="Times New Roman" w:cs="Times New Roman"/>
      <w:sz w:val="16"/>
      <w:lang w:eastAsia="en-US"/>
    </w:rPr>
  </w:style>
  <w:style w:type="paragraph" w:styleId="Title">
    <w:name w:val="Title"/>
    <w:basedOn w:val="HeadingBase"/>
    <w:link w:val="TitleChar"/>
    <w:qFormat/>
    <w:rsid w:val="005E37AB"/>
    <w:pPr>
      <w:spacing w:before="5040"/>
      <w:jc w:val="center"/>
    </w:pPr>
    <w:rPr>
      <w:sz w:val="48"/>
      <w:szCs w:val="72"/>
      <w:lang w:val="en-US"/>
    </w:rPr>
  </w:style>
  <w:style w:type="character" w:customStyle="1" w:styleId="TitleChar">
    <w:name w:val="Title Char"/>
    <w:basedOn w:val="DefaultParagraphFont"/>
    <w:link w:val="Title"/>
    <w:rsid w:val="005E37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37AB"/>
    <w:pPr>
      <w:tabs>
        <w:tab w:val="left" w:pos="3600"/>
        <w:tab w:val="left" w:pos="3958"/>
      </w:tabs>
    </w:pPr>
  </w:style>
  <w:style w:type="paragraph" w:customStyle="1" w:styleId="Note">
    <w:name w:val="Note"/>
    <w:basedOn w:val="BodyText"/>
    <w:rsid w:val="005E37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37AB"/>
    <w:pPr>
      <w:framePr w:wrap="auto" w:hAnchor="text" w:y="6049"/>
    </w:pPr>
    <w:rPr>
      <w:color w:val="000000"/>
      <w:sz w:val="40"/>
    </w:rPr>
  </w:style>
  <w:style w:type="paragraph" w:customStyle="1" w:styleId="TOCTitle">
    <w:name w:val="TOCTitle"/>
    <w:basedOn w:val="Heading1"/>
    <w:rsid w:val="005E37AB"/>
    <w:pPr>
      <w:spacing w:after="240"/>
      <w:jc w:val="center"/>
      <w:outlineLvl w:val="9"/>
    </w:pPr>
    <w:rPr>
      <w:caps/>
    </w:rPr>
  </w:style>
  <w:style w:type="paragraph" w:customStyle="1" w:styleId="Version">
    <w:name w:val="Version"/>
    <w:rsid w:val="005E37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37AB"/>
    <w:pPr>
      <w:keepNext w:val="0"/>
      <w:tabs>
        <w:tab w:val="right" w:pos="4176"/>
      </w:tabs>
      <w:ind w:left="198" w:hanging="198"/>
    </w:pPr>
    <w:rPr>
      <w:rFonts w:ascii="Garamond" w:hAnsi="Garamond"/>
    </w:rPr>
  </w:style>
  <w:style w:type="paragraph" w:styleId="IndexHeading">
    <w:name w:val="index heading"/>
    <w:basedOn w:val="Normal"/>
    <w:next w:val="Index1"/>
    <w:semiHidden/>
    <w:rsid w:val="005E37AB"/>
    <w:pPr>
      <w:spacing w:before="120" w:after="120"/>
    </w:pPr>
    <w:rPr>
      <w:rFonts w:ascii="Arial" w:hAnsi="Arial"/>
      <w:b/>
      <w:color w:val="918585"/>
      <w:sz w:val="24"/>
    </w:rPr>
  </w:style>
  <w:style w:type="paragraph" w:styleId="Header">
    <w:name w:val="header"/>
    <w:basedOn w:val="Normal"/>
    <w:link w:val="HeaderChar"/>
    <w:rsid w:val="005E37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37AB"/>
    <w:rPr>
      <w:rFonts w:ascii="Times New Roman" w:eastAsia="Times New Roman" w:hAnsi="Times New Roman" w:cs="Times New Roman"/>
      <w:sz w:val="16"/>
      <w:szCs w:val="20"/>
      <w:lang w:val="en-GB" w:eastAsia="en-US"/>
    </w:rPr>
  </w:style>
  <w:style w:type="paragraph" w:customStyle="1" w:styleId="Chapter">
    <w:name w:val="Chapter"/>
    <w:basedOn w:val="Normal"/>
    <w:rsid w:val="005E37AB"/>
    <w:pPr>
      <w:spacing w:before="240"/>
    </w:pPr>
    <w:rPr>
      <w:rFonts w:ascii="Times New Roman" w:hAnsi="Times New Roman"/>
      <w:smallCaps/>
      <w:spacing w:val="80"/>
      <w:sz w:val="28"/>
    </w:rPr>
  </w:style>
  <w:style w:type="paragraph" w:customStyle="1" w:styleId="InChapter">
    <w:name w:val="InChapter"/>
    <w:basedOn w:val="Heading3"/>
    <w:rsid w:val="005E37AB"/>
    <w:pPr>
      <w:spacing w:after="240"/>
      <w:outlineLvl w:val="9"/>
    </w:pPr>
    <w:rPr>
      <w:noProof/>
    </w:rPr>
  </w:style>
  <w:style w:type="paragraph" w:styleId="Index2">
    <w:name w:val="index 2"/>
    <w:basedOn w:val="Normal"/>
    <w:next w:val="Normal"/>
    <w:semiHidden/>
    <w:rsid w:val="005E37AB"/>
    <w:pPr>
      <w:tabs>
        <w:tab w:val="right" w:pos="4176"/>
      </w:tabs>
      <w:ind w:left="568" w:hanging="284"/>
    </w:pPr>
    <w:rPr>
      <w:rFonts w:ascii="Garamond" w:hAnsi="Garamond"/>
    </w:rPr>
  </w:style>
  <w:style w:type="paragraph" w:customStyle="1" w:styleId="Byline">
    <w:name w:val="Byline"/>
    <w:rsid w:val="005E37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37AB"/>
    <w:pPr>
      <w:tabs>
        <w:tab w:val="clear" w:pos="3600"/>
        <w:tab w:val="clear" w:pos="3958"/>
      </w:tabs>
      <w:jc w:val="right"/>
    </w:pPr>
  </w:style>
  <w:style w:type="character" w:styleId="Emphasis">
    <w:name w:val="Emphasis"/>
    <w:basedOn w:val="DefaultParagraphFont"/>
    <w:qFormat/>
    <w:rsid w:val="005E37AB"/>
    <w:rPr>
      <w:i/>
    </w:rPr>
  </w:style>
  <w:style w:type="paragraph" w:styleId="Caption">
    <w:name w:val="caption"/>
    <w:basedOn w:val="BodyText"/>
    <w:next w:val="Normal"/>
    <w:qFormat/>
    <w:rsid w:val="005E37AB"/>
    <w:pPr>
      <w:framePr w:w="2268" w:hSpace="181" w:vSpace="181" w:wrap="around" w:vAnchor="text" w:hAnchor="page" w:x="1135" w:y="285" w:anchorLock="1"/>
    </w:pPr>
    <w:rPr>
      <w:i/>
    </w:rPr>
  </w:style>
  <w:style w:type="paragraph" w:customStyle="1" w:styleId="MiniTOCTitle">
    <w:name w:val="MiniTOCTitle"/>
    <w:basedOn w:val="Heading4"/>
    <w:rsid w:val="005E37AB"/>
    <w:pPr>
      <w:spacing w:before="240"/>
      <w:outlineLvl w:val="9"/>
    </w:pPr>
    <w:rPr>
      <w:noProof/>
      <w:sz w:val="24"/>
    </w:rPr>
  </w:style>
  <w:style w:type="paragraph" w:customStyle="1" w:styleId="MiniTOCItem">
    <w:name w:val="MiniTOCItem"/>
    <w:basedOn w:val="ListBullet"/>
    <w:rsid w:val="005E37AB"/>
    <w:pPr>
      <w:numPr>
        <w:numId w:val="0"/>
      </w:numPr>
      <w:tabs>
        <w:tab w:val="right" w:leader="dot" w:pos="6521"/>
      </w:tabs>
      <w:spacing w:before="0" w:after="0"/>
    </w:pPr>
  </w:style>
  <w:style w:type="paragraph" w:customStyle="1" w:styleId="TOFTitle">
    <w:name w:val="TOFTitle"/>
    <w:basedOn w:val="TOCTitle"/>
    <w:rsid w:val="005E37AB"/>
  </w:style>
  <w:style w:type="paragraph" w:styleId="TableofFigures">
    <w:name w:val="table of figures"/>
    <w:basedOn w:val="Normal"/>
    <w:next w:val="Normal"/>
    <w:semiHidden/>
    <w:rsid w:val="005E37AB"/>
    <w:pPr>
      <w:tabs>
        <w:tab w:val="right" w:leader="dot" w:pos="9072"/>
      </w:tabs>
      <w:ind w:left="970" w:hanging="403"/>
    </w:pPr>
    <w:rPr>
      <w:rFonts w:ascii="Times New Roman" w:hAnsi="Times New Roman"/>
      <w:b/>
    </w:rPr>
  </w:style>
  <w:style w:type="paragraph" w:styleId="ListNumber">
    <w:name w:val="List Number"/>
    <w:basedOn w:val="List"/>
    <w:rsid w:val="005E37AB"/>
    <w:pPr>
      <w:numPr>
        <w:numId w:val="15"/>
      </w:numPr>
      <w:tabs>
        <w:tab w:val="clear" w:pos="340"/>
      </w:tabs>
    </w:pPr>
  </w:style>
  <w:style w:type="character" w:customStyle="1" w:styleId="WingdingSymbols">
    <w:name w:val="Wingding Symbols"/>
    <w:rsid w:val="005E37AB"/>
    <w:rPr>
      <w:rFonts w:ascii="Wingdings" w:hAnsi="Wingdings"/>
    </w:rPr>
  </w:style>
  <w:style w:type="paragraph" w:customStyle="1" w:styleId="TableHeading">
    <w:name w:val="Table Heading"/>
    <w:basedOn w:val="HeadingBase"/>
    <w:rsid w:val="005E37AB"/>
    <w:pPr>
      <w:keepLines/>
      <w:pBdr>
        <w:bottom w:val="single" w:sz="6" w:space="1" w:color="918585"/>
      </w:pBdr>
      <w:spacing w:before="240"/>
    </w:pPr>
  </w:style>
  <w:style w:type="character" w:customStyle="1" w:styleId="HotSpot">
    <w:name w:val="HotSpot"/>
    <w:rsid w:val="005E37AB"/>
    <w:rPr>
      <w:color w:val="0033CC"/>
      <w:u w:val="none"/>
    </w:rPr>
  </w:style>
  <w:style w:type="paragraph" w:customStyle="1" w:styleId="BodyTextRight">
    <w:name w:val="Body Text Right"/>
    <w:basedOn w:val="BodyText"/>
    <w:rsid w:val="005E37AB"/>
    <w:pPr>
      <w:spacing w:before="0" w:after="0"/>
      <w:jc w:val="right"/>
    </w:pPr>
  </w:style>
  <w:style w:type="paragraph" w:styleId="Index3">
    <w:name w:val="index 3"/>
    <w:basedOn w:val="ListNumber2"/>
    <w:next w:val="Normal"/>
    <w:semiHidden/>
    <w:rsid w:val="005E37AB"/>
    <w:pPr>
      <w:numPr>
        <w:numId w:val="0"/>
      </w:numPr>
      <w:tabs>
        <w:tab w:val="right" w:leader="dot" w:pos="4176"/>
      </w:tabs>
    </w:pPr>
  </w:style>
  <w:style w:type="paragraph" w:styleId="ListNumber2">
    <w:name w:val="List Number 2"/>
    <w:basedOn w:val="List2"/>
    <w:rsid w:val="005E37AB"/>
    <w:pPr>
      <w:numPr>
        <w:numId w:val="10"/>
      </w:numPr>
      <w:tabs>
        <w:tab w:val="clear" w:pos="1060"/>
      </w:tabs>
    </w:pPr>
  </w:style>
  <w:style w:type="paragraph" w:customStyle="1" w:styleId="MarginNote">
    <w:name w:val="Margin Note"/>
    <w:basedOn w:val="BodyText"/>
    <w:rsid w:val="005E37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37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37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37AB"/>
    <w:rPr>
      <w:sz w:val="32"/>
    </w:rPr>
  </w:style>
  <w:style w:type="paragraph" w:customStyle="1" w:styleId="HeadingProcedure">
    <w:name w:val="Heading Procedure"/>
    <w:basedOn w:val="HeadingBase"/>
    <w:next w:val="Normal"/>
    <w:rsid w:val="005E37AB"/>
    <w:pPr>
      <w:tabs>
        <w:tab w:val="left" w:pos="0"/>
      </w:tabs>
      <w:spacing w:before="120" w:after="60"/>
    </w:pPr>
    <w:rPr>
      <w:i/>
      <w:color w:val="918585"/>
      <w:sz w:val="22"/>
    </w:rPr>
  </w:style>
  <w:style w:type="paragraph" w:customStyle="1" w:styleId="TableBodyText">
    <w:name w:val="Table Body Text"/>
    <w:basedOn w:val="BodyText"/>
    <w:rsid w:val="005E37AB"/>
    <w:pPr>
      <w:spacing w:before="60" w:after="60"/>
    </w:pPr>
  </w:style>
  <w:style w:type="paragraph" w:styleId="ListContinue">
    <w:name w:val="List Continue"/>
    <w:basedOn w:val="List"/>
    <w:rsid w:val="005E37AB"/>
    <w:pPr>
      <w:ind w:firstLine="0"/>
    </w:pPr>
  </w:style>
  <w:style w:type="paragraph" w:customStyle="1" w:styleId="ListNote">
    <w:name w:val="List Note"/>
    <w:basedOn w:val="List"/>
    <w:rsid w:val="005E37AB"/>
    <w:pPr>
      <w:pBdr>
        <w:top w:val="single" w:sz="6" w:space="2" w:color="918585"/>
        <w:bottom w:val="single" w:sz="6" w:space="2" w:color="918585"/>
      </w:pBdr>
      <w:tabs>
        <w:tab w:val="left" w:pos="1021"/>
      </w:tabs>
      <w:ind w:firstLine="0"/>
    </w:pPr>
  </w:style>
  <w:style w:type="paragraph" w:customStyle="1" w:styleId="Warning">
    <w:name w:val="Warning"/>
    <w:basedOn w:val="BodyText"/>
    <w:rsid w:val="005E37AB"/>
    <w:pPr>
      <w:shd w:val="clear" w:color="auto" w:fill="D9D9D9"/>
      <w:tabs>
        <w:tab w:val="left" w:pos="992"/>
      </w:tabs>
      <w:ind w:left="119" w:right="119"/>
    </w:pPr>
    <w:rPr>
      <w:sz w:val="20"/>
    </w:rPr>
  </w:style>
  <w:style w:type="paragraph" w:customStyle="1" w:styleId="MarginIcons">
    <w:name w:val="Margin Icons"/>
    <w:basedOn w:val="BodyText"/>
    <w:rsid w:val="005E37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37AB"/>
    <w:rPr>
      <w:rFonts w:ascii="Courier New" w:hAnsi="Courier New"/>
    </w:rPr>
  </w:style>
  <w:style w:type="paragraph" w:customStyle="1" w:styleId="NoteBullet">
    <w:name w:val="Note Bullet"/>
    <w:basedOn w:val="Note"/>
    <w:rsid w:val="005E37AB"/>
    <w:pPr>
      <w:tabs>
        <w:tab w:val="clear" w:pos="680"/>
      </w:tabs>
      <w:spacing w:before="60" w:after="60"/>
    </w:pPr>
  </w:style>
  <w:style w:type="paragraph" w:customStyle="1" w:styleId="SubHeading2">
    <w:name w:val="SubHeading2"/>
    <w:basedOn w:val="HeadingBase"/>
    <w:rsid w:val="005E37AB"/>
    <w:pPr>
      <w:spacing w:before="240" w:after="60"/>
    </w:pPr>
    <w:rPr>
      <w:sz w:val="20"/>
    </w:rPr>
  </w:style>
  <w:style w:type="paragraph" w:customStyle="1" w:styleId="SubHeading1">
    <w:name w:val="SubHeading1"/>
    <w:basedOn w:val="HeadingBase"/>
    <w:rsid w:val="005E37AB"/>
    <w:pPr>
      <w:spacing w:before="240" w:after="60"/>
    </w:pPr>
    <w:rPr>
      <w:color w:val="918585"/>
      <w:sz w:val="22"/>
    </w:rPr>
  </w:style>
  <w:style w:type="paragraph" w:customStyle="1" w:styleId="SideHeading">
    <w:name w:val="Side Heading"/>
    <w:basedOn w:val="HeadingBase"/>
    <w:rsid w:val="005E37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37AB"/>
    <w:pPr>
      <w:tabs>
        <w:tab w:val="num" w:pos="360"/>
      </w:tabs>
    </w:pPr>
  </w:style>
  <w:style w:type="paragraph" w:styleId="PlainText">
    <w:name w:val="Plain Text"/>
    <w:basedOn w:val="Normal"/>
    <w:link w:val="PlainTextChar"/>
    <w:rsid w:val="005E37AB"/>
    <w:rPr>
      <w:sz w:val="20"/>
    </w:rPr>
  </w:style>
  <w:style w:type="character" w:customStyle="1" w:styleId="PlainTextChar">
    <w:name w:val="Plain Text Char"/>
    <w:basedOn w:val="DefaultParagraphFont"/>
    <w:link w:val="PlainText"/>
    <w:rsid w:val="005E37AB"/>
    <w:rPr>
      <w:rFonts w:ascii="Courier New" w:eastAsia="Times New Roman" w:hAnsi="Courier New" w:cs="Times New Roman"/>
      <w:sz w:val="20"/>
      <w:szCs w:val="20"/>
      <w:lang w:eastAsia="en-US"/>
    </w:rPr>
  </w:style>
  <w:style w:type="character" w:customStyle="1" w:styleId="MenuOption">
    <w:name w:val="Menu Option"/>
    <w:basedOn w:val="DefaultParagraphFont"/>
    <w:rsid w:val="005E37AB"/>
    <w:rPr>
      <w:b/>
      <w:smallCaps/>
    </w:rPr>
  </w:style>
  <w:style w:type="paragraph" w:customStyle="1" w:styleId="TableListNumber">
    <w:name w:val="Table List Number"/>
    <w:basedOn w:val="ListNumber"/>
    <w:rsid w:val="005E37AB"/>
    <w:pPr>
      <w:numPr>
        <w:numId w:val="0"/>
      </w:numPr>
    </w:pPr>
  </w:style>
  <w:style w:type="paragraph" w:styleId="TOC4">
    <w:name w:val="toc 4"/>
    <w:basedOn w:val="TOCBase"/>
    <w:next w:val="Normal"/>
    <w:semiHidden/>
    <w:rsid w:val="005E37AB"/>
    <w:pPr>
      <w:tabs>
        <w:tab w:val="right" w:leader="dot" w:pos="9071"/>
      </w:tabs>
      <w:ind w:left="1701"/>
    </w:pPr>
  </w:style>
  <w:style w:type="paragraph" w:customStyle="1" w:styleId="ListAlpha">
    <w:name w:val="List Alpha"/>
    <w:basedOn w:val="List"/>
    <w:rsid w:val="005E37AB"/>
    <w:pPr>
      <w:numPr>
        <w:numId w:val="9"/>
      </w:numPr>
    </w:pPr>
  </w:style>
  <w:style w:type="paragraph" w:customStyle="1" w:styleId="ListAlpha2">
    <w:name w:val="List Alpha 2"/>
    <w:basedOn w:val="List2"/>
    <w:rsid w:val="005E37AB"/>
    <w:pPr>
      <w:numPr>
        <w:numId w:val="8"/>
      </w:numPr>
    </w:pPr>
  </w:style>
  <w:style w:type="paragraph" w:styleId="List3">
    <w:name w:val="List 3"/>
    <w:basedOn w:val="BodyText"/>
    <w:rsid w:val="005E37AB"/>
    <w:pPr>
      <w:tabs>
        <w:tab w:val="left" w:pos="1021"/>
      </w:tabs>
      <w:spacing w:before="60" w:after="60"/>
      <w:ind w:left="1020" w:hanging="340"/>
    </w:pPr>
  </w:style>
  <w:style w:type="paragraph" w:styleId="List4">
    <w:name w:val="List 4"/>
    <w:basedOn w:val="BodyText"/>
    <w:rsid w:val="005E37AB"/>
    <w:pPr>
      <w:tabs>
        <w:tab w:val="left" w:pos="1361"/>
      </w:tabs>
      <w:spacing w:before="60" w:after="60"/>
      <w:ind w:left="1361" w:hanging="340"/>
    </w:pPr>
  </w:style>
  <w:style w:type="paragraph" w:styleId="List5">
    <w:name w:val="List 5"/>
    <w:basedOn w:val="BodyText"/>
    <w:rsid w:val="005E37AB"/>
    <w:pPr>
      <w:tabs>
        <w:tab w:val="left" w:pos="1701"/>
      </w:tabs>
      <w:spacing w:before="60" w:after="60"/>
      <w:ind w:left="1701" w:hanging="340"/>
    </w:pPr>
  </w:style>
  <w:style w:type="paragraph" w:styleId="ListBullet3">
    <w:name w:val="List Bullet 3"/>
    <w:basedOn w:val="List3"/>
    <w:rsid w:val="005E37AB"/>
    <w:pPr>
      <w:numPr>
        <w:numId w:val="14"/>
      </w:numPr>
      <w:tabs>
        <w:tab w:val="clear" w:pos="1021"/>
      </w:tabs>
      <w:ind w:left="1037" w:hanging="357"/>
    </w:pPr>
  </w:style>
  <w:style w:type="paragraph" w:styleId="ListBullet4">
    <w:name w:val="List Bullet 4"/>
    <w:basedOn w:val="List4"/>
    <w:rsid w:val="005E37AB"/>
    <w:pPr>
      <w:numPr>
        <w:numId w:val="3"/>
      </w:numPr>
      <w:tabs>
        <w:tab w:val="clear" w:pos="1361"/>
      </w:tabs>
    </w:pPr>
  </w:style>
  <w:style w:type="paragraph" w:styleId="ListBullet5">
    <w:name w:val="List Bullet 5"/>
    <w:basedOn w:val="List5"/>
    <w:rsid w:val="005E37AB"/>
    <w:pPr>
      <w:numPr>
        <w:numId w:val="4"/>
      </w:numPr>
    </w:pPr>
  </w:style>
  <w:style w:type="paragraph" w:styleId="ListContinue2">
    <w:name w:val="List Continue 2"/>
    <w:basedOn w:val="List2"/>
    <w:rsid w:val="005E37AB"/>
    <w:pPr>
      <w:ind w:firstLine="0"/>
    </w:pPr>
  </w:style>
  <w:style w:type="paragraph" w:styleId="ListContinue3">
    <w:name w:val="List Continue 3"/>
    <w:basedOn w:val="List3"/>
    <w:rsid w:val="005E37AB"/>
    <w:pPr>
      <w:ind w:left="1021" w:firstLine="0"/>
    </w:pPr>
  </w:style>
  <w:style w:type="paragraph" w:styleId="ListContinue4">
    <w:name w:val="List Continue 4"/>
    <w:basedOn w:val="List4"/>
    <w:rsid w:val="005E37AB"/>
    <w:pPr>
      <w:ind w:firstLine="0"/>
    </w:pPr>
  </w:style>
  <w:style w:type="paragraph" w:styleId="ListContinue5">
    <w:name w:val="List Continue 5"/>
    <w:basedOn w:val="List5"/>
    <w:rsid w:val="005E37AB"/>
    <w:pPr>
      <w:ind w:firstLine="0"/>
    </w:pPr>
  </w:style>
  <w:style w:type="paragraph" w:styleId="ListNumber3">
    <w:name w:val="List Number 3"/>
    <w:basedOn w:val="List3"/>
    <w:rsid w:val="005E37AB"/>
    <w:pPr>
      <w:numPr>
        <w:numId w:val="5"/>
      </w:numPr>
    </w:pPr>
  </w:style>
  <w:style w:type="paragraph" w:styleId="ListNumber4">
    <w:name w:val="List Number 4"/>
    <w:basedOn w:val="List4"/>
    <w:rsid w:val="005E37AB"/>
    <w:pPr>
      <w:numPr>
        <w:numId w:val="6"/>
      </w:numPr>
    </w:pPr>
  </w:style>
  <w:style w:type="paragraph" w:styleId="ListNumber5">
    <w:name w:val="List Number 5"/>
    <w:basedOn w:val="List5"/>
    <w:rsid w:val="005E37AB"/>
    <w:pPr>
      <w:numPr>
        <w:numId w:val="7"/>
      </w:numPr>
    </w:pPr>
  </w:style>
  <w:style w:type="paragraph" w:styleId="BlockText">
    <w:name w:val="Block Text"/>
    <w:basedOn w:val="Normal"/>
    <w:rsid w:val="005E37AB"/>
    <w:pPr>
      <w:spacing w:after="120"/>
      <w:ind w:left="1440" w:right="1440"/>
    </w:pPr>
  </w:style>
  <w:style w:type="character" w:customStyle="1" w:styleId="Subscript">
    <w:name w:val="Subscript"/>
    <w:basedOn w:val="DefaultParagraphFont"/>
    <w:rsid w:val="005E37AB"/>
    <w:rPr>
      <w:sz w:val="16"/>
      <w:vertAlign w:val="subscript"/>
    </w:rPr>
  </w:style>
  <w:style w:type="character" w:customStyle="1" w:styleId="Superscript">
    <w:name w:val="Superscript"/>
    <w:basedOn w:val="DefaultParagraphFont"/>
    <w:rsid w:val="005E37AB"/>
    <w:rPr>
      <w:sz w:val="16"/>
      <w:vertAlign w:val="superscript"/>
    </w:rPr>
  </w:style>
  <w:style w:type="character" w:customStyle="1" w:styleId="Symbols">
    <w:name w:val="Symbols"/>
    <w:basedOn w:val="DefaultParagraphFont"/>
    <w:rsid w:val="005E37AB"/>
    <w:rPr>
      <w:rFonts w:ascii="Symbol" w:hAnsi="Symbol"/>
    </w:rPr>
  </w:style>
  <w:style w:type="character" w:customStyle="1" w:styleId="MenuOptions">
    <w:name w:val="Menu Options"/>
    <w:basedOn w:val="DefaultParagraphFont"/>
    <w:rsid w:val="005E37AB"/>
    <w:rPr>
      <w:rFonts w:ascii="Arial Narrow" w:hAnsi="Arial Narrow"/>
      <w:smallCaps/>
    </w:rPr>
  </w:style>
  <w:style w:type="character" w:customStyle="1" w:styleId="Buttons">
    <w:name w:val="Buttons"/>
    <w:basedOn w:val="DefaultParagraphFont"/>
    <w:rsid w:val="005E37AB"/>
    <w:rPr>
      <w:b/>
    </w:rPr>
  </w:style>
  <w:style w:type="character" w:customStyle="1" w:styleId="Underlined">
    <w:name w:val="Underlined"/>
    <w:basedOn w:val="DefaultParagraphFont"/>
    <w:rsid w:val="005E37AB"/>
    <w:rPr>
      <w:u w:val="single"/>
    </w:rPr>
  </w:style>
  <w:style w:type="paragraph" w:customStyle="1" w:styleId="TableBodyTextRight">
    <w:name w:val="Table Body Text Right"/>
    <w:basedOn w:val="TableBodyText"/>
    <w:rsid w:val="005E37AB"/>
    <w:pPr>
      <w:widowControl w:val="0"/>
      <w:autoSpaceDE w:val="0"/>
      <w:autoSpaceDN w:val="0"/>
      <w:adjustRightInd w:val="0"/>
      <w:jc w:val="right"/>
    </w:pPr>
    <w:rPr>
      <w:rFonts w:cs="Arial"/>
      <w:szCs w:val="18"/>
    </w:rPr>
  </w:style>
  <w:style w:type="paragraph" w:customStyle="1" w:styleId="CopyrightText">
    <w:name w:val="Copyright Text"/>
    <w:basedOn w:val="BodyText"/>
    <w:rsid w:val="005E37AB"/>
    <w:rPr>
      <w:sz w:val="18"/>
    </w:rPr>
  </w:style>
  <w:style w:type="paragraph" w:customStyle="1" w:styleId="BodySmallRight">
    <w:name w:val="Body Small Right"/>
    <w:basedOn w:val="BodyTextRight"/>
    <w:rsid w:val="005E37AB"/>
    <w:rPr>
      <w:sz w:val="18"/>
      <w:szCs w:val="18"/>
    </w:rPr>
  </w:style>
  <w:style w:type="paragraph" w:customStyle="1" w:styleId="MarginEdition">
    <w:name w:val="Margin Edition"/>
    <w:basedOn w:val="MarginNote"/>
    <w:rsid w:val="005E37AB"/>
    <w:pPr>
      <w:spacing w:before="0" w:after="0"/>
    </w:pPr>
    <w:rPr>
      <w:rFonts w:ascii="Times New Roman" w:hAnsi="Times New Roman"/>
      <w:color w:val="999999"/>
    </w:rPr>
  </w:style>
  <w:style w:type="paragraph" w:customStyle="1" w:styleId="Spacer">
    <w:name w:val="Spacer"/>
    <w:basedOn w:val="Normal"/>
    <w:rsid w:val="005E37AB"/>
    <w:rPr>
      <w:sz w:val="2"/>
      <w:szCs w:val="2"/>
    </w:rPr>
  </w:style>
  <w:style w:type="character" w:customStyle="1" w:styleId="Small">
    <w:name w:val="Small"/>
    <w:basedOn w:val="DefaultParagraphFont"/>
    <w:rsid w:val="005E37AB"/>
    <w:rPr>
      <w:sz w:val="16"/>
    </w:rPr>
  </w:style>
  <w:style w:type="paragraph" w:customStyle="1" w:styleId="WideTable">
    <w:name w:val="Wide Table"/>
    <w:basedOn w:val="Normal"/>
    <w:rsid w:val="005E37AB"/>
    <w:pPr>
      <w:ind w:left="-1418"/>
    </w:pPr>
    <w:rPr>
      <w:sz w:val="2"/>
      <w:szCs w:val="2"/>
    </w:rPr>
  </w:style>
  <w:style w:type="character" w:styleId="PageNumber">
    <w:name w:val="page number"/>
    <w:basedOn w:val="DefaultParagraphFont"/>
    <w:rsid w:val="005E37AB"/>
  </w:style>
  <w:style w:type="paragraph" w:styleId="Quote">
    <w:name w:val="Quote"/>
    <w:basedOn w:val="Heading1"/>
    <w:link w:val="QuoteChar"/>
    <w:qFormat/>
    <w:rsid w:val="005E37AB"/>
    <w:rPr>
      <w:b w:val="0"/>
      <w:sz w:val="72"/>
      <w:szCs w:val="72"/>
      <w:lang w:val="en-NZ"/>
    </w:rPr>
  </w:style>
  <w:style w:type="character" w:customStyle="1" w:styleId="QuoteChar">
    <w:name w:val="Quote Char"/>
    <w:basedOn w:val="DefaultParagraphFont"/>
    <w:link w:val="Quote"/>
    <w:rsid w:val="005E37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37AB"/>
    <w:pPr>
      <w:pageBreakBefore/>
    </w:pPr>
  </w:style>
  <w:style w:type="paragraph" w:customStyle="1" w:styleId="Border">
    <w:name w:val="Border"/>
    <w:basedOn w:val="Normal"/>
    <w:qFormat/>
    <w:rsid w:val="005E37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37AB"/>
    <w:rPr>
      <w:b/>
      <w:bCs/>
      <w:i/>
      <w:iCs/>
      <w:color w:val="auto"/>
    </w:rPr>
  </w:style>
  <w:style w:type="paragraph" w:styleId="IntenseQuote">
    <w:name w:val="Intense Quote"/>
    <w:basedOn w:val="Normal"/>
    <w:next w:val="Normal"/>
    <w:link w:val="IntenseQuoteChar"/>
    <w:uiPriority w:val="30"/>
    <w:qFormat/>
    <w:rsid w:val="005E37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37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37AB"/>
    <w:rPr>
      <w:smallCaps/>
      <w:color w:val="auto"/>
      <w:u w:val="single"/>
    </w:rPr>
  </w:style>
  <w:style w:type="character" w:styleId="IntenseReference">
    <w:name w:val="Intense Reference"/>
    <w:basedOn w:val="DefaultParagraphFont"/>
    <w:uiPriority w:val="32"/>
    <w:qFormat/>
    <w:rsid w:val="005E37AB"/>
    <w:rPr>
      <w:b/>
      <w:bCs/>
      <w:smallCaps/>
      <w:color w:val="auto"/>
      <w:spacing w:val="5"/>
      <w:u w:val="single"/>
    </w:rPr>
  </w:style>
  <w:style w:type="paragraph" w:customStyle="1" w:styleId="2ColumnHeading">
    <w:name w:val="2Column Heading"/>
    <w:basedOn w:val="BodyText"/>
    <w:qFormat/>
    <w:rsid w:val="005E37AB"/>
    <w:pPr>
      <w:spacing w:after="60"/>
      <w:ind w:left="-2268"/>
    </w:pPr>
    <w:rPr>
      <w:b/>
    </w:rPr>
  </w:style>
  <w:style w:type="paragraph" w:customStyle="1" w:styleId="Heading1TOC">
    <w:name w:val="Heading1 TOC"/>
    <w:basedOn w:val="Normal"/>
    <w:qFormat/>
    <w:rsid w:val="005E37AB"/>
    <w:pPr>
      <w:spacing w:before="240" w:after="120"/>
    </w:pPr>
    <w:rPr>
      <w:rFonts w:ascii="Times New Roman" w:hAnsi="Times New Roman"/>
      <w:b/>
      <w:sz w:val="32"/>
    </w:rPr>
  </w:style>
  <w:style w:type="paragraph" w:customStyle="1" w:styleId="Heading2TOC">
    <w:name w:val="Heading2 TOC"/>
    <w:basedOn w:val="Normal"/>
    <w:qFormat/>
    <w:rsid w:val="005E37AB"/>
    <w:pPr>
      <w:spacing w:before="240" w:after="60"/>
    </w:pPr>
    <w:rPr>
      <w:rFonts w:ascii="Times New Roman" w:hAnsi="Times New Roman"/>
      <w:b/>
      <w:sz w:val="28"/>
    </w:rPr>
  </w:style>
  <w:style w:type="character" w:customStyle="1" w:styleId="Underline">
    <w:name w:val="Underline"/>
    <w:basedOn w:val="DefaultParagraphFont"/>
    <w:qFormat/>
    <w:rsid w:val="005E37AB"/>
    <w:rPr>
      <w:u w:val="single"/>
    </w:rPr>
  </w:style>
  <w:style w:type="paragraph" w:styleId="BalloonText">
    <w:name w:val="Balloon Text"/>
    <w:basedOn w:val="Normal"/>
    <w:link w:val="BalloonTextChar"/>
    <w:rsid w:val="005E37AB"/>
    <w:rPr>
      <w:rFonts w:ascii="Tahoma" w:hAnsi="Tahoma" w:cs="Tahoma"/>
      <w:sz w:val="16"/>
      <w:szCs w:val="16"/>
    </w:rPr>
  </w:style>
  <w:style w:type="character" w:customStyle="1" w:styleId="BalloonTextChar">
    <w:name w:val="Balloon Text Char"/>
    <w:basedOn w:val="DefaultParagraphFont"/>
    <w:link w:val="BalloonText"/>
    <w:rsid w:val="005E37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37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37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37AB"/>
    <w:rPr>
      <w:b/>
      <w:color w:val="660033"/>
      <w:spacing w:val="0"/>
    </w:rPr>
  </w:style>
  <w:style w:type="paragraph" w:customStyle="1" w:styleId="Nameditemlist">
    <w:name w:val="Named item list"/>
    <w:basedOn w:val="BodyText"/>
    <w:qFormat/>
    <w:rsid w:val="005E37AB"/>
    <w:pPr>
      <w:tabs>
        <w:tab w:val="left" w:pos="2835"/>
      </w:tabs>
      <w:ind w:left="2835" w:hanging="2835"/>
    </w:pPr>
  </w:style>
  <w:style w:type="paragraph" w:customStyle="1" w:styleId="BodyTextnopadding">
    <w:name w:val="Body Text no padding"/>
    <w:basedOn w:val="BodyText"/>
    <w:qFormat/>
    <w:rsid w:val="005E37AB"/>
    <w:pPr>
      <w:spacing w:before="0" w:after="0"/>
    </w:pPr>
  </w:style>
  <w:style w:type="paragraph" w:customStyle="1" w:styleId="BodyTextBold">
    <w:name w:val="Body Text Bold"/>
    <w:basedOn w:val="BodyText"/>
    <w:qFormat/>
    <w:rsid w:val="005E37AB"/>
    <w:rPr>
      <w:b/>
    </w:rPr>
  </w:style>
  <w:style w:type="character" w:styleId="Hyperlink">
    <w:name w:val="Hyperlink"/>
    <w:basedOn w:val="DefaultParagraphFont"/>
    <w:uiPriority w:val="99"/>
    <w:unhideWhenUsed/>
    <w:rsid w:val="00B475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4327</Characters>
  <Application>Microsoft Office Word</Application>
  <DocSecurity>0</DocSecurity>
  <Lines>144</Lines>
  <Paragraphs>94</Paragraphs>
  <ScaleCrop>false</ScaleCrop>
  <Company>Author-it Software Corporation Ltd.</Company>
  <LinksUpToDate>false</LinksUpToDate>
  <CharactersWithSpaces>4895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AUMGTR001 Install and replace vehicle electrical units and assemblies</dc:title>
  <dc:subject>Approved</dc:subject>
  <dc:creator>PwC’s Skills for Australia</dc:creator>
  <cp:keywords>Release: 1</cp:keywords>
  <dc:description>Review Date: 12 April 2008</dc:description>
  <cp:lastModifiedBy>HSD_TPCMSd.prod</cp:lastModifiedBy>
  <cp:revision>3</cp:revision>
  <dcterms:created xsi:type="dcterms:W3CDTF">2022-07-07T06:11:00Z</dcterms:created>
  <dcterms:modified xsi:type="dcterms:W3CDTF">2022-07-07T06:11:00Z</dcterms:modified>
</cp:coreProperties>
</file>