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939" w:rsidP="00554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AUMGTP001 Finish and paint vehicle body and part surfaces</w:t>
      </w:r>
      <w:r>
        <w:fldChar w:fldCharType="end"/>
      </w:r>
    </w:p>
    <w:p w:rsidR="00554939" w:rsidP="00554939">
      <w:pPr>
        <w:pStyle w:val="Version"/>
        <w:sectPr w:rsidSect="00004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2FD" w:rsidP="000042FD">
      <w:pPr>
        <w:pStyle w:val="SuperHeading"/>
      </w:pPr>
      <w:r w:rsidRPr="000042FD">
        <w:t>Assessment Requirements for AUMGTP001 Finish and paint vehicle body and part surfaces</w:t>
      </w:r>
    </w:p>
    <w:p w:rsidR="00000000" w:rsidRPr="000042FD" w:rsidP="000042FD">
      <w:pPr>
        <w:pStyle w:val="Heading1"/>
      </w:pPr>
      <w:bookmarkStart w:id="1" w:name="O_575560"/>
      <w:bookmarkEnd w:id="1"/>
      <w:r w:rsidRPr="000042F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5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2FD" w:rsidP="000042FD">
            <w:pPr>
              <w:pStyle w:val="BodyText"/>
            </w:pPr>
            <w:r w:rsidRPr="000042F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2FD">
            <w:pPr>
              <w:pStyle w:val="BodyText"/>
              <w:rPr>
                <w:lang w:val="en-NZ"/>
              </w:rPr>
            </w:pPr>
            <w:r w:rsidRPr="000042FD">
              <w:rPr>
                <w:rStyle w:val="SpecialBold"/>
              </w:rPr>
              <w:t>Comment</w:t>
            </w:r>
          </w:p>
        </w:tc>
      </w:tr>
      <w:tr w:rsidTr="0055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2FD">
            <w:pPr>
              <w:pStyle w:val="BodyText"/>
              <w:rPr>
                <w:lang w:val="en-NZ"/>
              </w:rPr>
            </w:pPr>
            <w:r w:rsidRPr="000042F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2FD" w:rsidP="000042FD">
            <w:pPr>
              <w:pStyle w:val="BodyText"/>
            </w:pPr>
            <w:r w:rsidRPr="000042FD">
              <w:t>Unit updated to reflect the new standards for Training Packages</w:t>
            </w:r>
          </w:p>
          <w:p w:rsidR="00000000" w:rsidRPr="000042FD" w:rsidP="000042FD">
            <w:pPr>
              <w:pStyle w:val="BodyText"/>
            </w:pPr>
            <w:r w:rsidRPr="000042FD">
              <w:t>Replaces AUMGTP3001 Finish surfaces for painting</w:t>
            </w:r>
          </w:p>
        </w:tc>
      </w:tr>
    </w:tbl>
    <w:p w:rsidR="00000000" w:rsidRPr="000042FD" w:rsidP="000042FD">
      <w:pPr>
        <w:pStyle w:val="BodyText"/>
      </w:pPr>
    </w:p>
    <w:p w:rsidR="00000000" w:rsidRPr="000042FD" w:rsidP="000042FD">
      <w:pPr>
        <w:pStyle w:val="AllowPageBreak"/>
      </w:pPr>
    </w:p>
    <w:p w:rsidR="00000000" w:rsidRPr="000042FD" w:rsidP="000042FD">
      <w:pPr>
        <w:pStyle w:val="Heading1"/>
      </w:pPr>
      <w:bookmarkStart w:id="2" w:name="O_575561"/>
      <w:bookmarkEnd w:id="2"/>
      <w:r w:rsidRPr="000042FD">
        <w:t>Performance Evidence</w:t>
      </w:r>
    </w:p>
    <w:p w:rsidR="00000000" w:rsidRPr="000042FD" w:rsidP="00554939">
      <w:pPr>
        <w:pStyle w:val="BodyText"/>
      </w:pPr>
      <w:r w:rsidRPr="000042FD">
        <w:t>Before competency can be determined, individuals must have competently finished and painted body and part surfaces on a minimum of two occasions.</w:t>
      </w:r>
    </w:p>
    <w:p w:rsidR="00000000" w:rsidRPr="000042FD" w:rsidP="00554939">
      <w:pPr>
        <w:pStyle w:val="BodyText"/>
      </w:pPr>
      <w:r w:rsidRPr="000042FD">
        <w:t>Individuals must demo</w:t>
      </w:r>
      <w:r w:rsidRPr="000042FD">
        <w:t xml:space="preserve">nstrate they can: </w:t>
      </w:r>
    </w:p>
    <w:p w:rsidR="00000000" w:rsidRPr="000042FD" w:rsidP="000042FD">
      <w:pPr>
        <w:pStyle w:val="ListBullet"/>
      </w:pPr>
      <w:r w:rsidRPr="000042FD">
        <w:t>perform work according to work health and safety (WHS) and environmental procedures</w:t>
      </w:r>
    </w:p>
    <w:p w:rsidR="00000000" w:rsidRPr="000042FD" w:rsidP="000042FD">
      <w:pPr>
        <w:pStyle w:val="ListBullet"/>
      </w:pPr>
      <w:r w:rsidRPr="000042FD">
        <w:t>clean, degrease and prepare vehicle body and part surfaces for painting</w:t>
      </w:r>
    </w:p>
    <w:p w:rsidR="00000000" w:rsidRPr="000042FD" w:rsidP="000042FD">
      <w:pPr>
        <w:pStyle w:val="ListBullet"/>
      </w:pPr>
      <w:r w:rsidRPr="000042FD">
        <w:t>identify paint specifications and application methods</w:t>
      </w:r>
    </w:p>
    <w:p w:rsidR="00000000" w:rsidRPr="000042FD" w:rsidP="000042FD">
      <w:pPr>
        <w:pStyle w:val="ListBullet"/>
      </w:pPr>
      <w:r w:rsidRPr="000042FD">
        <w:t>use spray painting tools and equipment safely and effectively</w:t>
      </w:r>
    </w:p>
    <w:p w:rsidR="00000000" w:rsidRPr="000042FD" w:rsidP="000042FD">
      <w:pPr>
        <w:pStyle w:val="ListBullet"/>
      </w:pPr>
      <w:r w:rsidRPr="000042FD">
        <w:t>mix and apply paint according to job specifications</w:t>
      </w:r>
    </w:p>
    <w:p w:rsidR="00000000" w:rsidRPr="000042FD" w:rsidP="000042FD">
      <w:pPr>
        <w:pStyle w:val="ListBullet"/>
      </w:pPr>
      <w:r w:rsidRPr="000042FD">
        <w:t xml:space="preserve">identify and rectify paint defects according to workplace quality standards or specifications </w:t>
      </w:r>
    </w:p>
    <w:p w:rsidR="00000000" w:rsidRPr="000042FD" w:rsidP="000042FD">
      <w:pPr>
        <w:pStyle w:val="ListBullet"/>
      </w:pPr>
      <w:r w:rsidRPr="000042FD">
        <w:t>complete vehicle body and part surface finishin</w:t>
      </w:r>
      <w:r w:rsidRPr="000042FD">
        <w:t>g and painting work sheets.</w:t>
      </w:r>
    </w:p>
    <w:p w:rsidR="00000000" w:rsidRPr="000042FD" w:rsidP="000042FD">
      <w:pPr>
        <w:pStyle w:val="AllowPageBreak"/>
      </w:pPr>
    </w:p>
    <w:p w:rsidR="00000000" w:rsidRPr="000042FD" w:rsidP="000042FD">
      <w:pPr>
        <w:pStyle w:val="Heading1"/>
      </w:pPr>
      <w:bookmarkStart w:id="3" w:name="O_575562"/>
      <w:bookmarkEnd w:id="3"/>
      <w:r w:rsidRPr="000042FD">
        <w:t>Knowledge Evidence</w:t>
      </w:r>
    </w:p>
    <w:p w:rsidR="00000000" w:rsidRPr="000042FD" w:rsidP="00554939">
      <w:pPr>
        <w:pStyle w:val="BodyText"/>
      </w:pPr>
      <w:r w:rsidRPr="000042FD">
        <w:t>Individuals must be able to demonstrate knowledge of:</w:t>
      </w:r>
    </w:p>
    <w:p w:rsidR="00000000" w:rsidRPr="000042FD" w:rsidP="000042FD">
      <w:pPr>
        <w:pStyle w:val="ListBullet"/>
      </w:pPr>
      <w:r w:rsidRPr="000042FD">
        <w:t>WHS and environmental procedures relating to finishing and painting vehicle and body part surfaces</w:t>
      </w:r>
    </w:p>
    <w:p w:rsidR="00000000" w:rsidRPr="000042FD" w:rsidP="000042FD">
      <w:pPr>
        <w:pStyle w:val="ListBullet"/>
      </w:pPr>
      <w:r w:rsidRPr="000042FD">
        <w:t xml:space="preserve">procedures for finishing vehicle body </w:t>
      </w:r>
      <w:r w:rsidRPr="000042FD">
        <w:t>and part surfaces for painting</w:t>
      </w:r>
    </w:p>
    <w:p w:rsidR="00000000" w:rsidRPr="000042FD" w:rsidP="000042FD">
      <w:pPr>
        <w:pStyle w:val="ListBullet"/>
      </w:pPr>
      <w:r w:rsidRPr="000042FD">
        <w:t>procedures for painting vehicle body and part surfaces, including:</w:t>
      </w:r>
    </w:p>
    <w:p w:rsidR="00000000" w:rsidRPr="000042FD" w:rsidP="000042FD">
      <w:pPr>
        <w:pStyle w:val="ListBullet2"/>
      </w:pPr>
      <w:r w:rsidRPr="000042FD">
        <w:t>types, application and operation of vehicle body painting equipment</w:t>
      </w:r>
    </w:p>
    <w:p w:rsidR="00000000" w:rsidRPr="000042FD" w:rsidP="000042FD">
      <w:pPr>
        <w:pStyle w:val="ListBullet2"/>
      </w:pPr>
      <w:r w:rsidRPr="000042FD">
        <w:t>processes for calculating and mixing paint materials</w:t>
      </w:r>
    </w:p>
    <w:p w:rsidR="00000000" w:rsidRPr="000042FD" w:rsidP="000042FD">
      <w:pPr>
        <w:pStyle w:val="ListBullet2"/>
      </w:pPr>
      <w:r w:rsidRPr="000042FD">
        <w:t>techniques for applying paint material</w:t>
      </w:r>
    </w:p>
    <w:p w:rsidR="00000000" w:rsidRPr="000042FD" w:rsidP="000042FD">
      <w:pPr>
        <w:pStyle w:val="ListBullet2"/>
      </w:pPr>
      <w:r w:rsidRPr="000042FD">
        <w:t>paint viscosity</w:t>
      </w:r>
    </w:p>
    <w:p w:rsidR="00000000" w:rsidRPr="000042FD" w:rsidP="000042FD">
      <w:pPr>
        <w:pStyle w:val="ListBullet2"/>
      </w:pPr>
      <w:r w:rsidRPr="000042FD">
        <w:t>paint defects and paint defect rectification techniques</w:t>
      </w:r>
    </w:p>
    <w:p w:rsidR="00000000" w:rsidRPr="000042FD" w:rsidP="000042FD">
      <w:pPr>
        <w:pStyle w:val="ListBullet2"/>
      </w:pPr>
      <w:r w:rsidRPr="000042FD">
        <w:t xml:space="preserve">methods of finishing painted body and part surfaces </w:t>
      </w:r>
    </w:p>
    <w:p w:rsidR="00000000" w:rsidRPr="000042FD" w:rsidP="000042FD">
      <w:pPr>
        <w:pStyle w:val="ListBullet"/>
      </w:pPr>
      <w:r w:rsidRPr="000042FD">
        <w:t>methods of sourcing and interpreting components of safety data sheets (SDS) relating to fin</w:t>
      </w:r>
      <w:r w:rsidRPr="000042FD">
        <w:t>ishing and painting vehicle body and part surfaces.</w:t>
      </w:r>
    </w:p>
    <w:p w:rsidR="00000000" w:rsidRPr="000042FD" w:rsidP="000042FD">
      <w:pPr>
        <w:pStyle w:val="AllowPageBreak"/>
      </w:pPr>
    </w:p>
    <w:p w:rsidR="00000000" w:rsidRPr="000042FD" w:rsidP="000042FD">
      <w:pPr>
        <w:pStyle w:val="Heading1"/>
      </w:pPr>
      <w:bookmarkStart w:id="4" w:name="O_575563"/>
      <w:bookmarkEnd w:id="4"/>
      <w:r w:rsidRPr="000042FD">
        <w:t>Assessment Conditions</w:t>
      </w:r>
    </w:p>
    <w:p w:rsidR="00000000" w:rsidRPr="000042FD" w:rsidP="00554939">
      <w:pPr>
        <w:pStyle w:val="BodyText"/>
      </w:pPr>
      <w:r w:rsidRPr="000042FD">
        <w:t>Assessors must satisfy SNR/AQTF assessor requirements.</w:t>
      </w:r>
    </w:p>
    <w:p w:rsidR="00000000" w:rsidRPr="000042FD" w:rsidP="00554939">
      <w:pPr>
        <w:pStyle w:val="BodyText"/>
      </w:pPr>
      <w:r w:rsidRPr="000042FD">
        <w:t xml:space="preserve">Competency is to be assessed in the workplace or a simulated environment that accurately reflects performance </w:t>
      </w:r>
      <w:r w:rsidRPr="000042FD">
        <w:t>in a real workplace setting.</w:t>
      </w:r>
    </w:p>
    <w:p w:rsidR="00000000" w:rsidRPr="000042FD" w:rsidP="00554939">
      <w:pPr>
        <w:pStyle w:val="BodyText"/>
      </w:pPr>
      <w:r w:rsidRPr="000042FD">
        <w:t>Where assessment of competency includes third-party evidence, individuals must provide evidence that links them to the vehicle body and part surfaces that they have finished and painted, e.g. work sheets.</w:t>
      </w:r>
    </w:p>
    <w:p w:rsidR="00000000" w:rsidRPr="000042FD" w:rsidP="00554939">
      <w:pPr>
        <w:pStyle w:val="BodyText"/>
      </w:pPr>
      <w:r w:rsidRPr="000042FD">
        <w:t xml:space="preserve">Assessors must verify </w:t>
      </w:r>
      <w:r w:rsidRPr="000042FD">
        <w:t>performance evidence through questioning on skills and knowledge to ensure correct interpretation and application.</w:t>
      </w:r>
    </w:p>
    <w:p w:rsidR="00000000" w:rsidRPr="000042FD" w:rsidP="00554939">
      <w:pPr>
        <w:pStyle w:val="BodyText"/>
      </w:pPr>
      <w:r w:rsidRPr="000042FD">
        <w:t>The following resources must be made available:</w:t>
      </w:r>
    </w:p>
    <w:p w:rsidR="00000000" w:rsidRPr="000042FD" w:rsidP="000042FD">
      <w:pPr>
        <w:pStyle w:val="ListBullet"/>
      </w:pPr>
      <w:r w:rsidRPr="000042FD">
        <w:t>automotive workplace or simulated workplace</w:t>
      </w:r>
    </w:p>
    <w:p w:rsidR="00000000" w:rsidRPr="000042FD" w:rsidP="000042FD">
      <w:pPr>
        <w:pStyle w:val="ListBullet"/>
      </w:pPr>
      <w:r w:rsidRPr="000042FD">
        <w:t>workplace instructions relating to finishing and</w:t>
      </w:r>
      <w:r w:rsidRPr="000042FD">
        <w:t xml:space="preserve"> painting vehicle body and part surfaces</w:t>
      </w:r>
    </w:p>
    <w:p w:rsidR="00000000" w:rsidRPr="000042FD" w:rsidP="000042FD">
      <w:pPr>
        <w:pStyle w:val="ListBullet"/>
      </w:pPr>
      <w:r w:rsidRPr="000042FD">
        <w:t>original equipment manufacturer (OEM) specifications of vehicle body and part surfaces</w:t>
      </w:r>
    </w:p>
    <w:p w:rsidR="00000000" w:rsidRPr="000042FD" w:rsidP="000042FD">
      <w:pPr>
        <w:pStyle w:val="ListBullet"/>
      </w:pPr>
      <w:r w:rsidRPr="000042FD">
        <w:t>vehicle body and part surfaces requiring finishing and painting</w:t>
      </w:r>
    </w:p>
    <w:p w:rsidR="00000000" w:rsidRPr="000042FD" w:rsidP="000042FD">
      <w:pPr>
        <w:pStyle w:val="ListBullet"/>
      </w:pPr>
      <w:r w:rsidRPr="000042FD">
        <w:t>finishing tools and equipment for vehicle body and part surfaces</w:t>
      </w:r>
    </w:p>
    <w:p w:rsidR="00000000" w:rsidRPr="000042FD" w:rsidP="000042FD">
      <w:pPr>
        <w:pStyle w:val="ListBullet"/>
      </w:pPr>
      <w:r w:rsidRPr="000042FD">
        <w:t>paint measuring equipment</w:t>
      </w:r>
    </w:p>
    <w:p w:rsidR="00000000" w:rsidRPr="000042FD" w:rsidP="000042FD">
      <w:pPr>
        <w:pStyle w:val="ListBullet"/>
      </w:pPr>
      <w:r w:rsidRPr="000042FD">
        <w:t>primers, paint and clear coats</w:t>
      </w:r>
    </w:p>
    <w:p w:rsidR="00000000" w:rsidRPr="000042FD" w:rsidP="000042FD">
      <w:pPr>
        <w:pStyle w:val="ListBullet"/>
      </w:pPr>
      <w:r w:rsidRPr="000042FD">
        <w:t>paint specifications</w:t>
      </w:r>
    </w:p>
    <w:p w:rsidR="00000000" w:rsidRPr="000042FD" w:rsidP="000042FD">
      <w:pPr>
        <w:pStyle w:val="ListBullet"/>
      </w:pPr>
      <w:r w:rsidRPr="000042FD">
        <w:t>personal protective equipment (PPE) for finishing and painting vehicle body and part surfaces</w:t>
      </w:r>
    </w:p>
    <w:p w:rsidR="00000000" w:rsidRPr="000042FD" w:rsidP="000042FD">
      <w:pPr>
        <w:pStyle w:val="ListBullet"/>
      </w:pPr>
      <w:r w:rsidRPr="000042FD">
        <w:t xml:space="preserve">spray painting guns, tools and equipment </w:t>
      </w:r>
    </w:p>
    <w:p w:rsidR="00000000" w:rsidRPr="000042FD" w:rsidP="000042FD">
      <w:pPr>
        <w:pStyle w:val="ListBullet"/>
      </w:pPr>
      <w:r w:rsidRPr="000042FD">
        <w:t>approved spray painting and preparation b</w:t>
      </w:r>
      <w:r w:rsidRPr="000042FD">
        <w:t>ooths.</w:t>
      </w:r>
    </w:p>
    <w:p w:rsidR="00000000" w:rsidRPr="000042FD" w:rsidP="000042FD">
      <w:pPr>
        <w:pStyle w:val="AllowPageBreak"/>
      </w:pPr>
    </w:p>
    <w:p w:rsidR="00000000" w:rsidRPr="000042FD" w:rsidP="000042FD">
      <w:pPr>
        <w:pStyle w:val="Heading1"/>
      </w:pPr>
      <w:bookmarkStart w:id="5" w:name="O_575565"/>
      <w:bookmarkEnd w:id="5"/>
      <w:r w:rsidRPr="000042FD">
        <w:t>Links</w:t>
      </w:r>
    </w:p>
    <w:p w:rsidR="00000000" w:rsidRPr="000042FD" w:rsidP="00554939">
      <w:pPr>
        <w:pStyle w:val="BodyText"/>
      </w:pPr>
      <w:r w:rsidRPr="00004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800D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042FD" w:rsidP="00554939">
      <w:pPr>
        <w:pStyle w:val="BodyText"/>
      </w:pPr>
      <w:r w:rsidRPr="00004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800D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042FD" w:rsidP="000042FD"/>
    <w:sectPr w:rsidSect="00004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FD" w:rsidRPr="00554939" w:rsidP="00554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39" w:rsidP="00004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939" w:rsidP="00004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4939" w:rsidP="00004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2FD" w:rsidRPr="00554939" w:rsidP="00554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39" w:rsidRPr="002D2AF8" w:rsidP="00004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AUMGTP001 Finish and paint vehicle body and part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554939" w:rsidP="00004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E4D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27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6F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2FD"/>
  </w:style>
  <w:style w:type="character" w:customStyle="1" w:styleId="Heading1Char">
    <w:name w:val="Heading 1 Char"/>
    <w:basedOn w:val="DefaultParagraphFont"/>
    <w:link w:val="Heading1"/>
    <w:rsid w:val="00004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2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2FD"/>
    <w:rPr>
      <w:b/>
      <w:spacing w:val="0"/>
    </w:rPr>
  </w:style>
  <w:style w:type="paragraph" w:styleId="ListBullet2">
    <w:name w:val="List Bullet 2"/>
    <w:basedOn w:val="List2"/>
    <w:rsid w:val="000042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2FD"/>
    <w:rPr>
      <w:i/>
    </w:rPr>
  </w:style>
  <w:style w:type="paragraph" w:styleId="Caption">
    <w:name w:val="caption"/>
    <w:basedOn w:val="BodyText"/>
    <w:next w:val="Normal"/>
    <w:qFormat/>
    <w:rsid w:val="00004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2FD"/>
  </w:style>
  <w:style w:type="paragraph" w:styleId="TableofFigures">
    <w:name w:val="table of figures"/>
    <w:basedOn w:val="Normal"/>
    <w:next w:val="Normal"/>
    <w:semiHidden/>
    <w:rsid w:val="00004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2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2FD"/>
    <w:rPr>
      <w:rFonts w:ascii="Wingdings" w:hAnsi="Wingdings"/>
    </w:rPr>
  </w:style>
  <w:style w:type="paragraph" w:customStyle="1" w:styleId="TableHeading">
    <w:name w:val="Table Heading"/>
    <w:basedOn w:val="HeadingBase"/>
    <w:rsid w:val="00004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2FD"/>
    <w:rPr>
      <w:color w:val="0033CC"/>
      <w:u w:val="none"/>
    </w:rPr>
  </w:style>
  <w:style w:type="paragraph" w:customStyle="1" w:styleId="BodyTextRight">
    <w:name w:val="Body Text Right"/>
    <w:basedOn w:val="BodyText"/>
    <w:rsid w:val="00004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2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2FD"/>
    <w:rPr>
      <w:sz w:val="32"/>
    </w:rPr>
  </w:style>
  <w:style w:type="paragraph" w:customStyle="1" w:styleId="HeadingProcedure">
    <w:name w:val="Heading Procedure"/>
    <w:basedOn w:val="HeadingBase"/>
    <w:next w:val="Normal"/>
    <w:rsid w:val="00004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2FD"/>
    <w:pPr>
      <w:spacing w:before="60" w:after="60"/>
    </w:pPr>
  </w:style>
  <w:style w:type="paragraph" w:styleId="ListContinue">
    <w:name w:val="List Continue"/>
    <w:basedOn w:val="List"/>
    <w:rsid w:val="000042FD"/>
    <w:pPr>
      <w:ind w:firstLine="0"/>
    </w:pPr>
  </w:style>
  <w:style w:type="paragraph" w:customStyle="1" w:styleId="ListNote">
    <w:name w:val="List Note"/>
    <w:basedOn w:val="List"/>
    <w:rsid w:val="00004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2FD"/>
    <w:rPr>
      <w:rFonts w:ascii="Courier New" w:hAnsi="Courier New"/>
    </w:rPr>
  </w:style>
  <w:style w:type="paragraph" w:customStyle="1" w:styleId="NoteBullet">
    <w:name w:val="Note Bullet"/>
    <w:basedOn w:val="Note"/>
    <w:rsid w:val="00004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2FD"/>
    <w:rPr>
      <w:b/>
      <w:smallCaps/>
    </w:rPr>
  </w:style>
  <w:style w:type="paragraph" w:customStyle="1" w:styleId="TableListNumber">
    <w:name w:val="Table List Number"/>
    <w:basedOn w:val="ListNumber"/>
    <w:rsid w:val="00004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2FD"/>
    <w:pPr>
      <w:numPr>
        <w:numId w:val="9"/>
      </w:numPr>
    </w:pPr>
  </w:style>
  <w:style w:type="paragraph" w:customStyle="1" w:styleId="ListAlpha2">
    <w:name w:val="List Alpha 2"/>
    <w:basedOn w:val="List2"/>
    <w:rsid w:val="000042FD"/>
    <w:pPr>
      <w:numPr>
        <w:numId w:val="8"/>
      </w:numPr>
    </w:pPr>
  </w:style>
  <w:style w:type="paragraph" w:styleId="List2">
    <w:name w:val="List 2"/>
    <w:basedOn w:val="BodyText"/>
    <w:rsid w:val="00004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2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2FD"/>
    <w:pPr>
      <w:numPr>
        <w:numId w:val="4"/>
      </w:numPr>
    </w:pPr>
  </w:style>
  <w:style w:type="paragraph" w:styleId="ListContinue2">
    <w:name w:val="List Continue 2"/>
    <w:basedOn w:val="List2"/>
    <w:rsid w:val="000042FD"/>
    <w:pPr>
      <w:ind w:firstLine="0"/>
    </w:pPr>
  </w:style>
  <w:style w:type="paragraph" w:styleId="ListContinue3">
    <w:name w:val="List Continue 3"/>
    <w:basedOn w:val="List3"/>
    <w:rsid w:val="000042FD"/>
    <w:pPr>
      <w:ind w:left="1021" w:firstLine="0"/>
    </w:pPr>
  </w:style>
  <w:style w:type="paragraph" w:styleId="ListContinue4">
    <w:name w:val="List Continue 4"/>
    <w:basedOn w:val="List4"/>
    <w:rsid w:val="000042FD"/>
    <w:pPr>
      <w:ind w:firstLine="0"/>
    </w:pPr>
  </w:style>
  <w:style w:type="paragraph" w:styleId="ListContinue5">
    <w:name w:val="List Continue 5"/>
    <w:basedOn w:val="List5"/>
    <w:rsid w:val="000042FD"/>
    <w:pPr>
      <w:ind w:firstLine="0"/>
    </w:pPr>
  </w:style>
  <w:style w:type="paragraph" w:styleId="ListNumber3">
    <w:name w:val="List Number 3"/>
    <w:basedOn w:val="List3"/>
    <w:rsid w:val="000042FD"/>
    <w:pPr>
      <w:numPr>
        <w:numId w:val="5"/>
      </w:numPr>
    </w:pPr>
  </w:style>
  <w:style w:type="paragraph" w:styleId="ListNumber4">
    <w:name w:val="List Number 4"/>
    <w:basedOn w:val="List4"/>
    <w:rsid w:val="000042FD"/>
    <w:pPr>
      <w:numPr>
        <w:numId w:val="6"/>
      </w:numPr>
    </w:pPr>
  </w:style>
  <w:style w:type="paragraph" w:styleId="ListNumber5">
    <w:name w:val="List Number 5"/>
    <w:basedOn w:val="List5"/>
    <w:rsid w:val="000042FD"/>
    <w:pPr>
      <w:numPr>
        <w:numId w:val="7"/>
      </w:numPr>
    </w:pPr>
  </w:style>
  <w:style w:type="paragraph" w:styleId="BlockText">
    <w:name w:val="Block Text"/>
    <w:basedOn w:val="Normal"/>
    <w:rsid w:val="00004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2FD"/>
    <w:rPr>
      <w:sz w:val="16"/>
      <w:vertAlign w:val="superscript"/>
    </w:rPr>
  </w:style>
  <w:style w:type="character" w:customStyle="1" w:styleId="Symbols">
    <w:name w:val="Symbols"/>
    <w:basedOn w:val="DefaultParagraphFont"/>
    <w:rsid w:val="000042FD"/>
    <w:rPr>
      <w:rFonts w:ascii="Symbol" w:hAnsi="Symbol"/>
    </w:rPr>
  </w:style>
  <w:style w:type="character" w:customStyle="1" w:styleId="MenuOptions">
    <w:name w:val="Menu Options"/>
    <w:basedOn w:val="DefaultParagraphFont"/>
    <w:rsid w:val="00004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2FD"/>
    <w:rPr>
      <w:b/>
    </w:rPr>
  </w:style>
  <w:style w:type="character" w:customStyle="1" w:styleId="Underlined">
    <w:name w:val="Underlined"/>
    <w:basedOn w:val="DefaultParagraphFont"/>
    <w:rsid w:val="000042FD"/>
    <w:rPr>
      <w:u w:val="single"/>
    </w:rPr>
  </w:style>
  <w:style w:type="paragraph" w:customStyle="1" w:styleId="TableBodyTextRight">
    <w:name w:val="Table Body Text Right"/>
    <w:basedOn w:val="TableBodyText"/>
    <w:rsid w:val="00004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2FD"/>
    <w:rPr>
      <w:sz w:val="18"/>
    </w:rPr>
  </w:style>
  <w:style w:type="paragraph" w:customStyle="1" w:styleId="BodySmallRight">
    <w:name w:val="Body Small Right"/>
    <w:basedOn w:val="BodyTextRight"/>
    <w:rsid w:val="000042FD"/>
    <w:rPr>
      <w:sz w:val="18"/>
      <w:szCs w:val="18"/>
    </w:rPr>
  </w:style>
  <w:style w:type="paragraph" w:customStyle="1" w:styleId="MarginEdition">
    <w:name w:val="Margin Edition"/>
    <w:basedOn w:val="MarginNote"/>
    <w:rsid w:val="00004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2FD"/>
    <w:rPr>
      <w:sz w:val="2"/>
      <w:szCs w:val="2"/>
    </w:rPr>
  </w:style>
  <w:style w:type="character" w:customStyle="1" w:styleId="Small">
    <w:name w:val="Small"/>
    <w:basedOn w:val="DefaultParagraphFont"/>
    <w:rsid w:val="000042FD"/>
    <w:rPr>
      <w:sz w:val="16"/>
    </w:rPr>
  </w:style>
  <w:style w:type="paragraph" w:customStyle="1" w:styleId="WideTable">
    <w:name w:val="Wide Table"/>
    <w:basedOn w:val="Normal"/>
    <w:rsid w:val="00004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2FD"/>
  </w:style>
  <w:style w:type="paragraph" w:styleId="Quote">
    <w:name w:val="Quote"/>
    <w:basedOn w:val="Heading1"/>
    <w:link w:val="QuoteChar"/>
    <w:qFormat/>
    <w:rsid w:val="00004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2FD"/>
    <w:pPr>
      <w:pageBreakBefore/>
    </w:pPr>
  </w:style>
  <w:style w:type="paragraph" w:customStyle="1" w:styleId="Border">
    <w:name w:val="Border"/>
    <w:basedOn w:val="Normal"/>
    <w:qFormat/>
    <w:rsid w:val="00004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2FD"/>
    <w:rPr>
      <w:u w:val="single"/>
    </w:rPr>
  </w:style>
  <w:style w:type="character" w:customStyle="1" w:styleId="BoldandItalics">
    <w:name w:val="Bold and Italics"/>
    <w:qFormat/>
    <w:rsid w:val="000042FD"/>
    <w:rPr>
      <w:b/>
      <w:i/>
      <w:u w:val="none"/>
    </w:rPr>
  </w:style>
  <w:style w:type="paragraph" w:styleId="BalloonText">
    <w:name w:val="Balloon Text"/>
    <w:basedOn w:val="Normal"/>
    <w:link w:val="BalloonTextChar"/>
    <w:rsid w:val="00004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2FD"/>
    <w:pPr>
      <w:spacing w:before="0" w:after="0"/>
    </w:pPr>
  </w:style>
  <w:style w:type="paragraph" w:customStyle="1" w:styleId="BodyTextBold">
    <w:name w:val="Body Text Bold"/>
    <w:basedOn w:val="BodyText"/>
    <w:qFormat/>
    <w:rsid w:val="000042FD"/>
    <w:rPr>
      <w:b/>
    </w:rPr>
  </w:style>
  <w:style w:type="character" w:styleId="Hyperlink">
    <w:name w:val="Hyperlink"/>
    <w:basedOn w:val="DefaultParagraphFont"/>
    <w:uiPriority w:val="99"/>
    <w:unhideWhenUsed/>
    <w:rsid w:val="00554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3107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AUMGTP001 Finish and paint vehicle body and part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