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2BA2" w:rsidP="004B2BA2">
      <w:pPr>
        <w:pStyle w:val="Title"/>
      </w:pPr>
      <w:r>
        <w:fldChar w:fldCharType="begin"/>
      </w:r>
      <w:r>
        <w:instrText xml:space="preserve"> TITLE   \* MERGEFORMAT </w:instrText>
      </w:r>
      <w:r>
        <w:fldChar w:fldCharType="separate"/>
      </w:r>
      <w:r>
        <w:t>AUMGTN001 Replace and repair vehicle body panels and fittings</w:t>
      </w:r>
      <w:r>
        <w:fldChar w:fldCharType="end"/>
      </w:r>
    </w:p>
    <w:p w:rsidR="004B2BA2" w:rsidP="004B2BA2">
      <w:pPr>
        <w:pStyle w:val="Version"/>
        <w:sectPr w:rsidSect="00555F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5FEA" w:rsidP="00555FEA">
      <w:pPr>
        <w:pStyle w:val="SuperHeading"/>
      </w:pPr>
      <w:r w:rsidRPr="00555FEA">
        <w:t>AUMGTN001 Replace and repair vehicle body panels and fittings</w:t>
      </w:r>
    </w:p>
    <w:p w:rsidR="00000000" w:rsidRPr="00555FEA" w:rsidP="00555FEA">
      <w:pPr>
        <w:pStyle w:val="Heading1"/>
      </w:pPr>
      <w:bookmarkStart w:id="1" w:name="O_575531"/>
      <w:bookmarkEnd w:id="1"/>
      <w:r w:rsidRPr="00555FEA">
        <w:t>Modification History</w:t>
      </w:r>
    </w:p>
    <w:tbl>
      <w:tblPr>
        <w:tblW w:w="9639" w:type="dxa"/>
        <w:tblLayout w:type="fixed"/>
        <w:tblCellMar>
          <w:left w:w="62" w:type="dxa"/>
          <w:right w:w="62" w:type="dxa"/>
        </w:tblCellMar>
        <w:tblLook w:val="0000"/>
      </w:tblPr>
      <w:tblGrid>
        <w:gridCol w:w="2835"/>
        <w:gridCol w:w="6804"/>
      </w:tblGrid>
      <w:tr w:rsidTr="004B2BA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FEA" w:rsidP="00555FEA">
            <w:pPr>
              <w:pStyle w:val="BodyText"/>
            </w:pPr>
            <w:r w:rsidRPr="00555FE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FEA">
            <w:pPr>
              <w:pStyle w:val="BodyText"/>
              <w:rPr>
                <w:lang w:val="en-NZ"/>
              </w:rPr>
            </w:pPr>
            <w:r w:rsidRPr="00555FEA">
              <w:rPr>
                <w:rStyle w:val="SpecialBold"/>
              </w:rPr>
              <w:t>Comment</w:t>
            </w:r>
          </w:p>
        </w:tc>
      </w:tr>
      <w:tr w:rsidTr="004B2BA2">
        <w:tblPrEx>
          <w:tblW w:w="9639" w:type="dxa"/>
          <w:tblLayout w:type="fixed"/>
          <w:tblCellMar>
            <w:left w:w="62" w:type="dxa"/>
            <w:right w:w="62" w:type="dxa"/>
          </w:tblCellMar>
          <w:tblLook w:val="0000"/>
        </w:tblPrEx>
        <w:trPr>
          <w:trHeight w:val="1021"/>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FEA">
            <w:pPr>
              <w:pStyle w:val="BodyText"/>
              <w:rPr>
                <w:lang w:val="en-NZ"/>
              </w:rPr>
            </w:pPr>
            <w:r w:rsidRPr="00555FE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FEA" w:rsidP="00555FEA">
            <w:pPr>
              <w:pStyle w:val="BodyText"/>
            </w:pPr>
            <w:r w:rsidRPr="00555FEA">
              <w:t>Unit updated to reflect the new standards for Training Packages</w:t>
            </w:r>
          </w:p>
          <w:p w:rsidR="00000000" w:rsidRPr="00555FEA" w:rsidP="00555FEA">
            <w:pPr>
              <w:pStyle w:val="BodyText"/>
            </w:pPr>
            <w:r w:rsidRPr="00555FEA">
              <w:t>Replaces AUMGTN3001 Rectify and replace vehicle body panels and ancillary fittings</w:t>
            </w:r>
          </w:p>
        </w:tc>
      </w:tr>
    </w:tbl>
    <w:p w:rsidR="00000000" w:rsidRPr="00555FEA" w:rsidP="00555FEA">
      <w:pPr>
        <w:pStyle w:val="BodyText"/>
      </w:pPr>
    </w:p>
    <w:p w:rsidR="00000000" w:rsidRPr="00555FEA" w:rsidP="00555FEA">
      <w:pPr>
        <w:pStyle w:val="AllowPageBreak"/>
      </w:pPr>
    </w:p>
    <w:p w:rsidR="00000000" w:rsidRPr="00555FEA" w:rsidP="00555FEA">
      <w:pPr>
        <w:pStyle w:val="Heading1"/>
      </w:pPr>
      <w:bookmarkStart w:id="2" w:name="O_575532"/>
      <w:bookmarkEnd w:id="2"/>
      <w:r w:rsidRPr="00555FEA">
        <w:t>Application</w:t>
      </w:r>
    </w:p>
    <w:p w:rsidR="00000000" w:rsidRPr="00555FEA" w:rsidP="004B2BA2">
      <w:pPr>
        <w:pStyle w:val="BodyText"/>
      </w:pPr>
      <w:r w:rsidRPr="00555FEA">
        <w:t>This unit describes the performance outcomes required to remove and replace new or repaired vehicle body panels, body sections, and ancillary fittings.</w:t>
      </w:r>
    </w:p>
    <w:p w:rsidR="00000000" w:rsidRPr="00555FEA" w:rsidP="004B2BA2">
      <w:pPr>
        <w:pStyle w:val="BodyText"/>
      </w:pPr>
      <w:r w:rsidRPr="00555FEA">
        <w:t>It applies to those in an automotive manufacturing environment and involves the application of skills an</w:t>
      </w:r>
      <w:r w:rsidRPr="00555FEA">
        <w:t>d knowledge at a specialist level.</w:t>
      </w:r>
    </w:p>
    <w:p w:rsidR="004B2BA2" w:rsidP="004B2BA2">
      <w:pPr>
        <w:pStyle w:val="BodyText"/>
      </w:pPr>
      <w:r w:rsidRPr="00555FEA">
        <w:t>No licensing, legislative or certification requirements apply to this unit at the time of publication.</w:t>
      </w:r>
    </w:p>
    <w:p w:rsidR="00000000" w:rsidRPr="00555FEA" w:rsidP="00555FEA">
      <w:pPr>
        <w:pStyle w:val="Heading1"/>
      </w:pPr>
      <w:bookmarkStart w:id="3" w:name="O_575534"/>
      <w:bookmarkEnd w:id="3"/>
      <w:r w:rsidRPr="00555FEA">
        <w:t>Competency Field</w:t>
      </w:r>
    </w:p>
    <w:p w:rsidR="004B2BA2" w:rsidP="004B2BA2">
      <w:pPr>
        <w:pStyle w:val="BodyText"/>
      </w:pPr>
      <w:r w:rsidRPr="00555FEA">
        <w:t>Manufacturing - Bus, Truck and Trailer</w:t>
      </w:r>
    </w:p>
    <w:p w:rsidR="00000000" w:rsidRPr="00555FEA" w:rsidP="00555FEA">
      <w:pPr>
        <w:pStyle w:val="Heading1"/>
      </w:pPr>
      <w:bookmarkStart w:id="4" w:name="O_575535"/>
      <w:bookmarkEnd w:id="4"/>
      <w:r w:rsidRPr="00555FEA">
        <w:t>Unit Sector</w:t>
      </w:r>
    </w:p>
    <w:p w:rsidR="004B2BA2" w:rsidP="004B2BA2">
      <w:pPr>
        <w:pStyle w:val="BodyText"/>
      </w:pPr>
      <w:r w:rsidRPr="00555FEA">
        <w:t>Technical - Body</w:t>
      </w:r>
    </w:p>
    <w:p w:rsidR="00000000" w:rsidRPr="00555FEA" w:rsidP="00555FEA">
      <w:pPr>
        <w:pStyle w:val="Heading1"/>
      </w:pPr>
      <w:bookmarkStart w:id="5" w:name="O_575536"/>
      <w:bookmarkEnd w:id="5"/>
      <w:r w:rsidRPr="00555FEA">
        <w:t>Elements and Performance Criteria</w:t>
      </w:r>
    </w:p>
    <w:tbl>
      <w:tblPr>
        <w:tblW w:w="9639" w:type="dxa"/>
        <w:tblLayout w:type="fixed"/>
        <w:tblCellMar>
          <w:left w:w="62" w:type="dxa"/>
          <w:right w:w="62" w:type="dxa"/>
        </w:tblCellMar>
        <w:tblLook w:val="0000"/>
      </w:tblPr>
      <w:tblGrid>
        <w:gridCol w:w="2835"/>
        <w:gridCol w:w="6804"/>
      </w:tblGrid>
      <w:tr w:rsidTr="004B2BA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555FEA" w:rsidP="00555FEA">
            <w:pPr>
              <w:pStyle w:val="BodyText"/>
            </w:pPr>
            <w:r w:rsidRPr="00555FEA">
              <w:rPr>
                <w:rStyle w:val="SpecialBold"/>
              </w:rPr>
              <w:t>Elements</w:t>
            </w:r>
          </w:p>
        </w:tc>
        <w:tc>
          <w:tcPr>
            <w:tcW w:w="680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55FEA">
            <w:pPr>
              <w:pStyle w:val="BodyText"/>
              <w:rPr>
                <w:lang w:val="en-NZ"/>
              </w:rPr>
            </w:pPr>
            <w:r w:rsidRPr="00555FEA">
              <w:rPr>
                <w:rStyle w:val="SpecialBold"/>
              </w:rPr>
              <w:t>Performance Criteria</w:t>
            </w:r>
          </w:p>
        </w:tc>
      </w:tr>
      <w:tr w:rsidTr="004B2BA2">
        <w:tblPrEx>
          <w:tblW w:w="9639"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5FEA">
            <w:pPr>
              <w:pStyle w:val="BodyText"/>
              <w:rPr>
                <w:lang w:val="en-NZ"/>
              </w:rPr>
            </w:pPr>
            <w:r w:rsidRPr="00555FEA">
              <w:t>Elements describe the essential outcomes</w:t>
            </w:r>
          </w:p>
        </w:tc>
        <w:tc>
          <w:tcPr>
            <w:tcW w:w="680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55FEA">
            <w:pPr>
              <w:pStyle w:val="BodyText"/>
              <w:rPr>
                <w:lang w:val="en-NZ"/>
              </w:rPr>
            </w:pPr>
            <w:r w:rsidRPr="00555FEA">
              <w:t>Performance criteria describe the performance needed to demonstrate achievement of the element. Where bold italicis</w:t>
            </w:r>
            <w:r w:rsidRPr="00555FEA">
              <w:t>ed text is used, further information is detailed in the range of conditions section</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List"/>
              <w:rPr>
                <w:lang w:val="en-NZ"/>
              </w:rPr>
            </w:pPr>
            <w:r w:rsidRPr="00555FEA">
              <w:t xml:space="preserve">1. Plan and prepare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2"/>
            </w:pPr>
            <w:r w:rsidRPr="00555FEA">
              <w:t>1.1 Work instructions and job specifications are identified and confirmed</w:t>
            </w:r>
          </w:p>
          <w:p w:rsidR="00000000" w:rsidRPr="00555FEA" w:rsidP="00555FEA">
            <w:pPr>
              <w:pStyle w:val="List2"/>
            </w:pPr>
            <w:r w:rsidRPr="00555FEA">
              <w:t xml:space="preserve">1.2 Tools and equipment required for the job are selected and </w:t>
            </w:r>
            <w:r w:rsidRPr="00555FEA">
              <w:t>inspected for safe operation</w:t>
            </w:r>
          </w:p>
          <w:p w:rsidR="00000000" w:rsidRPr="00555FEA" w:rsidP="00555FEA">
            <w:pPr>
              <w:pStyle w:val="List2"/>
            </w:pPr>
            <w:r w:rsidRPr="00555FEA">
              <w:t>1.3 Work area is prepared to ensure safety of personnel, workplace and other vehicles</w:t>
            </w:r>
          </w:p>
          <w:p w:rsidR="00000000" w:rsidP="00555FEA">
            <w:pPr>
              <w:pStyle w:val="List2"/>
              <w:rPr>
                <w:lang w:val="en-NZ"/>
              </w:rPr>
            </w:pPr>
            <w:r w:rsidRPr="00555FEA">
              <w:t>1.4 Repair plan is developed and confirmed with appropriate personnel</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List"/>
              <w:rPr>
                <w:lang w:val="en-NZ"/>
              </w:rPr>
            </w:pPr>
            <w:r w:rsidRPr="00555FEA">
              <w:t>2. Repla</w:t>
            </w:r>
            <w:r w:rsidRPr="00555FEA">
              <w:t>ce body panels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2"/>
            </w:pPr>
            <w:r w:rsidRPr="00555FEA">
              <w:t xml:space="preserve">2.1 </w:t>
            </w:r>
            <w:r w:rsidRPr="00555FEA">
              <w:rPr>
                <w:rStyle w:val="BoldandItalics"/>
              </w:rPr>
              <w:t xml:space="preserve">Workplace procedures </w:t>
            </w:r>
            <w:r w:rsidRPr="00555FEA">
              <w:t>are identified and followed</w:t>
            </w:r>
          </w:p>
          <w:p w:rsidR="00000000" w:rsidRPr="00555FEA" w:rsidP="00555FEA">
            <w:pPr>
              <w:pStyle w:val="List2"/>
            </w:pPr>
            <w:r w:rsidRPr="00555FEA">
              <w:t>2.2 Replacement information is identified and interpreted from original equipment manufacturer (OEM) specifications</w:t>
            </w:r>
          </w:p>
          <w:p w:rsidR="00000000" w:rsidRPr="00555FEA" w:rsidP="00555FEA">
            <w:pPr>
              <w:pStyle w:val="List2"/>
            </w:pPr>
            <w:r w:rsidRPr="00555FEA">
              <w:t>2.3 Components are refitted using OEM approved methods,</w:t>
            </w:r>
            <w:r w:rsidRPr="00555FEA">
              <w:rPr>
                <w:rStyle w:val="BoldandItalics"/>
              </w:rPr>
              <w:t xml:space="preserve"> mat</w:t>
            </w:r>
            <w:r w:rsidRPr="00555FEA">
              <w:rPr>
                <w:rStyle w:val="BoldandItalics"/>
              </w:rPr>
              <w:t>erials</w:t>
            </w:r>
            <w:r w:rsidRPr="00555FEA">
              <w:t xml:space="preserve"> and equipment</w:t>
            </w:r>
          </w:p>
          <w:p w:rsidR="00000000" w:rsidRPr="00555FEA" w:rsidP="00555FEA">
            <w:pPr>
              <w:pStyle w:val="List2"/>
            </w:pPr>
            <w:r w:rsidRPr="00555FEA">
              <w:t>2.4 Sealant is selected and applied according to OEM specifications</w:t>
            </w:r>
          </w:p>
          <w:p w:rsidR="00000000" w:rsidP="00555FEA">
            <w:pPr>
              <w:pStyle w:val="List2"/>
              <w:rPr>
                <w:lang w:val="en-NZ"/>
              </w:rPr>
            </w:pPr>
            <w:r w:rsidRPr="00555FEA">
              <w:t>2.5</w:t>
            </w:r>
            <w:r w:rsidRPr="00555FEA">
              <w:rPr>
                <w:rStyle w:val="BoldandItalics"/>
              </w:rPr>
              <w:t xml:space="preserve"> Replacement activities </w:t>
            </w:r>
            <w:r w:rsidRPr="00555FEA">
              <w:t>are completed within industry timelines and standards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List"/>
              <w:rPr>
                <w:lang w:val="en-NZ"/>
              </w:rPr>
            </w:pPr>
            <w:r w:rsidRPr="00555FEA">
              <w:t>3. Repair faulty or damaged panels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2"/>
            </w:pPr>
            <w:r w:rsidRPr="00555FEA">
              <w:t>3.1 Damaged sections are inspected and a rectification process identified</w:t>
            </w:r>
          </w:p>
          <w:p w:rsidR="00000000" w:rsidRPr="00555FEA" w:rsidP="00555FEA">
            <w:pPr>
              <w:pStyle w:val="List2"/>
            </w:pPr>
            <w:r w:rsidRPr="00555FEA">
              <w:t>3.2 Damaged or faulty panels are rectified according to workplace procedures and quality standards</w:t>
            </w:r>
          </w:p>
          <w:p w:rsidR="00000000" w:rsidP="00555FEA">
            <w:pPr>
              <w:pStyle w:val="List2"/>
              <w:rPr>
                <w:lang w:val="en-NZ"/>
              </w:rPr>
            </w:pPr>
            <w:r w:rsidRPr="00555FEA">
              <w:t>3.3 Repair documentation is completed according to workplace procedures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List"/>
              <w:rPr>
                <w:lang w:val="en-NZ"/>
              </w:rPr>
            </w:pPr>
            <w:r w:rsidRPr="00555FEA">
              <w:t>4. Complet</w:t>
            </w:r>
            <w:r w:rsidRPr="00555FEA">
              <w: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2"/>
            </w:pPr>
            <w:r w:rsidRPr="00555FEA">
              <w:t>4.1 Work area is cleaned, and materials disposed of or recycled according to workplace procedures</w:t>
            </w:r>
          </w:p>
          <w:p w:rsidR="00000000" w:rsidRPr="00555FEA" w:rsidP="00555FEA">
            <w:pPr>
              <w:pStyle w:val="List2"/>
            </w:pPr>
            <w:r w:rsidRPr="00555FEA">
              <w:t>4.2 Tools and equipment are cleaned, checked and stored according to workplace procedures</w:t>
            </w:r>
          </w:p>
          <w:p w:rsidR="00000000" w:rsidRPr="00555FEA" w:rsidP="00555FEA">
            <w:pPr>
              <w:pStyle w:val="List2"/>
            </w:pPr>
            <w:r w:rsidRPr="00555FEA">
              <w:t>4.3 Faulty equipment is tagged and reported</w:t>
            </w:r>
          </w:p>
          <w:p w:rsidR="00000000" w:rsidRPr="00555FEA" w:rsidP="00555FEA">
            <w:pPr>
              <w:pStyle w:val="List2"/>
            </w:pPr>
            <w:r w:rsidRPr="00555FEA">
              <w:t>4.4 Wor</w:t>
            </w:r>
            <w:r w:rsidRPr="00555FEA">
              <w:t>k sheets are completed according to workplace procedures</w:t>
            </w:r>
          </w:p>
        </w:tc>
      </w:tr>
    </w:tbl>
    <w:p w:rsidR="00000000" w:rsidRPr="00555FEA" w:rsidP="00555FEA">
      <w:pPr>
        <w:pStyle w:val="BodyText"/>
      </w:pPr>
    </w:p>
    <w:p w:rsidR="00000000" w:rsidRPr="00555FEA" w:rsidP="00555FEA">
      <w:pPr>
        <w:pStyle w:val="AllowPageBreak"/>
      </w:pPr>
    </w:p>
    <w:p w:rsidR="00000000" w:rsidRPr="00555FEA" w:rsidP="00555FEA">
      <w:pPr>
        <w:pStyle w:val="Heading1"/>
      </w:pPr>
      <w:bookmarkStart w:id="6" w:name="O_575537"/>
      <w:bookmarkEnd w:id="6"/>
      <w:r w:rsidRPr="00555FEA">
        <w:t>Foundation Skills</w:t>
      </w:r>
    </w:p>
    <w:p w:rsidR="00000000" w:rsidRPr="00555FEA" w:rsidP="004B2BA2">
      <w:pPr>
        <w:pStyle w:val="BodyText"/>
      </w:pPr>
      <w:r w:rsidRPr="00555FEA">
        <w:t>This section describes those language, literacy, numeracy and employment skills that are essential to performance.</w:t>
      </w:r>
    </w:p>
    <w:tbl>
      <w:tblPr>
        <w:tblW w:w="9639" w:type="dxa"/>
        <w:tblLayout w:type="fixed"/>
        <w:tblCellMar>
          <w:left w:w="62" w:type="dxa"/>
          <w:right w:w="62" w:type="dxa"/>
        </w:tblCellMar>
        <w:tblLook w:val="0000"/>
      </w:tblPr>
      <w:tblGrid>
        <w:gridCol w:w="2835"/>
        <w:gridCol w:w="6804"/>
      </w:tblGrid>
      <w:tr w:rsidTr="004B2BA2">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55FEA" w:rsidP="00555FEA">
            <w:pPr>
              <w:pStyle w:val="BodyText"/>
            </w:pPr>
            <w:r w:rsidRPr="00555FEA">
              <w:rPr>
                <w:rStyle w:val="SpecialBold"/>
              </w:rPr>
              <w:t>Skills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55FEA">
            <w:pPr>
              <w:pStyle w:val="BodyText"/>
              <w:rPr>
                <w:lang w:val="en-NZ"/>
              </w:rPr>
            </w:pPr>
            <w:r w:rsidRPr="00555FEA">
              <w:rPr>
                <w:rStyle w:val="SpecialBold"/>
              </w:rPr>
              <w:t>Description</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interpret workplace procedures and work health and safety (WHS) requirements</w:t>
            </w:r>
          </w:p>
          <w:p w:rsidR="00000000" w:rsidP="00555FEA">
            <w:pPr>
              <w:pStyle w:val="ListBullet"/>
              <w:rPr>
                <w:lang w:val="en-NZ"/>
              </w:rPr>
            </w:pPr>
            <w:r w:rsidRPr="00555FEA">
              <w:t>interpret job instructions, repair plan and OEM specifications.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legibly complete repair documentation</w:t>
            </w:r>
          </w:p>
          <w:p w:rsidR="00000000" w:rsidRPr="00555FEA" w:rsidP="00555FEA">
            <w:pPr>
              <w:pStyle w:val="ListBullet"/>
            </w:pPr>
            <w:r w:rsidRPr="00555FEA">
              <w:t>complete faulty equipment tags</w:t>
            </w:r>
          </w:p>
          <w:p w:rsidR="00000000" w:rsidP="00555FEA">
            <w:pPr>
              <w:pStyle w:val="ListBullet"/>
              <w:rPr>
                <w:lang w:val="en-NZ"/>
              </w:rPr>
            </w:pPr>
            <w:r w:rsidRPr="00555FEA">
              <w:t>accurately prepare a repa</w:t>
            </w:r>
            <w:r w:rsidRPr="00555FEA">
              <w:t>ir plan.</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inform team members of repair plans</w:t>
            </w:r>
          </w:p>
          <w:p w:rsidR="00000000" w:rsidRPr="00555FEA" w:rsidP="00555FEA">
            <w:pPr>
              <w:pStyle w:val="ListBullet"/>
            </w:pPr>
            <w:r w:rsidRPr="00555FEA">
              <w:t>use automotive terminology in the workplace</w:t>
            </w:r>
          </w:p>
          <w:p w:rsidR="00000000" w:rsidP="00555FEA">
            <w:pPr>
              <w:pStyle w:val="ListBullet"/>
              <w:rPr>
                <w:lang w:val="en-NZ"/>
              </w:rPr>
            </w:pPr>
            <w:r w:rsidRPr="00555FEA">
              <w:t>communicate OEM specifications to co-workers.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identify OEM and job specifications</w:t>
            </w:r>
          </w:p>
          <w:p w:rsidR="00000000" w:rsidP="00555FEA">
            <w:pPr>
              <w:pStyle w:val="ListBullet"/>
              <w:rPr>
                <w:lang w:val="en-NZ"/>
              </w:rPr>
            </w:pPr>
            <w:r w:rsidRPr="00555FEA">
              <w:t>identify material requirements from repair plan.</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Initiative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ListBullet"/>
              <w:rPr>
                <w:lang w:val="en-NZ"/>
              </w:rPr>
            </w:pPr>
            <w:r w:rsidRPr="00555FEA">
              <w:t>adapt to changing work conditions.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manage job repair time</w:t>
            </w:r>
          </w:p>
          <w:p w:rsidR="00000000" w:rsidP="00555FEA">
            <w:pPr>
              <w:pStyle w:val="ListBullet"/>
              <w:rPr>
                <w:lang w:val="en-NZ"/>
              </w:rPr>
            </w:pPr>
            <w:r w:rsidRPr="00555FEA">
              <w:t>identify and select repair equipment, materials and work area.</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t>Problem-solving skills t</w:t>
            </w:r>
            <w:r w:rsidRPr="00555FEA">
              <w: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meet job outcome requirements</w:t>
            </w:r>
          </w:p>
          <w:p w:rsidR="00000000" w:rsidRPr="00555FEA" w:rsidP="00555FEA">
            <w:pPr>
              <w:pStyle w:val="ListBullet"/>
            </w:pPr>
            <w:r w:rsidRPr="00555FEA">
              <w:t>interpret and apply workplace procedures and work instructions.</w:t>
            </w:r>
          </w:p>
        </w:tc>
      </w:tr>
    </w:tbl>
    <w:p w:rsidR="00000000" w:rsidRPr="00555FEA" w:rsidP="00555FEA">
      <w:pPr>
        <w:pStyle w:val="BodyText"/>
      </w:pPr>
    </w:p>
    <w:p w:rsidR="00000000" w:rsidRPr="00555FEA" w:rsidP="00555FEA">
      <w:pPr>
        <w:pStyle w:val="AllowPageBreak"/>
      </w:pPr>
    </w:p>
    <w:p w:rsidR="00000000" w:rsidRPr="00555FEA" w:rsidP="00555FEA">
      <w:pPr>
        <w:pStyle w:val="Heading1"/>
      </w:pPr>
      <w:bookmarkStart w:id="7" w:name="O_575538"/>
      <w:bookmarkEnd w:id="7"/>
      <w:r w:rsidRPr="00555FEA">
        <w:t>Range of Conditions</w:t>
      </w:r>
    </w:p>
    <w:tbl>
      <w:tblPr>
        <w:tblW w:w="9639" w:type="dxa"/>
        <w:tblLayout w:type="fixed"/>
        <w:tblCellMar>
          <w:left w:w="62" w:type="dxa"/>
          <w:right w:w="62" w:type="dxa"/>
        </w:tblCellMar>
        <w:tblLook w:val="0000"/>
      </w:tblPr>
      <w:tblGrid>
        <w:gridCol w:w="2835"/>
        <w:gridCol w:w="6804"/>
      </w:tblGrid>
      <w:tr w:rsidTr="004B2BA2">
        <w:tblPrEx>
          <w:tblW w:w="9639" w:type="dxa"/>
          <w:tblLayout w:type="fixed"/>
          <w:tblCellMar>
            <w:left w:w="62" w:type="dxa"/>
            <w:right w:w="62" w:type="dxa"/>
          </w:tblCellMar>
          <w:tblLook w:val="0000"/>
        </w:tblPrEx>
        <w:trPr>
          <w:trHeight w:val="469"/>
        </w:trPr>
        <w:tc>
          <w:tcPr>
            <w:tcW w:w="9639" w:type="dxa"/>
            <w:gridSpan w:val="2"/>
            <w:tcBorders>
              <w:top w:val="nil"/>
              <w:left w:val="nil"/>
              <w:bottom w:val="nil"/>
              <w:right w:val="nil"/>
            </w:tcBorders>
            <w:tcMar>
              <w:top w:w="0" w:type="dxa"/>
              <w:left w:w="62" w:type="dxa"/>
              <w:bottom w:w="0" w:type="dxa"/>
              <w:right w:w="62" w:type="dxa"/>
            </w:tcMar>
          </w:tcPr>
          <w:p w:rsidR="00000000" w:rsidP="00555FEA">
            <w:pPr>
              <w:pStyle w:val="BodyText"/>
              <w:rPr>
                <w:lang w:val="en-NZ"/>
              </w:rPr>
            </w:pPr>
            <w:r w:rsidRPr="00555FEA">
              <w:t>This section specifies work environments and conditions that may affect performance. Essential operating conditions that may be present (depending on the work situation, needs of the candidate, accessibility of the item, and local industry and regional con</w:t>
            </w:r>
            <w:r w:rsidRPr="00555FEA">
              <w:t>texts) are included. Bold italicised wording, if used in the performance criteria, is detailed below.</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rPr>
                <w:rStyle w:val="BoldandItalics"/>
              </w:rPr>
              <w:t>Workplace procedures</w:t>
            </w:r>
            <w:r w:rsidRPr="00555FEA">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OEM vehicle specifications</w:t>
            </w:r>
          </w:p>
          <w:p w:rsidR="00000000" w:rsidRPr="00555FEA" w:rsidP="00555FEA">
            <w:pPr>
              <w:pStyle w:val="ListBullet"/>
            </w:pPr>
            <w:r w:rsidRPr="00555FEA">
              <w:t>workplace quality guidelines for repairing vehicle body panels and fittings</w:t>
            </w:r>
          </w:p>
          <w:p w:rsidR="00000000" w:rsidRPr="00555FEA" w:rsidP="00555FEA">
            <w:pPr>
              <w:pStyle w:val="ListBullet"/>
            </w:pPr>
            <w:r w:rsidRPr="00555FEA">
              <w:t>procedures for recording and reporting repair processes of vehicle body panels and fittings</w:t>
            </w:r>
          </w:p>
          <w:p w:rsidR="00000000" w:rsidRPr="00555FEA" w:rsidP="00555FEA">
            <w:pPr>
              <w:pStyle w:val="ListBullet"/>
            </w:pPr>
            <w:r w:rsidRPr="00555FEA">
              <w:t>workplace waste disposal, recycling and re-use guidelines</w:t>
            </w:r>
          </w:p>
          <w:p w:rsidR="00000000" w:rsidP="00555FEA">
            <w:pPr>
              <w:pStyle w:val="ListBullet"/>
              <w:rPr>
                <w:lang w:val="en-NZ"/>
              </w:rPr>
            </w:pPr>
            <w:r w:rsidRPr="00555FEA">
              <w:t>WHS requirements for repairing vehicle body panels and fittings.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rPr>
                <w:rStyle w:val="BoldandItalics"/>
              </w:rPr>
              <w:t xml:space="preserve">Materials </w:t>
            </w:r>
            <w:r w:rsidRPr="00555FEA">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repair tools an</w:t>
            </w:r>
            <w:r w:rsidRPr="00555FEA">
              <w:t>d equipment used with vehicle body panels and fittings</w:t>
            </w:r>
          </w:p>
          <w:p w:rsidR="00000000" w:rsidP="00555FEA">
            <w:pPr>
              <w:pStyle w:val="ListBullet"/>
              <w:rPr>
                <w:lang w:val="en-NZ"/>
              </w:rPr>
            </w:pPr>
            <w:r w:rsidRPr="00555FEA">
              <w:t>sealing and adhesive materials relevant to repairing vehicle body panels and fittings.</w:t>
            </w:r>
          </w:p>
        </w:tc>
      </w:tr>
      <w:tr w:rsidTr="004B2BA2">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5FEA">
            <w:pPr>
              <w:pStyle w:val="BodyText"/>
              <w:rPr>
                <w:lang w:val="en-NZ"/>
              </w:rPr>
            </w:pPr>
            <w:r w:rsidRPr="00555FEA">
              <w:rPr>
                <w:rStyle w:val="BoldandItalics"/>
              </w:rPr>
              <w:t>Replacement activities</w:t>
            </w:r>
            <w:r w:rsidRPr="00555FEA">
              <w:t xml:space="preserve"> for vehicle body panels and fittings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5FEA" w:rsidP="00555FEA">
            <w:pPr>
              <w:pStyle w:val="ListBullet"/>
            </w:pPr>
            <w:r w:rsidRPr="00555FEA">
              <w:t>bolt on repair procedures</w:t>
            </w:r>
          </w:p>
          <w:p w:rsidR="00000000" w:rsidRPr="00555FEA" w:rsidP="00555FEA">
            <w:pPr>
              <w:pStyle w:val="ListBullet"/>
            </w:pPr>
            <w:r w:rsidRPr="00555FEA">
              <w:t>bond on repair procedures</w:t>
            </w:r>
          </w:p>
          <w:p w:rsidR="00000000" w:rsidRPr="00555FEA" w:rsidP="00555FEA">
            <w:pPr>
              <w:pStyle w:val="ListBullet"/>
            </w:pPr>
            <w:r w:rsidRPr="00555FEA">
              <w:t>weld on repair procedures</w:t>
            </w:r>
          </w:p>
        </w:tc>
      </w:tr>
    </w:tbl>
    <w:p w:rsidR="00000000" w:rsidRPr="00555FEA" w:rsidP="00555FEA">
      <w:pPr>
        <w:pStyle w:val="BodyText"/>
      </w:pPr>
    </w:p>
    <w:p w:rsidR="00000000" w:rsidRPr="00555FEA" w:rsidP="00555FEA">
      <w:pPr>
        <w:pStyle w:val="AllowPageBreak"/>
      </w:pPr>
    </w:p>
    <w:p w:rsidR="00000000" w:rsidRPr="00555FEA" w:rsidP="00555FEA">
      <w:pPr>
        <w:pStyle w:val="Heading1"/>
      </w:pPr>
      <w:bookmarkStart w:id="8" w:name="O_575539"/>
      <w:bookmarkEnd w:id="8"/>
      <w:r w:rsidRPr="00555FEA">
        <w:t>Unit Mapping Information</w:t>
      </w:r>
    </w:p>
    <w:p w:rsidR="00000000" w:rsidRPr="00555FEA" w:rsidP="004B2BA2">
      <w:pPr>
        <w:pStyle w:val="BodyText"/>
      </w:pPr>
      <w:r w:rsidRPr="00555FEA">
        <w:t>No equivalent unit.</w:t>
      </w:r>
    </w:p>
    <w:p w:rsidR="00000000" w:rsidRPr="00555FEA" w:rsidP="00555FEA">
      <w:pPr>
        <w:pStyle w:val="Heading1"/>
      </w:pPr>
      <w:bookmarkStart w:id="9" w:name="O_575547"/>
      <w:bookmarkEnd w:id="9"/>
      <w:r w:rsidRPr="00555FEA">
        <w:t>Links</w:t>
      </w:r>
    </w:p>
    <w:p w:rsidR="00000000" w:rsidRPr="00555FEA" w:rsidP="004B2BA2">
      <w:pPr>
        <w:pStyle w:val="BodyText"/>
      </w:pPr>
      <w:r w:rsidRPr="00555FEA">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5D10CF">
        <w:rPr>
          <w:rStyle w:val="Hyperlink"/>
        </w:rPr>
        <w:t>https://vetnet.gov.au/Pages/TrainingDocs.aspx?q=bd587669-08b3-4cd5-85f0-f9fa0c6304c1</w:t>
      </w:r>
      <w:r>
        <w:fldChar w:fldCharType="end"/>
      </w:r>
    </w:p>
    <w:p w:rsidR="00000000" w:rsidRPr="00555FEA" w:rsidP="00555FEA"/>
    <w:sectPr w:rsidSect="00555F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A" w:rsidRPr="004B2BA2" w:rsidP="004B2B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A2" w:rsidP="00555F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2BA2" w:rsidP="00555FE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B2BA2" w:rsidP="00555F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5FEA" w:rsidRPr="004B2BA2" w:rsidP="004B2B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F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2BA2" w:rsidRPr="002D2AF8" w:rsidP="00555FEA">
    <w:pPr>
      <w:pStyle w:val="Header"/>
      <w:framePr w:wrap="around"/>
    </w:pPr>
    <w:r>
      <w:fldChar w:fldCharType="begin"/>
    </w:r>
    <w:r>
      <w:instrText xml:space="preserve"> TITLE   \* MERGEFORMAT </w:instrText>
    </w:r>
    <w:r>
      <w:fldChar w:fldCharType="separate"/>
    </w:r>
    <w:r>
      <w:t>AUMGTN001 Replace and repair vehicle body panels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2022</w:t>
    </w:r>
    <w:r>
      <w:fldChar w:fldCharType="end"/>
    </w:r>
  </w:p>
  <w:p w:rsidR="004B2BA2" w:rsidP="00555F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4692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2EE69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5F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5FEA"/>
    <w:pPr>
      <w:spacing w:before="360" w:after="60"/>
      <w:outlineLvl w:val="0"/>
    </w:pPr>
    <w:rPr>
      <w:sz w:val="32"/>
    </w:rPr>
  </w:style>
  <w:style w:type="paragraph" w:styleId="Heading2">
    <w:name w:val="heading 2"/>
    <w:basedOn w:val="HeadingBase"/>
    <w:next w:val="BodyText"/>
    <w:link w:val="Heading2Char"/>
    <w:qFormat/>
    <w:rsid w:val="00555FEA"/>
    <w:pPr>
      <w:keepLines/>
      <w:spacing w:before="240" w:after="120"/>
      <w:outlineLvl w:val="1"/>
    </w:pPr>
    <w:rPr>
      <w:sz w:val="28"/>
      <w:szCs w:val="40"/>
    </w:rPr>
  </w:style>
  <w:style w:type="paragraph" w:styleId="Heading3">
    <w:name w:val="heading 3"/>
    <w:basedOn w:val="HeadingBase"/>
    <w:next w:val="BodyText"/>
    <w:link w:val="Heading3Char"/>
    <w:qFormat/>
    <w:rsid w:val="00555FEA"/>
    <w:pPr>
      <w:spacing w:before="180" w:after="120"/>
      <w:outlineLvl w:val="2"/>
    </w:pPr>
    <w:rPr>
      <w:spacing w:val="-10"/>
      <w:kern w:val="32"/>
    </w:rPr>
  </w:style>
  <w:style w:type="paragraph" w:styleId="Heading4">
    <w:name w:val="heading 4"/>
    <w:basedOn w:val="HeadingBase"/>
    <w:next w:val="BodyText"/>
    <w:link w:val="Heading4Char"/>
    <w:qFormat/>
    <w:rsid w:val="00555FEA"/>
    <w:pPr>
      <w:spacing w:before="160" w:after="120"/>
      <w:outlineLvl w:val="3"/>
    </w:pPr>
    <w:rPr>
      <w:sz w:val="22"/>
    </w:rPr>
  </w:style>
  <w:style w:type="paragraph" w:styleId="Heading5">
    <w:name w:val="heading 5"/>
    <w:basedOn w:val="HeadingBase"/>
    <w:next w:val="Normal"/>
    <w:link w:val="Heading5Char"/>
    <w:qFormat/>
    <w:rsid w:val="00555FEA"/>
    <w:pPr>
      <w:spacing w:before="80"/>
      <w:outlineLvl w:val="4"/>
    </w:pPr>
    <w:rPr>
      <w:color w:val="918585"/>
      <w:sz w:val="20"/>
    </w:rPr>
  </w:style>
  <w:style w:type="paragraph" w:styleId="Heading6">
    <w:name w:val="heading 6"/>
    <w:basedOn w:val="HeadingBase"/>
    <w:next w:val="Normal"/>
    <w:link w:val="Heading6Char"/>
    <w:qFormat/>
    <w:rsid w:val="00555FEA"/>
    <w:pPr>
      <w:spacing w:before="60"/>
      <w:outlineLvl w:val="5"/>
    </w:pPr>
    <w:rPr>
      <w:color w:val="918585"/>
      <w:sz w:val="20"/>
    </w:rPr>
  </w:style>
  <w:style w:type="paragraph" w:styleId="Heading7">
    <w:name w:val="heading 7"/>
    <w:basedOn w:val="Normal"/>
    <w:next w:val="Normal"/>
    <w:link w:val="Heading7Char"/>
    <w:qFormat/>
    <w:rsid w:val="00555FEA"/>
    <w:pPr>
      <w:ind w:left="720"/>
      <w:outlineLvl w:val="6"/>
    </w:pPr>
    <w:rPr>
      <w:i/>
    </w:rPr>
  </w:style>
  <w:style w:type="paragraph" w:styleId="Heading8">
    <w:name w:val="heading 8"/>
    <w:basedOn w:val="Normal"/>
    <w:next w:val="Normal"/>
    <w:link w:val="Heading8Char"/>
    <w:qFormat/>
    <w:rsid w:val="00555FEA"/>
    <w:pPr>
      <w:ind w:left="720"/>
      <w:outlineLvl w:val="7"/>
    </w:pPr>
    <w:rPr>
      <w:i/>
    </w:rPr>
  </w:style>
  <w:style w:type="paragraph" w:styleId="Heading9">
    <w:name w:val="heading 9"/>
    <w:basedOn w:val="Normal"/>
    <w:next w:val="Normal"/>
    <w:link w:val="Heading9Char"/>
    <w:qFormat/>
    <w:rsid w:val="00555FEA"/>
    <w:pPr>
      <w:ind w:left="720"/>
      <w:outlineLvl w:val="8"/>
    </w:pPr>
    <w:rPr>
      <w:i/>
    </w:rPr>
  </w:style>
  <w:style w:type="character" w:default="1" w:styleId="DefaultParagraphFont">
    <w:name w:val="Default Paragraph Font"/>
    <w:uiPriority w:val="1"/>
    <w:unhideWhenUsed/>
    <w:rsid w:val="00555F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5FEA"/>
  </w:style>
  <w:style w:type="character" w:customStyle="1" w:styleId="Heading1Char">
    <w:name w:val="Heading 1 Char"/>
    <w:basedOn w:val="DefaultParagraphFont"/>
    <w:link w:val="Heading1"/>
    <w:rsid w:val="00555FEA"/>
    <w:rPr>
      <w:rFonts w:ascii="Times New Roman" w:eastAsia="Times New Roman" w:hAnsi="Times New Roman" w:cs="Times New Roman"/>
      <w:b/>
      <w:sz w:val="32"/>
      <w:szCs w:val="20"/>
      <w:lang w:eastAsia="en-US"/>
    </w:rPr>
  </w:style>
  <w:style w:type="paragraph" w:styleId="BodyText">
    <w:name w:val="Body Text"/>
    <w:basedOn w:val="Normal"/>
    <w:link w:val="BodyTextChar"/>
    <w:rsid w:val="00555F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5FEA"/>
    <w:rPr>
      <w:rFonts w:ascii="Times New Roman" w:eastAsia="Times New Roman" w:hAnsi="Times New Roman" w:cs="Times New Roman"/>
      <w:sz w:val="24"/>
      <w:lang w:eastAsia="en-US"/>
    </w:rPr>
  </w:style>
  <w:style w:type="paragraph" w:styleId="List">
    <w:name w:val="List"/>
    <w:basedOn w:val="BodyText"/>
    <w:next w:val="BodyText"/>
    <w:rsid w:val="00555FEA"/>
    <w:pPr>
      <w:tabs>
        <w:tab w:val="left" w:pos="340"/>
      </w:tabs>
      <w:spacing w:before="60" w:after="60"/>
      <w:ind w:left="340" w:hanging="340"/>
    </w:pPr>
  </w:style>
  <w:style w:type="paragraph" w:styleId="ListBullet">
    <w:name w:val="List Bullet"/>
    <w:basedOn w:val="List"/>
    <w:rsid w:val="00555FEA"/>
    <w:pPr>
      <w:numPr>
        <w:numId w:val="11"/>
      </w:numPr>
      <w:tabs>
        <w:tab w:val="clear" w:pos="340"/>
      </w:tabs>
      <w:spacing w:before="40" w:after="40"/>
    </w:pPr>
  </w:style>
  <w:style w:type="character" w:customStyle="1" w:styleId="SpecialBold">
    <w:name w:val="Special Bold"/>
    <w:basedOn w:val="DefaultParagraphFont"/>
    <w:rsid w:val="00555FEA"/>
    <w:rPr>
      <w:b/>
      <w:spacing w:val="0"/>
    </w:rPr>
  </w:style>
  <w:style w:type="paragraph" w:customStyle="1" w:styleId="SuperHeading">
    <w:name w:val="SuperHeading"/>
    <w:basedOn w:val="Normal"/>
    <w:rsid w:val="00555FEA"/>
    <w:pPr>
      <w:spacing w:before="240" w:after="120"/>
      <w:outlineLvl w:val="0"/>
    </w:pPr>
    <w:rPr>
      <w:rFonts w:ascii="Times New Roman" w:hAnsi="Times New Roman"/>
      <w:b/>
      <w:sz w:val="32"/>
    </w:rPr>
  </w:style>
  <w:style w:type="paragraph" w:customStyle="1" w:styleId="AllowPageBreak">
    <w:name w:val="AllowPageBreak"/>
    <w:rsid w:val="00555FE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55FEA"/>
    <w:pPr>
      <w:tabs>
        <w:tab w:val="left" w:pos="680"/>
      </w:tabs>
      <w:spacing w:before="60" w:after="60"/>
      <w:ind w:left="680" w:hanging="340"/>
    </w:pPr>
  </w:style>
  <w:style w:type="character" w:customStyle="1" w:styleId="BoldandItalics">
    <w:name w:val="Bold and Italics"/>
    <w:qFormat/>
    <w:rsid w:val="00555FEA"/>
    <w:rPr>
      <w:b/>
      <w:i/>
      <w:u w:val="none"/>
    </w:rPr>
  </w:style>
  <w:style w:type="character" w:customStyle="1" w:styleId="Heading2Char">
    <w:name w:val="Heading 2 Char"/>
    <w:basedOn w:val="DefaultParagraphFont"/>
    <w:link w:val="Heading2"/>
    <w:rsid w:val="00555F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5F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5F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5F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5F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5F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5F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5FEA"/>
    <w:rPr>
      <w:rFonts w:ascii="Courier New" w:eastAsia="Times New Roman" w:hAnsi="Courier New" w:cs="Times New Roman"/>
      <w:i/>
      <w:szCs w:val="20"/>
      <w:lang w:eastAsia="en-US"/>
    </w:rPr>
  </w:style>
  <w:style w:type="paragraph" w:customStyle="1" w:styleId="HeadingBase">
    <w:name w:val="Heading Base"/>
    <w:rsid w:val="00555F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5FEA"/>
    <w:pPr>
      <w:tabs>
        <w:tab w:val="right" w:leader="dot" w:pos="9072"/>
      </w:tabs>
      <w:ind w:left="567"/>
    </w:pPr>
    <w:rPr>
      <w:szCs w:val="22"/>
    </w:rPr>
  </w:style>
  <w:style w:type="paragraph" w:customStyle="1" w:styleId="TOCBase">
    <w:name w:val="TOC Base"/>
    <w:rsid w:val="00555F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5FEA"/>
    <w:pPr>
      <w:tabs>
        <w:tab w:val="right" w:leader="dot" w:pos="9072"/>
      </w:tabs>
      <w:spacing w:before="40" w:after="40"/>
      <w:ind w:left="284"/>
    </w:pPr>
    <w:rPr>
      <w:rFonts w:ascii="Times New Roman" w:hAnsi="Times New Roman"/>
    </w:rPr>
  </w:style>
  <w:style w:type="paragraph" w:styleId="TOC1">
    <w:name w:val="toc 1"/>
    <w:basedOn w:val="TOCBase"/>
    <w:next w:val="Normal"/>
    <w:rsid w:val="00555F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5F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5FEA"/>
    <w:rPr>
      <w:rFonts w:ascii="Times New Roman" w:eastAsia="Times New Roman" w:hAnsi="Times New Roman" w:cs="Times New Roman"/>
      <w:sz w:val="16"/>
      <w:lang w:eastAsia="en-US"/>
    </w:rPr>
  </w:style>
  <w:style w:type="paragraph" w:styleId="Title">
    <w:name w:val="Title"/>
    <w:basedOn w:val="HeadingBase"/>
    <w:link w:val="TitleChar"/>
    <w:qFormat/>
    <w:rsid w:val="00555FEA"/>
    <w:pPr>
      <w:spacing w:before="5040"/>
      <w:jc w:val="center"/>
    </w:pPr>
    <w:rPr>
      <w:sz w:val="48"/>
      <w:szCs w:val="72"/>
      <w:lang w:val="en-US"/>
    </w:rPr>
  </w:style>
  <w:style w:type="character" w:customStyle="1" w:styleId="TitleChar">
    <w:name w:val="Title Char"/>
    <w:basedOn w:val="DefaultParagraphFont"/>
    <w:link w:val="Title"/>
    <w:rsid w:val="00555F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5FEA"/>
    <w:pPr>
      <w:tabs>
        <w:tab w:val="left" w:pos="3600"/>
        <w:tab w:val="left" w:pos="3958"/>
      </w:tabs>
    </w:pPr>
  </w:style>
  <w:style w:type="paragraph" w:customStyle="1" w:styleId="Note">
    <w:name w:val="Note"/>
    <w:basedOn w:val="BodyText"/>
    <w:rsid w:val="00555F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5FEA"/>
    <w:pPr>
      <w:framePr w:wrap="auto" w:hAnchor="text" w:y="6049"/>
    </w:pPr>
    <w:rPr>
      <w:color w:val="000000"/>
      <w:sz w:val="40"/>
    </w:rPr>
  </w:style>
  <w:style w:type="paragraph" w:customStyle="1" w:styleId="TOCTitle">
    <w:name w:val="TOCTitle"/>
    <w:basedOn w:val="Heading1"/>
    <w:rsid w:val="00555FEA"/>
    <w:pPr>
      <w:spacing w:after="240"/>
      <w:jc w:val="center"/>
      <w:outlineLvl w:val="9"/>
    </w:pPr>
    <w:rPr>
      <w:caps/>
    </w:rPr>
  </w:style>
  <w:style w:type="paragraph" w:customStyle="1" w:styleId="Version">
    <w:name w:val="Version"/>
    <w:rsid w:val="00555FE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55FEA"/>
    <w:pPr>
      <w:numPr>
        <w:numId w:val="12"/>
      </w:numPr>
      <w:tabs>
        <w:tab w:val="clear" w:pos="680"/>
      </w:tabs>
    </w:pPr>
  </w:style>
  <w:style w:type="paragraph" w:styleId="Index1">
    <w:name w:val="index 1"/>
    <w:basedOn w:val="Normal"/>
    <w:next w:val="Normal"/>
    <w:semiHidden/>
    <w:rsid w:val="00555FEA"/>
    <w:pPr>
      <w:keepNext w:val="0"/>
      <w:tabs>
        <w:tab w:val="right" w:pos="4176"/>
      </w:tabs>
      <w:ind w:left="198" w:hanging="198"/>
    </w:pPr>
    <w:rPr>
      <w:rFonts w:ascii="Garamond" w:hAnsi="Garamond"/>
    </w:rPr>
  </w:style>
  <w:style w:type="paragraph" w:styleId="IndexHeading">
    <w:name w:val="index heading"/>
    <w:basedOn w:val="Normal"/>
    <w:next w:val="Index1"/>
    <w:semiHidden/>
    <w:rsid w:val="00555FEA"/>
    <w:pPr>
      <w:spacing w:before="120" w:after="120"/>
    </w:pPr>
    <w:rPr>
      <w:rFonts w:ascii="Arial" w:hAnsi="Arial"/>
      <w:b/>
      <w:color w:val="918585"/>
      <w:sz w:val="24"/>
    </w:rPr>
  </w:style>
  <w:style w:type="paragraph" w:styleId="Header">
    <w:name w:val="header"/>
    <w:basedOn w:val="Normal"/>
    <w:link w:val="HeaderChar"/>
    <w:rsid w:val="00555F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5FEA"/>
    <w:rPr>
      <w:rFonts w:ascii="Times New Roman" w:eastAsia="Times New Roman" w:hAnsi="Times New Roman" w:cs="Times New Roman"/>
      <w:sz w:val="16"/>
      <w:szCs w:val="20"/>
      <w:lang w:val="en-GB" w:eastAsia="en-US"/>
    </w:rPr>
  </w:style>
  <w:style w:type="paragraph" w:customStyle="1" w:styleId="Chapter">
    <w:name w:val="Chapter"/>
    <w:basedOn w:val="Normal"/>
    <w:rsid w:val="00555FEA"/>
    <w:pPr>
      <w:spacing w:before="240"/>
    </w:pPr>
    <w:rPr>
      <w:rFonts w:ascii="Times New Roman" w:hAnsi="Times New Roman"/>
      <w:smallCaps/>
      <w:spacing w:val="80"/>
      <w:sz w:val="28"/>
    </w:rPr>
  </w:style>
  <w:style w:type="paragraph" w:customStyle="1" w:styleId="InChapter">
    <w:name w:val="InChapter"/>
    <w:basedOn w:val="Heading3"/>
    <w:rsid w:val="00555FEA"/>
    <w:pPr>
      <w:spacing w:after="240"/>
      <w:outlineLvl w:val="9"/>
    </w:pPr>
    <w:rPr>
      <w:noProof/>
    </w:rPr>
  </w:style>
  <w:style w:type="paragraph" w:styleId="Index2">
    <w:name w:val="index 2"/>
    <w:basedOn w:val="Normal"/>
    <w:next w:val="Normal"/>
    <w:semiHidden/>
    <w:rsid w:val="00555FEA"/>
    <w:pPr>
      <w:tabs>
        <w:tab w:val="right" w:pos="4176"/>
      </w:tabs>
      <w:ind w:left="568" w:hanging="284"/>
    </w:pPr>
    <w:rPr>
      <w:rFonts w:ascii="Garamond" w:hAnsi="Garamond"/>
    </w:rPr>
  </w:style>
  <w:style w:type="paragraph" w:customStyle="1" w:styleId="Byline">
    <w:name w:val="Byline"/>
    <w:rsid w:val="00555F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5FEA"/>
    <w:pPr>
      <w:tabs>
        <w:tab w:val="clear" w:pos="3600"/>
        <w:tab w:val="clear" w:pos="3958"/>
      </w:tabs>
      <w:jc w:val="right"/>
    </w:pPr>
  </w:style>
  <w:style w:type="character" w:styleId="Emphasis">
    <w:name w:val="Emphasis"/>
    <w:basedOn w:val="DefaultParagraphFont"/>
    <w:qFormat/>
    <w:rsid w:val="00555FEA"/>
    <w:rPr>
      <w:i/>
    </w:rPr>
  </w:style>
  <w:style w:type="paragraph" w:styleId="Caption">
    <w:name w:val="caption"/>
    <w:basedOn w:val="BodyText"/>
    <w:next w:val="Normal"/>
    <w:qFormat/>
    <w:rsid w:val="00555FEA"/>
    <w:pPr>
      <w:framePr w:w="2268" w:hSpace="181" w:vSpace="181" w:wrap="around" w:vAnchor="text" w:hAnchor="page" w:x="1135" w:y="285" w:anchorLock="1"/>
    </w:pPr>
    <w:rPr>
      <w:i/>
    </w:rPr>
  </w:style>
  <w:style w:type="paragraph" w:customStyle="1" w:styleId="MiniTOCTitle">
    <w:name w:val="MiniTOCTitle"/>
    <w:basedOn w:val="Heading4"/>
    <w:rsid w:val="00555FEA"/>
    <w:pPr>
      <w:spacing w:before="240"/>
      <w:outlineLvl w:val="9"/>
    </w:pPr>
    <w:rPr>
      <w:noProof/>
      <w:sz w:val="24"/>
    </w:rPr>
  </w:style>
  <w:style w:type="paragraph" w:customStyle="1" w:styleId="MiniTOCItem">
    <w:name w:val="MiniTOCItem"/>
    <w:basedOn w:val="ListBullet"/>
    <w:rsid w:val="00555FEA"/>
    <w:pPr>
      <w:numPr>
        <w:numId w:val="0"/>
      </w:numPr>
      <w:tabs>
        <w:tab w:val="right" w:leader="dot" w:pos="6521"/>
      </w:tabs>
      <w:spacing w:before="0" w:after="0"/>
    </w:pPr>
  </w:style>
  <w:style w:type="paragraph" w:customStyle="1" w:styleId="TOFTitle">
    <w:name w:val="TOFTitle"/>
    <w:basedOn w:val="TOCTitle"/>
    <w:rsid w:val="00555FEA"/>
  </w:style>
  <w:style w:type="paragraph" w:styleId="TableofFigures">
    <w:name w:val="table of figures"/>
    <w:basedOn w:val="Normal"/>
    <w:next w:val="Normal"/>
    <w:semiHidden/>
    <w:rsid w:val="00555FEA"/>
    <w:pPr>
      <w:tabs>
        <w:tab w:val="right" w:leader="dot" w:pos="9072"/>
      </w:tabs>
      <w:ind w:left="970" w:hanging="403"/>
    </w:pPr>
    <w:rPr>
      <w:rFonts w:ascii="Times New Roman" w:hAnsi="Times New Roman"/>
      <w:b/>
    </w:rPr>
  </w:style>
  <w:style w:type="paragraph" w:styleId="ListNumber">
    <w:name w:val="List Number"/>
    <w:basedOn w:val="List"/>
    <w:rsid w:val="00555FEA"/>
    <w:pPr>
      <w:numPr>
        <w:numId w:val="14"/>
      </w:numPr>
      <w:tabs>
        <w:tab w:val="clear" w:pos="340"/>
      </w:tabs>
    </w:pPr>
  </w:style>
  <w:style w:type="character" w:customStyle="1" w:styleId="WingdingSymbols">
    <w:name w:val="Wingding Symbols"/>
    <w:rsid w:val="00555FEA"/>
    <w:rPr>
      <w:rFonts w:ascii="Wingdings" w:hAnsi="Wingdings"/>
    </w:rPr>
  </w:style>
  <w:style w:type="paragraph" w:customStyle="1" w:styleId="TableHeading">
    <w:name w:val="Table Heading"/>
    <w:basedOn w:val="HeadingBase"/>
    <w:rsid w:val="00555FEA"/>
    <w:pPr>
      <w:keepLines/>
      <w:pBdr>
        <w:bottom w:val="single" w:sz="6" w:space="1" w:color="918585"/>
      </w:pBdr>
      <w:spacing w:before="240"/>
    </w:pPr>
  </w:style>
  <w:style w:type="character" w:customStyle="1" w:styleId="HotSpot">
    <w:name w:val="HotSpot"/>
    <w:rsid w:val="00555FEA"/>
    <w:rPr>
      <w:color w:val="0033CC"/>
      <w:u w:val="none"/>
    </w:rPr>
  </w:style>
  <w:style w:type="paragraph" w:customStyle="1" w:styleId="BodyTextRight">
    <w:name w:val="Body Text Right"/>
    <w:basedOn w:val="BodyText"/>
    <w:rsid w:val="00555FEA"/>
    <w:pPr>
      <w:spacing w:before="0" w:after="0"/>
      <w:jc w:val="right"/>
    </w:pPr>
  </w:style>
  <w:style w:type="paragraph" w:styleId="Index3">
    <w:name w:val="index 3"/>
    <w:basedOn w:val="ListNumber2"/>
    <w:next w:val="Normal"/>
    <w:semiHidden/>
    <w:rsid w:val="00555FEA"/>
    <w:pPr>
      <w:numPr>
        <w:numId w:val="0"/>
      </w:numPr>
      <w:tabs>
        <w:tab w:val="right" w:leader="dot" w:pos="4176"/>
      </w:tabs>
    </w:pPr>
  </w:style>
  <w:style w:type="paragraph" w:styleId="ListNumber2">
    <w:name w:val="List Number 2"/>
    <w:basedOn w:val="List2"/>
    <w:rsid w:val="00555FEA"/>
    <w:pPr>
      <w:numPr>
        <w:numId w:val="9"/>
      </w:numPr>
      <w:tabs>
        <w:tab w:val="clear" w:pos="1060"/>
      </w:tabs>
    </w:pPr>
  </w:style>
  <w:style w:type="paragraph" w:customStyle="1" w:styleId="MarginNote">
    <w:name w:val="Margin Note"/>
    <w:basedOn w:val="BodyText"/>
    <w:rsid w:val="00555F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5F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5F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5FEA"/>
    <w:rPr>
      <w:sz w:val="32"/>
    </w:rPr>
  </w:style>
  <w:style w:type="paragraph" w:customStyle="1" w:styleId="HeadingProcedure">
    <w:name w:val="Heading Procedure"/>
    <w:basedOn w:val="HeadingBase"/>
    <w:next w:val="Normal"/>
    <w:rsid w:val="00555FEA"/>
    <w:pPr>
      <w:tabs>
        <w:tab w:val="left" w:pos="0"/>
      </w:tabs>
      <w:spacing w:before="120" w:after="60"/>
    </w:pPr>
    <w:rPr>
      <w:i/>
      <w:color w:val="918585"/>
      <w:sz w:val="22"/>
    </w:rPr>
  </w:style>
  <w:style w:type="paragraph" w:customStyle="1" w:styleId="TableBodyText">
    <w:name w:val="Table Body Text"/>
    <w:basedOn w:val="BodyText"/>
    <w:rsid w:val="00555FEA"/>
    <w:pPr>
      <w:spacing w:before="60" w:after="60"/>
    </w:pPr>
  </w:style>
  <w:style w:type="paragraph" w:styleId="ListContinue">
    <w:name w:val="List Continue"/>
    <w:basedOn w:val="List"/>
    <w:rsid w:val="00555FEA"/>
    <w:pPr>
      <w:ind w:firstLine="0"/>
    </w:pPr>
  </w:style>
  <w:style w:type="paragraph" w:customStyle="1" w:styleId="ListNote">
    <w:name w:val="List Note"/>
    <w:basedOn w:val="List"/>
    <w:rsid w:val="00555FEA"/>
    <w:pPr>
      <w:pBdr>
        <w:top w:val="single" w:sz="6" w:space="2" w:color="918585"/>
        <w:bottom w:val="single" w:sz="6" w:space="2" w:color="918585"/>
      </w:pBdr>
      <w:tabs>
        <w:tab w:val="left" w:pos="1021"/>
      </w:tabs>
      <w:ind w:firstLine="0"/>
    </w:pPr>
  </w:style>
  <w:style w:type="paragraph" w:customStyle="1" w:styleId="Warning">
    <w:name w:val="Warning"/>
    <w:basedOn w:val="BodyText"/>
    <w:rsid w:val="00555FEA"/>
    <w:pPr>
      <w:shd w:val="clear" w:color="auto" w:fill="D9D9D9"/>
      <w:tabs>
        <w:tab w:val="left" w:pos="992"/>
      </w:tabs>
      <w:ind w:left="119" w:right="119"/>
    </w:pPr>
    <w:rPr>
      <w:sz w:val="20"/>
    </w:rPr>
  </w:style>
  <w:style w:type="paragraph" w:customStyle="1" w:styleId="MarginIcons">
    <w:name w:val="Margin Icons"/>
    <w:basedOn w:val="BodyText"/>
    <w:rsid w:val="00555F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5FEA"/>
    <w:rPr>
      <w:rFonts w:ascii="Courier New" w:hAnsi="Courier New"/>
    </w:rPr>
  </w:style>
  <w:style w:type="paragraph" w:customStyle="1" w:styleId="NoteBullet">
    <w:name w:val="Note Bullet"/>
    <w:basedOn w:val="Note"/>
    <w:rsid w:val="00555FEA"/>
    <w:pPr>
      <w:tabs>
        <w:tab w:val="clear" w:pos="680"/>
      </w:tabs>
      <w:spacing w:before="60" w:after="60"/>
    </w:pPr>
  </w:style>
  <w:style w:type="paragraph" w:customStyle="1" w:styleId="SubHeading2">
    <w:name w:val="SubHeading2"/>
    <w:basedOn w:val="HeadingBase"/>
    <w:rsid w:val="00555FEA"/>
    <w:pPr>
      <w:spacing w:before="240" w:after="60"/>
    </w:pPr>
    <w:rPr>
      <w:sz w:val="20"/>
    </w:rPr>
  </w:style>
  <w:style w:type="paragraph" w:customStyle="1" w:styleId="SubHeading1">
    <w:name w:val="SubHeading1"/>
    <w:basedOn w:val="HeadingBase"/>
    <w:rsid w:val="00555FEA"/>
    <w:pPr>
      <w:spacing w:before="240" w:after="60"/>
    </w:pPr>
    <w:rPr>
      <w:color w:val="918585"/>
      <w:sz w:val="22"/>
    </w:rPr>
  </w:style>
  <w:style w:type="paragraph" w:customStyle="1" w:styleId="SideHeading">
    <w:name w:val="Side Heading"/>
    <w:basedOn w:val="HeadingBase"/>
    <w:rsid w:val="00555F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5FEA"/>
    <w:pPr>
      <w:numPr>
        <w:numId w:val="10"/>
      </w:numPr>
    </w:pPr>
  </w:style>
  <w:style w:type="paragraph" w:styleId="PlainText">
    <w:name w:val="Plain Text"/>
    <w:basedOn w:val="Normal"/>
    <w:link w:val="PlainTextChar"/>
    <w:rsid w:val="00555FEA"/>
    <w:rPr>
      <w:sz w:val="20"/>
    </w:rPr>
  </w:style>
  <w:style w:type="character" w:customStyle="1" w:styleId="PlainTextChar">
    <w:name w:val="Plain Text Char"/>
    <w:basedOn w:val="DefaultParagraphFont"/>
    <w:link w:val="PlainText"/>
    <w:rsid w:val="00555FEA"/>
    <w:rPr>
      <w:rFonts w:ascii="Courier New" w:eastAsia="Times New Roman" w:hAnsi="Courier New" w:cs="Times New Roman"/>
      <w:sz w:val="20"/>
      <w:szCs w:val="20"/>
      <w:lang w:eastAsia="en-US"/>
    </w:rPr>
  </w:style>
  <w:style w:type="character" w:customStyle="1" w:styleId="MenuOption">
    <w:name w:val="Menu Option"/>
    <w:basedOn w:val="DefaultParagraphFont"/>
    <w:rsid w:val="00555FEA"/>
    <w:rPr>
      <w:b/>
      <w:smallCaps/>
    </w:rPr>
  </w:style>
  <w:style w:type="paragraph" w:customStyle="1" w:styleId="TableListNumber">
    <w:name w:val="Table List Number"/>
    <w:basedOn w:val="ListNumber"/>
    <w:rsid w:val="00555FEA"/>
    <w:pPr>
      <w:numPr>
        <w:numId w:val="0"/>
      </w:numPr>
    </w:pPr>
  </w:style>
  <w:style w:type="paragraph" w:styleId="TOC4">
    <w:name w:val="toc 4"/>
    <w:basedOn w:val="TOCBase"/>
    <w:next w:val="Normal"/>
    <w:semiHidden/>
    <w:rsid w:val="00555FEA"/>
    <w:pPr>
      <w:tabs>
        <w:tab w:val="right" w:leader="dot" w:pos="9071"/>
      </w:tabs>
      <w:ind w:left="1701"/>
    </w:pPr>
  </w:style>
  <w:style w:type="paragraph" w:customStyle="1" w:styleId="ListAlpha">
    <w:name w:val="List Alpha"/>
    <w:basedOn w:val="List"/>
    <w:rsid w:val="00555FEA"/>
    <w:pPr>
      <w:numPr>
        <w:numId w:val="8"/>
      </w:numPr>
    </w:pPr>
  </w:style>
  <w:style w:type="paragraph" w:customStyle="1" w:styleId="ListAlpha2">
    <w:name w:val="List Alpha 2"/>
    <w:basedOn w:val="List2"/>
    <w:rsid w:val="00555FEA"/>
    <w:pPr>
      <w:numPr>
        <w:numId w:val="7"/>
      </w:numPr>
    </w:pPr>
  </w:style>
  <w:style w:type="paragraph" w:styleId="List3">
    <w:name w:val="List 3"/>
    <w:basedOn w:val="BodyText"/>
    <w:rsid w:val="00555FEA"/>
    <w:pPr>
      <w:tabs>
        <w:tab w:val="left" w:pos="1021"/>
      </w:tabs>
      <w:spacing w:before="60" w:after="60"/>
      <w:ind w:left="1020" w:hanging="340"/>
    </w:pPr>
  </w:style>
  <w:style w:type="paragraph" w:styleId="List4">
    <w:name w:val="List 4"/>
    <w:basedOn w:val="BodyText"/>
    <w:rsid w:val="00555FEA"/>
    <w:pPr>
      <w:tabs>
        <w:tab w:val="left" w:pos="1361"/>
      </w:tabs>
      <w:spacing w:before="60" w:after="60"/>
      <w:ind w:left="1361" w:hanging="340"/>
    </w:pPr>
  </w:style>
  <w:style w:type="paragraph" w:styleId="List5">
    <w:name w:val="List 5"/>
    <w:basedOn w:val="BodyText"/>
    <w:rsid w:val="00555FEA"/>
    <w:pPr>
      <w:tabs>
        <w:tab w:val="left" w:pos="1701"/>
      </w:tabs>
      <w:spacing w:before="60" w:after="60"/>
      <w:ind w:left="1701" w:hanging="340"/>
    </w:pPr>
  </w:style>
  <w:style w:type="paragraph" w:styleId="ListBullet3">
    <w:name w:val="List Bullet 3"/>
    <w:basedOn w:val="List3"/>
    <w:rsid w:val="00555FEA"/>
    <w:pPr>
      <w:numPr>
        <w:numId w:val="13"/>
      </w:numPr>
      <w:tabs>
        <w:tab w:val="clear" w:pos="1021"/>
      </w:tabs>
      <w:ind w:left="1037" w:hanging="357"/>
    </w:pPr>
  </w:style>
  <w:style w:type="paragraph" w:styleId="ListBullet4">
    <w:name w:val="List Bullet 4"/>
    <w:basedOn w:val="List4"/>
    <w:rsid w:val="00555FEA"/>
    <w:pPr>
      <w:numPr>
        <w:numId w:val="2"/>
      </w:numPr>
      <w:tabs>
        <w:tab w:val="clear" w:pos="1361"/>
      </w:tabs>
    </w:pPr>
  </w:style>
  <w:style w:type="paragraph" w:styleId="ListBullet5">
    <w:name w:val="List Bullet 5"/>
    <w:basedOn w:val="List5"/>
    <w:rsid w:val="00555FEA"/>
    <w:pPr>
      <w:numPr>
        <w:numId w:val="3"/>
      </w:numPr>
    </w:pPr>
  </w:style>
  <w:style w:type="paragraph" w:styleId="ListContinue2">
    <w:name w:val="List Continue 2"/>
    <w:basedOn w:val="List2"/>
    <w:rsid w:val="00555FEA"/>
    <w:pPr>
      <w:ind w:firstLine="0"/>
    </w:pPr>
  </w:style>
  <w:style w:type="paragraph" w:styleId="ListContinue3">
    <w:name w:val="List Continue 3"/>
    <w:basedOn w:val="List3"/>
    <w:rsid w:val="00555FEA"/>
    <w:pPr>
      <w:ind w:left="1021" w:firstLine="0"/>
    </w:pPr>
  </w:style>
  <w:style w:type="paragraph" w:styleId="ListContinue4">
    <w:name w:val="List Continue 4"/>
    <w:basedOn w:val="List4"/>
    <w:rsid w:val="00555FEA"/>
    <w:pPr>
      <w:ind w:firstLine="0"/>
    </w:pPr>
  </w:style>
  <w:style w:type="paragraph" w:styleId="ListContinue5">
    <w:name w:val="List Continue 5"/>
    <w:basedOn w:val="List5"/>
    <w:rsid w:val="00555FEA"/>
    <w:pPr>
      <w:ind w:firstLine="0"/>
    </w:pPr>
  </w:style>
  <w:style w:type="paragraph" w:styleId="ListNumber3">
    <w:name w:val="List Number 3"/>
    <w:basedOn w:val="List3"/>
    <w:rsid w:val="00555FEA"/>
    <w:pPr>
      <w:numPr>
        <w:numId w:val="4"/>
      </w:numPr>
    </w:pPr>
  </w:style>
  <w:style w:type="paragraph" w:styleId="ListNumber4">
    <w:name w:val="List Number 4"/>
    <w:basedOn w:val="List4"/>
    <w:rsid w:val="00555FEA"/>
    <w:pPr>
      <w:numPr>
        <w:numId w:val="5"/>
      </w:numPr>
    </w:pPr>
  </w:style>
  <w:style w:type="paragraph" w:styleId="ListNumber5">
    <w:name w:val="List Number 5"/>
    <w:basedOn w:val="List5"/>
    <w:rsid w:val="00555FEA"/>
    <w:pPr>
      <w:numPr>
        <w:numId w:val="6"/>
      </w:numPr>
    </w:pPr>
  </w:style>
  <w:style w:type="paragraph" w:styleId="BlockText">
    <w:name w:val="Block Text"/>
    <w:basedOn w:val="Normal"/>
    <w:rsid w:val="00555FEA"/>
    <w:pPr>
      <w:spacing w:after="120"/>
      <w:ind w:left="1440" w:right="1440"/>
    </w:pPr>
  </w:style>
  <w:style w:type="character" w:customStyle="1" w:styleId="Subscript">
    <w:name w:val="Subscript"/>
    <w:basedOn w:val="DefaultParagraphFont"/>
    <w:rsid w:val="00555FEA"/>
    <w:rPr>
      <w:sz w:val="16"/>
      <w:vertAlign w:val="subscript"/>
    </w:rPr>
  </w:style>
  <w:style w:type="character" w:customStyle="1" w:styleId="Superscript">
    <w:name w:val="Superscript"/>
    <w:basedOn w:val="DefaultParagraphFont"/>
    <w:rsid w:val="00555FEA"/>
    <w:rPr>
      <w:sz w:val="16"/>
      <w:vertAlign w:val="superscript"/>
    </w:rPr>
  </w:style>
  <w:style w:type="character" w:customStyle="1" w:styleId="Symbols">
    <w:name w:val="Symbols"/>
    <w:basedOn w:val="DefaultParagraphFont"/>
    <w:rsid w:val="00555FEA"/>
    <w:rPr>
      <w:rFonts w:ascii="Symbol" w:hAnsi="Symbol"/>
    </w:rPr>
  </w:style>
  <w:style w:type="character" w:customStyle="1" w:styleId="MenuOptions">
    <w:name w:val="Menu Options"/>
    <w:basedOn w:val="DefaultParagraphFont"/>
    <w:rsid w:val="00555FEA"/>
    <w:rPr>
      <w:rFonts w:ascii="Arial Narrow" w:hAnsi="Arial Narrow"/>
      <w:smallCaps/>
    </w:rPr>
  </w:style>
  <w:style w:type="character" w:customStyle="1" w:styleId="Buttons">
    <w:name w:val="Buttons"/>
    <w:basedOn w:val="DefaultParagraphFont"/>
    <w:rsid w:val="00555FEA"/>
    <w:rPr>
      <w:b/>
    </w:rPr>
  </w:style>
  <w:style w:type="character" w:customStyle="1" w:styleId="Underlined">
    <w:name w:val="Underlined"/>
    <w:basedOn w:val="DefaultParagraphFont"/>
    <w:rsid w:val="00555FEA"/>
    <w:rPr>
      <w:u w:val="single"/>
    </w:rPr>
  </w:style>
  <w:style w:type="paragraph" w:customStyle="1" w:styleId="TableBodyTextRight">
    <w:name w:val="Table Body Text Right"/>
    <w:basedOn w:val="TableBodyText"/>
    <w:rsid w:val="00555FEA"/>
    <w:pPr>
      <w:widowControl w:val="0"/>
      <w:autoSpaceDE w:val="0"/>
      <w:autoSpaceDN w:val="0"/>
      <w:adjustRightInd w:val="0"/>
      <w:jc w:val="right"/>
    </w:pPr>
    <w:rPr>
      <w:rFonts w:cs="Arial"/>
      <w:szCs w:val="18"/>
    </w:rPr>
  </w:style>
  <w:style w:type="paragraph" w:customStyle="1" w:styleId="CopyrightText">
    <w:name w:val="Copyright Text"/>
    <w:basedOn w:val="BodyText"/>
    <w:rsid w:val="00555FEA"/>
    <w:rPr>
      <w:sz w:val="18"/>
    </w:rPr>
  </w:style>
  <w:style w:type="paragraph" w:customStyle="1" w:styleId="BodySmallRight">
    <w:name w:val="Body Small Right"/>
    <w:basedOn w:val="BodyTextRight"/>
    <w:rsid w:val="00555FEA"/>
    <w:rPr>
      <w:sz w:val="18"/>
      <w:szCs w:val="18"/>
    </w:rPr>
  </w:style>
  <w:style w:type="paragraph" w:customStyle="1" w:styleId="MarginEdition">
    <w:name w:val="Margin Edition"/>
    <w:basedOn w:val="MarginNote"/>
    <w:rsid w:val="00555FEA"/>
    <w:pPr>
      <w:spacing w:before="0" w:after="0"/>
    </w:pPr>
    <w:rPr>
      <w:rFonts w:ascii="Times New Roman" w:hAnsi="Times New Roman"/>
      <w:color w:val="999999"/>
    </w:rPr>
  </w:style>
  <w:style w:type="paragraph" w:customStyle="1" w:styleId="Spacer">
    <w:name w:val="Spacer"/>
    <w:basedOn w:val="Normal"/>
    <w:rsid w:val="00555FEA"/>
    <w:rPr>
      <w:sz w:val="2"/>
      <w:szCs w:val="2"/>
    </w:rPr>
  </w:style>
  <w:style w:type="character" w:customStyle="1" w:styleId="Small">
    <w:name w:val="Small"/>
    <w:basedOn w:val="DefaultParagraphFont"/>
    <w:rsid w:val="00555FEA"/>
    <w:rPr>
      <w:sz w:val="16"/>
    </w:rPr>
  </w:style>
  <w:style w:type="paragraph" w:customStyle="1" w:styleId="WideTable">
    <w:name w:val="Wide Table"/>
    <w:basedOn w:val="Normal"/>
    <w:rsid w:val="00555FEA"/>
    <w:pPr>
      <w:ind w:left="-1418"/>
    </w:pPr>
    <w:rPr>
      <w:sz w:val="2"/>
      <w:szCs w:val="2"/>
    </w:rPr>
  </w:style>
  <w:style w:type="character" w:styleId="PageNumber">
    <w:name w:val="page number"/>
    <w:basedOn w:val="DefaultParagraphFont"/>
    <w:rsid w:val="00555FEA"/>
  </w:style>
  <w:style w:type="paragraph" w:styleId="Quote">
    <w:name w:val="Quote"/>
    <w:basedOn w:val="Heading1"/>
    <w:link w:val="QuoteChar"/>
    <w:qFormat/>
    <w:rsid w:val="00555FEA"/>
    <w:rPr>
      <w:b w:val="0"/>
      <w:sz w:val="72"/>
      <w:szCs w:val="72"/>
      <w:lang w:val="en-NZ"/>
    </w:rPr>
  </w:style>
  <w:style w:type="character" w:customStyle="1" w:styleId="QuoteChar">
    <w:name w:val="Quote Char"/>
    <w:basedOn w:val="DefaultParagraphFont"/>
    <w:link w:val="Quote"/>
    <w:rsid w:val="00555F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5FEA"/>
    <w:pPr>
      <w:pageBreakBefore/>
    </w:pPr>
  </w:style>
  <w:style w:type="paragraph" w:customStyle="1" w:styleId="Border">
    <w:name w:val="Border"/>
    <w:basedOn w:val="Normal"/>
    <w:qFormat/>
    <w:rsid w:val="00555F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5FEA"/>
    <w:rPr>
      <w:b/>
      <w:bCs/>
      <w:i/>
      <w:iCs/>
      <w:color w:val="auto"/>
    </w:rPr>
  </w:style>
  <w:style w:type="paragraph" w:styleId="IntenseQuote">
    <w:name w:val="Intense Quote"/>
    <w:basedOn w:val="Normal"/>
    <w:next w:val="Normal"/>
    <w:link w:val="IntenseQuoteChar"/>
    <w:uiPriority w:val="30"/>
    <w:qFormat/>
    <w:rsid w:val="00555F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5F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5FEA"/>
    <w:rPr>
      <w:smallCaps/>
      <w:color w:val="auto"/>
      <w:u w:val="single"/>
    </w:rPr>
  </w:style>
  <w:style w:type="character" w:styleId="IntenseReference">
    <w:name w:val="Intense Reference"/>
    <w:basedOn w:val="DefaultParagraphFont"/>
    <w:uiPriority w:val="32"/>
    <w:qFormat/>
    <w:rsid w:val="00555FEA"/>
    <w:rPr>
      <w:b/>
      <w:bCs/>
      <w:smallCaps/>
      <w:color w:val="auto"/>
      <w:spacing w:val="5"/>
      <w:u w:val="single"/>
    </w:rPr>
  </w:style>
  <w:style w:type="paragraph" w:customStyle="1" w:styleId="2ColumnHeading">
    <w:name w:val="2Column Heading"/>
    <w:basedOn w:val="BodyText"/>
    <w:qFormat/>
    <w:rsid w:val="00555FEA"/>
    <w:pPr>
      <w:spacing w:after="60"/>
      <w:ind w:left="-2268"/>
    </w:pPr>
    <w:rPr>
      <w:b/>
    </w:rPr>
  </w:style>
  <w:style w:type="paragraph" w:customStyle="1" w:styleId="Heading1TOC">
    <w:name w:val="Heading1 TOC"/>
    <w:basedOn w:val="Normal"/>
    <w:qFormat/>
    <w:rsid w:val="00555FEA"/>
    <w:pPr>
      <w:spacing w:before="240" w:after="120"/>
    </w:pPr>
    <w:rPr>
      <w:rFonts w:ascii="Times New Roman" w:hAnsi="Times New Roman"/>
      <w:b/>
      <w:sz w:val="32"/>
    </w:rPr>
  </w:style>
  <w:style w:type="paragraph" w:customStyle="1" w:styleId="Heading2TOC">
    <w:name w:val="Heading2 TOC"/>
    <w:basedOn w:val="Normal"/>
    <w:qFormat/>
    <w:rsid w:val="00555FEA"/>
    <w:pPr>
      <w:spacing w:before="240" w:after="60"/>
    </w:pPr>
    <w:rPr>
      <w:rFonts w:ascii="Times New Roman" w:hAnsi="Times New Roman"/>
      <w:b/>
      <w:sz w:val="28"/>
    </w:rPr>
  </w:style>
  <w:style w:type="character" w:customStyle="1" w:styleId="Underline">
    <w:name w:val="Underline"/>
    <w:basedOn w:val="DefaultParagraphFont"/>
    <w:qFormat/>
    <w:rsid w:val="00555FEA"/>
    <w:rPr>
      <w:u w:val="single"/>
    </w:rPr>
  </w:style>
  <w:style w:type="paragraph" w:styleId="BalloonText">
    <w:name w:val="Balloon Text"/>
    <w:basedOn w:val="Normal"/>
    <w:link w:val="BalloonTextChar"/>
    <w:rsid w:val="00555FEA"/>
    <w:rPr>
      <w:rFonts w:ascii="Tahoma" w:hAnsi="Tahoma" w:cs="Tahoma"/>
      <w:sz w:val="16"/>
      <w:szCs w:val="16"/>
    </w:rPr>
  </w:style>
  <w:style w:type="character" w:customStyle="1" w:styleId="BalloonTextChar">
    <w:name w:val="Balloon Text Char"/>
    <w:basedOn w:val="DefaultParagraphFont"/>
    <w:link w:val="BalloonText"/>
    <w:rsid w:val="00555F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5F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5F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5FEA"/>
    <w:rPr>
      <w:b/>
      <w:color w:val="660033"/>
      <w:spacing w:val="0"/>
    </w:rPr>
  </w:style>
  <w:style w:type="paragraph" w:customStyle="1" w:styleId="Nameditemlist">
    <w:name w:val="Named item list"/>
    <w:basedOn w:val="BodyText"/>
    <w:qFormat/>
    <w:rsid w:val="00555FEA"/>
    <w:pPr>
      <w:tabs>
        <w:tab w:val="left" w:pos="2835"/>
      </w:tabs>
      <w:ind w:left="2835" w:hanging="2835"/>
    </w:pPr>
  </w:style>
  <w:style w:type="paragraph" w:customStyle="1" w:styleId="BodyTextnopadding">
    <w:name w:val="Body Text no padding"/>
    <w:basedOn w:val="BodyText"/>
    <w:qFormat/>
    <w:rsid w:val="00555FEA"/>
    <w:pPr>
      <w:spacing w:before="0" w:after="0"/>
    </w:pPr>
  </w:style>
  <w:style w:type="paragraph" w:customStyle="1" w:styleId="BodyTextBold">
    <w:name w:val="Body Text Bold"/>
    <w:basedOn w:val="BodyText"/>
    <w:qFormat/>
    <w:rsid w:val="00555FEA"/>
    <w:rPr>
      <w:b/>
    </w:rPr>
  </w:style>
  <w:style w:type="character" w:styleId="Hyperlink">
    <w:name w:val="Hyperlink"/>
    <w:basedOn w:val="DefaultParagraphFont"/>
    <w:uiPriority w:val="99"/>
    <w:unhideWhenUsed/>
    <w:rsid w:val="004B2B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677</Words>
  <Characters>4280</Characters>
  <Application>Microsoft Office Word</Application>
  <DocSecurity>0</DocSecurity>
  <Lines>147</Lines>
  <Paragraphs>103</Paragraphs>
  <ScaleCrop>false</ScaleCrop>
  <Company>Author-it Software Corporation Ltd.</Company>
  <LinksUpToDate>false</LinksUpToDate>
  <CharactersWithSpaces>4854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AUMGTN001 Replace and repair vehicle body panels and fittings</dc:title>
  <dc:subject>Approved</dc:subject>
  <dc:creator>PwC’s Skills for Australia</dc:creator>
  <cp:keywords>Release: 1</cp:keywords>
  <dc:description>Review Date: 12 April 2008</dc:description>
  <cp:lastModifiedBy>HSD_TPCMSd.prod</cp:lastModifiedBy>
  <cp:revision>3</cp:revision>
  <dcterms:created xsi:type="dcterms:W3CDTF">2022-07-07T06:16:00Z</dcterms:created>
  <dcterms:modified xsi:type="dcterms:W3CDTF">2022-07-07T06:16:00Z</dcterms:modified>
</cp:coreProperties>
</file>