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DD73B0" w:rsidP="00DD73B0">
      <w:pPr>
        <w:pStyle w:val="Title"/>
      </w:pPr>
      <w:r>
        <w:fldChar w:fldCharType="begin"/>
      </w:r>
      <w:r>
        <w:instrText xml:space="preserve"> TITLE   \* MERGEFORMAT </w:instrText>
      </w:r>
      <w:r>
        <w:fldChar w:fldCharType="separate"/>
      </w:r>
      <w:r>
        <w:t>AUMGTN001 Replace and repair vehicle body panels and fittings</w:t>
      </w:r>
      <w:r>
        <w:fldChar w:fldCharType="end"/>
      </w:r>
    </w:p>
    <w:p w:rsidR="00DD73B0" w:rsidP="00DD73B0">
      <w:pPr>
        <w:pStyle w:val="Version"/>
        <w:sectPr w:rsidSect="00861271">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861271" w:rsidP="00861271">
      <w:pPr>
        <w:pStyle w:val="SuperHeading"/>
      </w:pPr>
      <w:r w:rsidRPr="00861271">
        <w:t>AUMGTN001 Replace and repair vehicle body panels and fittings</w:t>
      </w:r>
    </w:p>
    <w:p w:rsidR="00000000" w:rsidRPr="00861271" w:rsidP="00861271">
      <w:pPr>
        <w:pStyle w:val="Heading1"/>
      </w:pPr>
      <w:bookmarkStart w:id="1" w:name="O_575531"/>
      <w:bookmarkEnd w:id="1"/>
      <w:r w:rsidRPr="00861271">
        <w:t>Modification History</w:t>
      </w:r>
    </w:p>
    <w:tbl>
      <w:tblPr>
        <w:tblW w:w="9639" w:type="dxa"/>
        <w:tblLayout w:type="fixed"/>
        <w:tblCellMar>
          <w:left w:w="62" w:type="dxa"/>
          <w:right w:w="62" w:type="dxa"/>
        </w:tblCellMar>
        <w:tblLook w:val="0000"/>
      </w:tblPr>
      <w:tblGrid>
        <w:gridCol w:w="2835"/>
        <w:gridCol w:w="6804"/>
      </w:tblGrid>
      <w:tr w:rsidTr="00DD73B0">
        <w:tblPrEx>
          <w:tblW w:w="9639" w:type="dxa"/>
          <w:tblLayout w:type="fixed"/>
          <w:tblCellMar>
            <w:left w:w="62" w:type="dxa"/>
            <w:right w:w="62" w:type="dxa"/>
          </w:tblCellMar>
          <w:tblLook w:val="0000"/>
        </w:tblPrEx>
        <w:trPr>
          <w:tblHeader/>
        </w:trPr>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61271" w:rsidP="00861271">
            <w:pPr>
              <w:pStyle w:val="BodyText"/>
            </w:pPr>
            <w:r w:rsidRPr="00861271">
              <w:rPr>
                <w:rStyle w:val="SpecialBold"/>
              </w:rPr>
              <w:t>Release</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61271">
            <w:pPr>
              <w:pStyle w:val="BodyText"/>
              <w:rPr>
                <w:lang w:val="en-NZ"/>
              </w:rPr>
            </w:pPr>
            <w:r w:rsidRPr="00861271">
              <w:rPr>
                <w:rStyle w:val="SpecialBold"/>
              </w:rPr>
              <w:t>Comment</w:t>
            </w:r>
          </w:p>
        </w:tc>
      </w:tr>
      <w:tr w:rsidTr="00DD73B0">
        <w:tblPrEx>
          <w:tblW w:w="9639" w:type="dxa"/>
          <w:tblLayout w:type="fixed"/>
          <w:tblCellMar>
            <w:left w:w="62" w:type="dxa"/>
            <w:right w:w="62" w:type="dxa"/>
          </w:tblCellMar>
          <w:tblLook w:val="0000"/>
        </w:tblPrEx>
        <w:trPr>
          <w:trHeight w:val="1021"/>
        </w:trPr>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61271">
            <w:pPr>
              <w:pStyle w:val="BodyText"/>
              <w:rPr>
                <w:lang w:val="en-NZ"/>
              </w:rPr>
            </w:pPr>
            <w:r w:rsidRPr="00861271">
              <w:rPr>
                <w:rStyle w:val="SpecialBold"/>
              </w:rPr>
              <w:t>Release 1</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61271" w:rsidP="00861271">
            <w:pPr>
              <w:pStyle w:val="BodyText"/>
            </w:pPr>
            <w:r w:rsidRPr="00861271">
              <w:t>Unit updated to reflect the new standards for Training Packages</w:t>
            </w:r>
          </w:p>
          <w:p w:rsidR="00000000" w:rsidRPr="00861271" w:rsidP="00861271">
            <w:pPr>
              <w:pStyle w:val="BodyText"/>
            </w:pPr>
            <w:r w:rsidRPr="00861271">
              <w:t>Replaces AUMGTN3001 Rectify and replace vehicle body panels and ancillary fittings</w:t>
            </w:r>
          </w:p>
        </w:tc>
      </w:tr>
    </w:tbl>
    <w:p w:rsidR="00000000" w:rsidRPr="00861271" w:rsidP="00861271">
      <w:pPr>
        <w:pStyle w:val="BodyText"/>
      </w:pPr>
    </w:p>
    <w:p w:rsidR="00000000" w:rsidRPr="00861271" w:rsidP="00861271">
      <w:pPr>
        <w:pStyle w:val="AllowPageBreak"/>
      </w:pPr>
    </w:p>
    <w:p w:rsidR="00000000" w:rsidRPr="00861271" w:rsidP="00861271">
      <w:pPr>
        <w:pStyle w:val="Heading1"/>
      </w:pPr>
      <w:bookmarkStart w:id="2" w:name="O_575532"/>
      <w:bookmarkEnd w:id="2"/>
      <w:r w:rsidRPr="00861271">
        <w:t>Application</w:t>
      </w:r>
    </w:p>
    <w:p w:rsidR="00000000" w:rsidRPr="00861271" w:rsidP="00DD73B0">
      <w:pPr>
        <w:pStyle w:val="BodyText"/>
      </w:pPr>
      <w:r w:rsidRPr="00861271">
        <w:t>This unit describes the performance outcomes required to remove and replace new or repaired vehicle body panels, body sections, and ancillary fittings.</w:t>
      </w:r>
    </w:p>
    <w:p w:rsidR="00000000" w:rsidRPr="00861271" w:rsidP="00DD73B0">
      <w:pPr>
        <w:pStyle w:val="BodyText"/>
      </w:pPr>
      <w:r w:rsidRPr="00861271">
        <w:t>It applies to those in an automotive manufacturing environment and involves the application of skills an</w:t>
      </w:r>
      <w:r w:rsidRPr="00861271">
        <w:t>d knowledge at a specialist level.</w:t>
      </w:r>
    </w:p>
    <w:p w:rsidR="00DD73B0" w:rsidP="00DD73B0">
      <w:pPr>
        <w:pStyle w:val="BodyText"/>
      </w:pPr>
      <w:r w:rsidRPr="00861271">
        <w:t>No licensing, legislative or certification requirements apply to this unit at the time of publication.</w:t>
      </w:r>
    </w:p>
    <w:p w:rsidR="00000000" w:rsidRPr="00861271" w:rsidP="00861271">
      <w:pPr>
        <w:pStyle w:val="Heading1"/>
      </w:pPr>
      <w:bookmarkStart w:id="3" w:name="O_575534"/>
      <w:bookmarkEnd w:id="3"/>
      <w:r w:rsidRPr="00861271">
        <w:t>Competency Field</w:t>
      </w:r>
    </w:p>
    <w:p w:rsidR="00DD73B0" w:rsidP="00DD73B0">
      <w:pPr>
        <w:pStyle w:val="BodyText"/>
      </w:pPr>
      <w:r w:rsidRPr="00861271">
        <w:t>Manufacturing - Bus, Truck and Trailer</w:t>
      </w:r>
    </w:p>
    <w:p w:rsidR="00000000" w:rsidRPr="00861271" w:rsidP="00861271">
      <w:pPr>
        <w:pStyle w:val="Heading1"/>
      </w:pPr>
      <w:bookmarkStart w:id="4" w:name="O_575535"/>
      <w:bookmarkEnd w:id="4"/>
      <w:r w:rsidRPr="00861271">
        <w:t>Unit Sector</w:t>
      </w:r>
    </w:p>
    <w:p w:rsidR="00DD73B0" w:rsidP="00DD73B0">
      <w:pPr>
        <w:pStyle w:val="BodyText"/>
      </w:pPr>
      <w:r w:rsidRPr="00861271">
        <w:t>Technical - Body</w:t>
      </w:r>
    </w:p>
    <w:p w:rsidR="00000000" w:rsidRPr="00861271" w:rsidP="00861271">
      <w:pPr>
        <w:pStyle w:val="Heading1"/>
      </w:pPr>
      <w:bookmarkStart w:id="5" w:name="O_575536"/>
      <w:bookmarkEnd w:id="5"/>
      <w:r w:rsidRPr="00861271">
        <w:t>Elements and Performance Criteria</w:t>
      </w:r>
    </w:p>
    <w:tbl>
      <w:tblPr>
        <w:tblW w:w="9639" w:type="dxa"/>
        <w:tblLayout w:type="fixed"/>
        <w:tblCellMar>
          <w:left w:w="62" w:type="dxa"/>
          <w:right w:w="62" w:type="dxa"/>
        </w:tblCellMar>
        <w:tblLook w:val="0000"/>
      </w:tblPr>
      <w:tblGrid>
        <w:gridCol w:w="2835"/>
        <w:gridCol w:w="6804"/>
      </w:tblGrid>
      <w:tr w:rsidTr="00DD73B0">
        <w:tblPrEx>
          <w:tblW w:w="9639" w:type="dxa"/>
          <w:tblLayout w:type="fixed"/>
          <w:tblCellMar>
            <w:left w:w="62" w:type="dxa"/>
            <w:right w:w="62" w:type="dxa"/>
          </w:tblCellMar>
          <w:tblLook w:val="0000"/>
        </w:tblPrEx>
        <w:trPr>
          <w:tblHeader/>
        </w:trPr>
        <w:tc>
          <w:tcPr>
            <w:tcW w:w="2835"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RPr="00861271" w:rsidP="00861271">
            <w:pPr>
              <w:pStyle w:val="BodyText"/>
            </w:pPr>
            <w:r w:rsidRPr="00861271">
              <w:rPr>
                <w:rStyle w:val="SpecialBold"/>
              </w:rPr>
              <w:t>Elements</w:t>
            </w:r>
          </w:p>
        </w:tc>
        <w:tc>
          <w:tcPr>
            <w:tcW w:w="6804"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861271">
            <w:pPr>
              <w:pStyle w:val="BodyText"/>
              <w:rPr>
                <w:lang w:val="en-NZ"/>
              </w:rPr>
            </w:pPr>
            <w:r w:rsidRPr="00861271">
              <w:rPr>
                <w:rStyle w:val="SpecialBold"/>
              </w:rPr>
              <w:t>Performance Criteria</w:t>
            </w:r>
          </w:p>
        </w:tc>
      </w:tr>
      <w:tr w:rsidTr="00DD73B0">
        <w:tblPrEx>
          <w:tblW w:w="9639" w:type="dxa"/>
          <w:tblLayout w:type="fixed"/>
          <w:tblCellMar>
            <w:left w:w="62" w:type="dxa"/>
            <w:right w:w="62" w:type="dxa"/>
          </w:tblCellMar>
          <w:tblLook w:val="0000"/>
        </w:tblPrEx>
        <w:tc>
          <w:tcPr>
            <w:tcW w:w="2835"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861271">
            <w:pPr>
              <w:pStyle w:val="BodyText"/>
              <w:rPr>
                <w:lang w:val="en-NZ"/>
              </w:rPr>
            </w:pPr>
            <w:r w:rsidRPr="00861271">
              <w:t>Elements describe the essential outcomes</w:t>
            </w:r>
          </w:p>
        </w:tc>
        <w:tc>
          <w:tcPr>
            <w:tcW w:w="6804"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861271">
            <w:pPr>
              <w:pStyle w:val="BodyText"/>
              <w:rPr>
                <w:lang w:val="en-NZ"/>
              </w:rPr>
            </w:pPr>
            <w:r w:rsidRPr="00861271">
              <w:t>Performance criteria describe the performance needed to demonstrate achievement of the element. Where bold italicis</w:t>
            </w:r>
            <w:r w:rsidRPr="00861271">
              <w:t>ed text is used, further information is detailed in the range of conditions section</w:t>
            </w:r>
          </w:p>
        </w:tc>
      </w:tr>
      <w:tr w:rsidTr="00DD73B0">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61271">
            <w:pPr>
              <w:pStyle w:val="List"/>
              <w:rPr>
                <w:lang w:val="en-NZ"/>
              </w:rPr>
            </w:pPr>
            <w:r w:rsidRPr="00861271">
              <w:t xml:space="preserve">1. Plan and prepare </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61271" w:rsidP="00861271">
            <w:pPr>
              <w:pStyle w:val="List2"/>
            </w:pPr>
            <w:r w:rsidRPr="00861271">
              <w:t>1.1 Work instructions and job specifications are identified and confirmed</w:t>
            </w:r>
          </w:p>
          <w:p w:rsidR="00000000" w:rsidRPr="00861271" w:rsidP="00861271">
            <w:pPr>
              <w:pStyle w:val="List2"/>
            </w:pPr>
            <w:r w:rsidRPr="00861271">
              <w:t xml:space="preserve">1.2 Tools and equipment required for the job are selected and </w:t>
            </w:r>
            <w:r w:rsidRPr="00861271">
              <w:t>inspected for safe operation</w:t>
            </w:r>
          </w:p>
          <w:p w:rsidR="00000000" w:rsidRPr="00861271" w:rsidP="00861271">
            <w:pPr>
              <w:pStyle w:val="List2"/>
            </w:pPr>
            <w:r w:rsidRPr="00861271">
              <w:t>1.3 Work area is prepared to ensure safety of personnel, workplace and other vehicles</w:t>
            </w:r>
          </w:p>
          <w:p w:rsidR="00000000" w:rsidP="00861271">
            <w:pPr>
              <w:pStyle w:val="List2"/>
              <w:rPr>
                <w:lang w:val="en-NZ"/>
              </w:rPr>
            </w:pPr>
            <w:r w:rsidRPr="00861271">
              <w:t>1.4 Repair plan is developed and confirmed with appropriate personnel</w:t>
            </w:r>
          </w:p>
        </w:tc>
      </w:tr>
      <w:tr w:rsidTr="00DD73B0">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61271">
            <w:pPr>
              <w:pStyle w:val="List"/>
              <w:rPr>
                <w:lang w:val="en-NZ"/>
              </w:rPr>
            </w:pPr>
            <w:r w:rsidRPr="00861271">
              <w:t>2. Repla</w:t>
            </w:r>
            <w:r w:rsidRPr="00861271">
              <w:t>ce body panels and fittings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61271" w:rsidP="00861271">
            <w:pPr>
              <w:pStyle w:val="List2"/>
            </w:pPr>
            <w:r w:rsidRPr="00861271">
              <w:t xml:space="preserve">2.1 </w:t>
            </w:r>
            <w:r w:rsidRPr="00861271">
              <w:rPr>
                <w:rStyle w:val="BoldandItalics"/>
              </w:rPr>
              <w:t xml:space="preserve">Workplace procedures </w:t>
            </w:r>
            <w:r w:rsidRPr="00861271">
              <w:t>are identified and followed</w:t>
            </w:r>
          </w:p>
          <w:p w:rsidR="00000000" w:rsidRPr="00861271" w:rsidP="00861271">
            <w:pPr>
              <w:pStyle w:val="List2"/>
            </w:pPr>
            <w:r w:rsidRPr="00861271">
              <w:t>2.2 Replacement information is identified and interpreted from original equipment manufacturer (OEM) specifications</w:t>
            </w:r>
          </w:p>
          <w:p w:rsidR="00000000" w:rsidRPr="00861271" w:rsidP="00861271">
            <w:pPr>
              <w:pStyle w:val="List2"/>
            </w:pPr>
            <w:r w:rsidRPr="00861271">
              <w:t>2.3 Components are refitted using OEM approved methods,</w:t>
            </w:r>
            <w:r w:rsidRPr="00861271">
              <w:rPr>
                <w:rStyle w:val="BoldandItalics"/>
              </w:rPr>
              <w:t xml:space="preserve"> mat</w:t>
            </w:r>
            <w:r w:rsidRPr="00861271">
              <w:rPr>
                <w:rStyle w:val="BoldandItalics"/>
              </w:rPr>
              <w:t>erials</w:t>
            </w:r>
            <w:r w:rsidRPr="00861271">
              <w:t xml:space="preserve"> and equipment</w:t>
            </w:r>
          </w:p>
          <w:p w:rsidR="00000000" w:rsidRPr="00861271" w:rsidP="00861271">
            <w:pPr>
              <w:pStyle w:val="List2"/>
            </w:pPr>
            <w:r w:rsidRPr="00861271">
              <w:t>2.4 Sealant is selected and applied according to OEM specifications</w:t>
            </w:r>
          </w:p>
          <w:p w:rsidR="00000000" w:rsidP="00861271">
            <w:pPr>
              <w:pStyle w:val="List2"/>
              <w:rPr>
                <w:lang w:val="en-NZ"/>
              </w:rPr>
            </w:pPr>
            <w:r w:rsidRPr="00861271">
              <w:t>2.5</w:t>
            </w:r>
            <w:r w:rsidRPr="00861271">
              <w:rPr>
                <w:rStyle w:val="BoldandItalics"/>
              </w:rPr>
              <w:t xml:space="preserve"> Replacement activities </w:t>
            </w:r>
            <w:r w:rsidRPr="00861271">
              <w:t>are completed within industry timelines and standards</w:t>
            </w:r>
          </w:p>
        </w:tc>
      </w:tr>
      <w:tr w:rsidTr="00DD73B0">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61271">
            <w:pPr>
              <w:pStyle w:val="List"/>
              <w:rPr>
                <w:lang w:val="en-NZ"/>
              </w:rPr>
            </w:pPr>
            <w:r w:rsidRPr="00861271">
              <w:t>3. Repair faulty or damaged panels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61271" w:rsidP="00861271">
            <w:pPr>
              <w:pStyle w:val="List2"/>
            </w:pPr>
            <w:r w:rsidRPr="00861271">
              <w:t>3.1 Damaged sections are inspected and a rectification process identified</w:t>
            </w:r>
          </w:p>
          <w:p w:rsidR="00000000" w:rsidRPr="00861271" w:rsidP="00861271">
            <w:pPr>
              <w:pStyle w:val="List2"/>
            </w:pPr>
            <w:r w:rsidRPr="00861271">
              <w:t>3.2 Damaged or faulty panels are rectified according to workplace procedures and quality standards</w:t>
            </w:r>
          </w:p>
          <w:p w:rsidR="00000000" w:rsidP="00861271">
            <w:pPr>
              <w:pStyle w:val="List2"/>
              <w:rPr>
                <w:lang w:val="en-NZ"/>
              </w:rPr>
            </w:pPr>
            <w:r w:rsidRPr="00861271">
              <w:t>3.3 Repair documentation is completed according to workplace procedures</w:t>
            </w:r>
          </w:p>
        </w:tc>
      </w:tr>
      <w:tr w:rsidTr="00DD73B0">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61271">
            <w:pPr>
              <w:pStyle w:val="List"/>
              <w:rPr>
                <w:lang w:val="en-NZ"/>
              </w:rPr>
            </w:pPr>
            <w:r w:rsidRPr="00861271">
              <w:t>4. Complet</w:t>
            </w:r>
            <w:r w:rsidRPr="00861271">
              <w:t>e work processes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61271" w:rsidP="00861271">
            <w:pPr>
              <w:pStyle w:val="List2"/>
            </w:pPr>
            <w:r w:rsidRPr="00861271">
              <w:t>4.1 Work area is cleaned, and materials disposed of or recycled according to workplace procedures</w:t>
            </w:r>
          </w:p>
          <w:p w:rsidR="00000000" w:rsidRPr="00861271" w:rsidP="00861271">
            <w:pPr>
              <w:pStyle w:val="List2"/>
            </w:pPr>
            <w:r w:rsidRPr="00861271">
              <w:t>4.2 Tools and equipment are cleaned, checked and stored according to workplace procedures</w:t>
            </w:r>
          </w:p>
          <w:p w:rsidR="00000000" w:rsidRPr="00861271" w:rsidP="00861271">
            <w:pPr>
              <w:pStyle w:val="List2"/>
            </w:pPr>
            <w:r w:rsidRPr="00861271">
              <w:t>4.3 Faulty equipment is tagged and reported</w:t>
            </w:r>
          </w:p>
          <w:p w:rsidR="00000000" w:rsidRPr="00861271" w:rsidP="00861271">
            <w:pPr>
              <w:pStyle w:val="List2"/>
            </w:pPr>
            <w:r w:rsidRPr="00861271">
              <w:t>4.4 Wor</w:t>
            </w:r>
            <w:r w:rsidRPr="00861271">
              <w:t>k sheets are completed according to workplace procedures</w:t>
            </w:r>
          </w:p>
        </w:tc>
      </w:tr>
    </w:tbl>
    <w:p w:rsidR="00000000" w:rsidRPr="00861271" w:rsidP="00861271">
      <w:pPr>
        <w:pStyle w:val="BodyText"/>
      </w:pPr>
    </w:p>
    <w:p w:rsidR="00000000" w:rsidRPr="00861271" w:rsidP="00861271">
      <w:pPr>
        <w:pStyle w:val="AllowPageBreak"/>
      </w:pPr>
    </w:p>
    <w:p w:rsidR="00000000" w:rsidRPr="00861271" w:rsidP="00861271">
      <w:pPr>
        <w:pStyle w:val="Heading1"/>
      </w:pPr>
      <w:bookmarkStart w:id="6" w:name="O_575537"/>
      <w:bookmarkEnd w:id="6"/>
      <w:r w:rsidRPr="00861271">
        <w:t>Foundation Skills</w:t>
      </w:r>
    </w:p>
    <w:p w:rsidR="00000000" w:rsidRPr="00861271" w:rsidP="00DD73B0">
      <w:pPr>
        <w:pStyle w:val="BodyText"/>
      </w:pPr>
      <w:r w:rsidRPr="00861271">
        <w:t>This section describes those language, literacy, numeracy and employment skills that are essential to performance.</w:t>
      </w:r>
    </w:p>
    <w:tbl>
      <w:tblPr>
        <w:tblW w:w="9639" w:type="dxa"/>
        <w:tblLayout w:type="fixed"/>
        <w:tblCellMar>
          <w:left w:w="62" w:type="dxa"/>
          <w:right w:w="62" w:type="dxa"/>
        </w:tblCellMar>
        <w:tblLook w:val="0000"/>
      </w:tblPr>
      <w:tblGrid>
        <w:gridCol w:w="2835"/>
        <w:gridCol w:w="6804"/>
      </w:tblGrid>
      <w:tr w:rsidTr="00DD73B0">
        <w:tblPrEx>
          <w:tblW w:w="9639" w:type="dxa"/>
          <w:tblLayout w:type="fixed"/>
          <w:tblCellMar>
            <w:left w:w="62" w:type="dxa"/>
            <w:right w:w="62" w:type="dxa"/>
          </w:tblCellMar>
          <w:tblLook w:val="0000"/>
        </w:tblPrEx>
        <w:trPr>
          <w:tblHeader/>
        </w:trPr>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61271" w:rsidP="00861271">
            <w:pPr>
              <w:pStyle w:val="BodyText"/>
            </w:pPr>
            <w:r w:rsidRPr="00861271">
              <w:rPr>
                <w:rStyle w:val="SpecialBold"/>
              </w:rPr>
              <w:t>Skills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61271">
            <w:pPr>
              <w:pStyle w:val="BodyText"/>
              <w:rPr>
                <w:lang w:val="en-NZ"/>
              </w:rPr>
            </w:pPr>
            <w:r w:rsidRPr="00861271">
              <w:rPr>
                <w:rStyle w:val="SpecialBold"/>
              </w:rPr>
              <w:t>Description</w:t>
            </w:r>
          </w:p>
        </w:tc>
      </w:tr>
      <w:tr w:rsidTr="00DD73B0">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61271">
            <w:pPr>
              <w:pStyle w:val="BodyText"/>
              <w:rPr>
                <w:lang w:val="en-NZ"/>
              </w:rPr>
            </w:pPr>
            <w:r w:rsidRPr="00861271">
              <w:t>Reading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61271" w:rsidP="00861271">
            <w:pPr>
              <w:pStyle w:val="ListBullet"/>
            </w:pPr>
            <w:r w:rsidRPr="00861271">
              <w:t>interpret workplace procedures and work health and safety (WHS) requirements</w:t>
            </w:r>
          </w:p>
          <w:p w:rsidR="00000000" w:rsidP="00861271">
            <w:pPr>
              <w:pStyle w:val="ListBullet"/>
              <w:rPr>
                <w:lang w:val="en-NZ"/>
              </w:rPr>
            </w:pPr>
            <w:r w:rsidRPr="00861271">
              <w:t>interpret job instructions, repair plan and OEM specifications.</w:t>
            </w:r>
          </w:p>
        </w:tc>
      </w:tr>
      <w:tr w:rsidTr="00DD73B0">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61271">
            <w:pPr>
              <w:pStyle w:val="BodyText"/>
              <w:rPr>
                <w:lang w:val="en-NZ"/>
              </w:rPr>
            </w:pPr>
            <w:r w:rsidRPr="00861271">
              <w:t>Writing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61271" w:rsidP="00861271">
            <w:pPr>
              <w:pStyle w:val="ListBullet"/>
            </w:pPr>
            <w:r w:rsidRPr="00861271">
              <w:t>legibly complete repair documentation</w:t>
            </w:r>
          </w:p>
          <w:p w:rsidR="00000000" w:rsidRPr="00861271" w:rsidP="00861271">
            <w:pPr>
              <w:pStyle w:val="ListBullet"/>
            </w:pPr>
            <w:r w:rsidRPr="00861271">
              <w:t>complete faulty equipment tags</w:t>
            </w:r>
          </w:p>
          <w:p w:rsidR="00000000" w:rsidP="00861271">
            <w:pPr>
              <w:pStyle w:val="ListBullet"/>
              <w:rPr>
                <w:lang w:val="en-NZ"/>
              </w:rPr>
            </w:pPr>
            <w:r w:rsidRPr="00861271">
              <w:t>accurately prepare a repa</w:t>
            </w:r>
            <w:r w:rsidRPr="00861271">
              <w:t>ir plan.</w:t>
            </w:r>
          </w:p>
        </w:tc>
      </w:tr>
      <w:tr w:rsidTr="00DD73B0">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61271">
            <w:pPr>
              <w:pStyle w:val="BodyText"/>
              <w:rPr>
                <w:lang w:val="en-NZ"/>
              </w:rPr>
            </w:pPr>
            <w:r w:rsidRPr="00861271">
              <w:t>Oral communication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61271" w:rsidP="00861271">
            <w:pPr>
              <w:pStyle w:val="ListBullet"/>
            </w:pPr>
            <w:r w:rsidRPr="00861271">
              <w:t>inform team members of repair plans</w:t>
            </w:r>
          </w:p>
          <w:p w:rsidR="00000000" w:rsidRPr="00861271" w:rsidP="00861271">
            <w:pPr>
              <w:pStyle w:val="ListBullet"/>
            </w:pPr>
            <w:r w:rsidRPr="00861271">
              <w:t>use automotive terminology in the workplace</w:t>
            </w:r>
          </w:p>
          <w:p w:rsidR="00000000" w:rsidP="00861271">
            <w:pPr>
              <w:pStyle w:val="ListBullet"/>
              <w:rPr>
                <w:lang w:val="en-NZ"/>
              </w:rPr>
            </w:pPr>
            <w:r w:rsidRPr="00861271">
              <w:t>communicate OEM specifications to co-workers.</w:t>
            </w:r>
          </w:p>
        </w:tc>
      </w:tr>
      <w:tr w:rsidTr="00DD73B0">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61271">
            <w:pPr>
              <w:pStyle w:val="BodyText"/>
              <w:rPr>
                <w:lang w:val="en-NZ"/>
              </w:rPr>
            </w:pPr>
            <w:r w:rsidRPr="00861271">
              <w:t>Numeracy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61271" w:rsidP="00861271">
            <w:pPr>
              <w:pStyle w:val="ListBullet"/>
            </w:pPr>
            <w:r w:rsidRPr="00861271">
              <w:t>identify OEM and job specifications</w:t>
            </w:r>
          </w:p>
          <w:p w:rsidR="00000000" w:rsidP="00861271">
            <w:pPr>
              <w:pStyle w:val="ListBullet"/>
              <w:rPr>
                <w:lang w:val="en-NZ"/>
              </w:rPr>
            </w:pPr>
            <w:r w:rsidRPr="00861271">
              <w:t>identify material requirements from repair plan.</w:t>
            </w:r>
          </w:p>
        </w:tc>
      </w:tr>
      <w:tr w:rsidTr="00DD73B0">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61271">
            <w:pPr>
              <w:pStyle w:val="BodyText"/>
              <w:rPr>
                <w:lang w:val="en-NZ"/>
              </w:rPr>
            </w:pPr>
            <w:r w:rsidRPr="00861271">
              <w:t>Initiative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61271">
            <w:pPr>
              <w:pStyle w:val="ListBullet"/>
              <w:rPr>
                <w:lang w:val="en-NZ"/>
              </w:rPr>
            </w:pPr>
            <w:r w:rsidRPr="00861271">
              <w:t>adapt to changing work conditions.</w:t>
            </w:r>
          </w:p>
        </w:tc>
      </w:tr>
      <w:tr w:rsidTr="00DD73B0">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61271">
            <w:pPr>
              <w:pStyle w:val="BodyText"/>
              <w:rPr>
                <w:lang w:val="en-NZ"/>
              </w:rPr>
            </w:pPr>
            <w:r w:rsidRPr="00861271">
              <w:t>Planning and organising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61271" w:rsidP="00861271">
            <w:pPr>
              <w:pStyle w:val="ListBullet"/>
            </w:pPr>
            <w:r w:rsidRPr="00861271">
              <w:t>manage job repair time</w:t>
            </w:r>
          </w:p>
          <w:p w:rsidR="00000000" w:rsidP="00861271">
            <w:pPr>
              <w:pStyle w:val="ListBullet"/>
              <w:rPr>
                <w:lang w:val="en-NZ"/>
              </w:rPr>
            </w:pPr>
            <w:r w:rsidRPr="00861271">
              <w:t>identify and select repair equipment, materials and work area.</w:t>
            </w:r>
          </w:p>
        </w:tc>
      </w:tr>
      <w:tr w:rsidTr="00DD73B0">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61271">
            <w:pPr>
              <w:pStyle w:val="BodyText"/>
              <w:rPr>
                <w:lang w:val="en-NZ"/>
              </w:rPr>
            </w:pPr>
            <w:r w:rsidRPr="00861271">
              <w:t>Problem-solving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61271" w:rsidP="00861271">
            <w:pPr>
              <w:pStyle w:val="ListBullet"/>
            </w:pPr>
            <w:r w:rsidRPr="00861271">
              <w:t>meet job outcome requirements</w:t>
            </w:r>
          </w:p>
          <w:p w:rsidR="00000000" w:rsidRPr="00861271" w:rsidP="00861271">
            <w:pPr>
              <w:pStyle w:val="ListBullet"/>
            </w:pPr>
            <w:r w:rsidRPr="00861271">
              <w:t>interpret and apply workplace procedures and work instructions.</w:t>
            </w:r>
          </w:p>
        </w:tc>
      </w:tr>
    </w:tbl>
    <w:p w:rsidR="00000000" w:rsidRPr="00861271" w:rsidP="00861271">
      <w:pPr>
        <w:pStyle w:val="BodyText"/>
      </w:pPr>
    </w:p>
    <w:p w:rsidR="00000000" w:rsidRPr="00861271" w:rsidP="00861271">
      <w:pPr>
        <w:pStyle w:val="AllowPageBreak"/>
      </w:pPr>
    </w:p>
    <w:p w:rsidR="00000000" w:rsidRPr="00861271" w:rsidP="00861271">
      <w:pPr>
        <w:pStyle w:val="Heading1"/>
      </w:pPr>
      <w:bookmarkStart w:id="7" w:name="O_575538"/>
      <w:bookmarkEnd w:id="7"/>
      <w:r w:rsidRPr="00861271">
        <w:t>Range of Conditions</w:t>
      </w:r>
    </w:p>
    <w:tbl>
      <w:tblPr>
        <w:tblW w:w="9639" w:type="dxa"/>
        <w:tblLayout w:type="fixed"/>
        <w:tblCellMar>
          <w:left w:w="62" w:type="dxa"/>
          <w:right w:w="62" w:type="dxa"/>
        </w:tblCellMar>
        <w:tblLook w:val="0000"/>
      </w:tblPr>
      <w:tblGrid>
        <w:gridCol w:w="2835"/>
        <w:gridCol w:w="6804"/>
      </w:tblGrid>
      <w:tr w:rsidTr="00DD73B0">
        <w:tblPrEx>
          <w:tblW w:w="9639" w:type="dxa"/>
          <w:tblLayout w:type="fixed"/>
          <w:tblCellMar>
            <w:left w:w="62" w:type="dxa"/>
            <w:right w:w="62" w:type="dxa"/>
          </w:tblCellMar>
          <w:tblLook w:val="0000"/>
        </w:tblPrEx>
        <w:trPr>
          <w:trHeight w:val="469"/>
        </w:trPr>
        <w:tc>
          <w:tcPr>
            <w:tcW w:w="9639" w:type="dxa"/>
            <w:gridSpan w:val="2"/>
            <w:tcBorders>
              <w:top w:val="nil"/>
              <w:left w:val="nil"/>
              <w:bottom w:val="nil"/>
              <w:right w:val="nil"/>
            </w:tcBorders>
            <w:tcMar>
              <w:top w:w="0" w:type="dxa"/>
              <w:left w:w="62" w:type="dxa"/>
              <w:bottom w:w="0" w:type="dxa"/>
              <w:right w:w="62" w:type="dxa"/>
            </w:tcMar>
          </w:tcPr>
          <w:p w:rsidR="00000000" w:rsidP="00861271">
            <w:pPr>
              <w:pStyle w:val="BodyText"/>
              <w:rPr>
                <w:lang w:val="en-NZ"/>
              </w:rPr>
            </w:pPr>
            <w:r w:rsidRPr="00861271">
              <w:t xml:space="preserve">This section specifies work environments and conditions that may affect performance. Essential </w:t>
            </w:r>
            <w:r w:rsidRPr="00861271">
              <w:t xml:space="preserve">operating conditions that may be present (depending on the work situation, needs of the candidate, accessibility of the item, and local industry and regional contexts) are included. Bold italicised wording, if used in the performance criteria, is detailed </w:t>
            </w:r>
            <w:r w:rsidRPr="00861271">
              <w:t>below.</w:t>
            </w:r>
          </w:p>
        </w:tc>
      </w:tr>
      <w:tr w:rsidTr="00DD73B0">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61271">
            <w:pPr>
              <w:pStyle w:val="BodyText"/>
              <w:rPr>
                <w:lang w:val="en-NZ"/>
              </w:rPr>
            </w:pPr>
            <w:r w:rsidRPr="00861271">
              <w:rPr>
                <w:rStyle w:val="BoldandItalics"/>
              </w:rPr>
              <w:t>Workplace procedures</w:t>
            </w:r>
            <w:r w:rsidRPr="00861271">
              <w:t xml:space="preserve"> must include:</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61271" w:rsidP="00861271">
            <w:pPr>
              <w:pStyle w:val="ListBullet"/>
            </w:pPr>
            <w:r w:rsidRPr="00861271">
              <w:t>OEM vehicle specifications</w:t>
            </w:r>
          </w:p>
          <w:p w:rsidR="00000000" w:rsidRPr="00861271" w:rsidP="00861271">
            <w:pPr>
              <w:pStyle w:val="ListBullet"/>
            </w:pPr>
            <w:r w:rsidRPr="00861271">
              <w:t>workplace quality guidelines for repairing vehicle body panels and fittings</w:t>
            </w:r>
          </w:p>
          <w:p w:rsidR="00000000" w:rsidRPr="00861271" w:rsidP="00861271">
            <w:pPr>
              <w:pStyle w:val="ListBullet"/>
            </w:pPr>
            <w:r w:rsidRPr="00861271">
              <w:t>procedures for recording and reporting repair processes of vehicle body panels and fittings</w:t>
            </w:r>
          </w:p>
          <w:p w:rsidR="00000000" w:rsidRPr="00861271" w:rsidP="00861271">
            <w:pPr>
              <w:pStyle w:val="ListBullet"/>
            </w:pPr>
            <w:r w:rsidRPr="00861271">
              <w:t>workplace waste disposal, recycling and re-use guidelines</w:t>
            </w:r>
          </w:p>
          <w:p w:rsidR="00000000" w:rsidP="00861271">
            <w:pPr>
              <w:pStyle w:val="ListBullet"/>
              <w:rPr>
                <w:lang w:val="en-NZ"/>
              </w:rPr>
            </w:pPr>
            <w:r w:rsidRPr="00861271">
              <w:t>WHS requirements for repairing vehicle body panels and fittings.</w:t>
            </w:r>
          </w:p>
        </w:tc>
      </w:tr>
      <w:tr w:rsidTr="00DD73B0">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61271">
            <w:pPr>
              <w:pStyle w:val="BodyText"/>
              <w:rPr>
                <w:lang w:val="en-NZ"/>
              </w:rPr>
            </w:pPr>
            <w:r w:rsidRPr="00861271">
              <w:rPr>
                <w:rStyle w:val="BoldandItalics"/>
              </w:rPr>
              <w:t xml:space="preserve">Materials </w:t>
            </w:r>
            <w:r w:rsidRPr="00861271">
              <w:t>must include:</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61271" w:rsidP="00861271">
            <w:pPr>
              <w:pStyle w:val="ListBullet"/>
            </w:pPr>
            <w:r w:rsidRPr="00861271">
              <w:t>repair tools and equipment used with vehicle body panels and fittings</w:t>
            </w:r>
          </w:p>
          <w:p w:rsidR="00000000" w:rsidP="00861271">
            <w:pPr>
              <w:pStyle w:val="ListBullet"/>
              <w:rPr>
                <w:lang w:val="en-NZ"/>
              </w:rPr>
            </w:pPr>
            <w:r w:rsidRPr="00861271">
              <w:t>sealing and adhesive materials relevant to repairing vehicle body panels and fittings.</w:t>
            </w:r>
          </w:p>
        </w:tc>
      </w:tr>
      <w:tr w:rsidTr="00DD73B0">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61271">
            <w:pPr>
              <w:pStyle w:val="BodyText"/>
              <w:rPr>
                <w:lang w:val="en-NZ"/>
              </w:rPr>
            </w:pPr>
            <w:r w:rsidRPr="00861271">
              <w:rPr>
                <w:rStyle w:val="BoldandItalics"/>
              </w:rPr>
              <w:t>Replacement activities</w:t>
            </w:r>
            <w:r w:rsidRPr="00861271">
              <w:t xml:space="preserve"> for vehicle body panels and fittings must include:</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61271" w:rsidP="00861271">
            <w:pPr>
              <w:pStyle w:val="ListBullet"/>
            </w:pPr>
            <w:r w:rsidRPr="00861271">
              <w:t>bolt on repair procedures</w:t>
            </w:r>
          </w:p>
          <w:p w:rsidR="00000000" w:rsidRPr="00861271" w:rsidP="00861271">
            <w:pPr>
              <w:pStyle w:val="ListBullet"/>
            </w:pPr>
            <w:r w:rsidRPr="00861271">
              <w:t>bond on repair procedures</w:t>
            </w:r>
          </w:p>
          <w:p w:rsidR="00000000" w:rsidRPr="00861271" w:rsidP="00861271">
            <w:pPr>
              <w:pStyle w:val="ListBullet"/>
            </w:pPr>
            <w:r w:rsidRPr="00861271">
              <w:t>weld on repair procedures</w:t>
            </w:r>
          </w:p>
        </w:tc>
      </w:tr>
    </w:tbl>
    <w:p w:rsidR="00000000" w:rsidRPr="00861271" w:rsidP="00861271">
      <w:pPr>
        <w:pStyle w:val="BodyText"/>
      </w:pPr>
    </w:p>
    <w:p w:rsidR="00000000" w:rsidRPr="00861271" w:rsidP="00861271">
      <w:pPr>
        <w:pStyle w:val="AllowPageBreak"/>
      </w:pPr>
    </w:p>
    <w:p w:rsidR="00000000" w:rsidRPr="00861271" w:rsidP="00861271">
      <w:pPr>
        <w:pStyle w:val="Heading1"/>
      </w:pPr>
      <w:bookmarkStart w:id="8" w:name="O_575539"/>
      <w:bookmarkEnd w:id="8"/>
      <w:r w:rsidRPr="00861271">
        <w:t>Unit Mapping Information</w:t>
      </w:r>
    </w:p>
    <w:p w:rsidR="00000000" w:rsidRPr="00861271" w:rsidP="00DD73B0">
      <w:pPr>
        <w:pStyle w:val="BodyText"/>
      </w:pPr>
      <w:r w:rsidRPr="00861271">
        <w:t>No equivalent unit.</w:t>
      </w:r>
    </w:p>
    <w:p w:rsidR="00000000" w:rsidRPr="00861271" w:rsidP="00861271">
      <w:pPr>
        <w:pStyle w:val="Heading1"/>
      </w:pPr>
      <w:bookmarkStart w:id="9" w:name="O_575547"/>
      <w:bookmarkEnd w:id="9"/>
      <w:r w:rsidRPr="00861271">
        <w:t>Links</w:t>
      </w:r>
    </w:p>
    <w:p w:rsidR="00000000" w:rsidRPr="00861271" w:rsidP="00DD73B0">
      <w:pPr>
        <w:pStyle w:val="BodyText"/>
      </w:pPr>
      <w:r w:rsidRPr="00861271">
        <w:t xml:space="preserve">Companion Volume implementation guides are found in VETNet - </w:t>
      </w:r>
      <w:r>
        <w:fldChar w:fldCharType="begin"/>
      </w:r>
      <w:r>
        <w:instrText xml:space="preserve"> HYPERLINK "https://vetnet.gov.au/Pages/TrainingDocs.aspx?q=bd587669-08b3-4cd5-85f0-f9fa0c6304c1" </w:instrText>
      </w:r>
      <w:r>
        <w:fldChar w:fldCharType="separate"/>
      </w:r>
      <w:r w:rsidRPr="004A54D5">
        <w:rPr>
          <w:rStyle w:val="Hyperlink"/>
        </w:rPr>
        <w:t>https://vetnet.gov.au/Pages/TrainingDocs.aspx?q=bd587669-08b3-4cd5-85f0-f9fa0c6304c1</w:t>
      </w:r>
      <w:r>
        <w:fldChar w:fldCharType="end"/>
      </w:r>
    </w:p>
    <w:p w:rsidR="00000000" w:rsidRPr="00861271" w:rsidP="00DD73B0">
      <w:pPr>
        <w:pStyle w:val="BodyText"/>
        <w:sectPr w:rsidSect="00861271">
          <w:headerReference w:type="default" r:id="rId10"/>
          <w:footerReference w:type="default" r:id="rId11"/>
          <w:pgSz w:w="11908" w:h="16833"/>
          <w:pgMar w:top="1702" w:right="1418" w:bottom="1702" w:left="1418" w:header="992" w:footer="992" w:gutter="0"/>
          <w:cols w:space="720"/>
          <w:noEndnote/>
          <w:docGrid w:linePitch="299"/>
        </w:sectPr>
      </w:pPr>
    </w:p>
    <w:p w:rsidR="00000000" w:rsidRPr="00861271" w:rsidP="00861271">
      <w:pPr>
        <w:pStyle w:val="SuperHeading"/>
      </w:pPr>
      <w:r w:rsidRPr="00861271">
        <w:t>Assessment Requirements for AUMGTN001 Replace and repair vehicle body panels and fittings</w:t>
      </w:r>
    </w:p>
    <w:p w:rsidR="00000000" w:rsidRPr="00861271" w:rsidP="00861271">
      <w:pPr>
        <w:pStyle w:val="Heading1"/>
      </w:pPr>
      <w:bookmarkStart w:id="10" w:name="O_575541"/>
      <w:bookmarkEnd w:id="10"/>
      <w:r w:rsidRPr="00861271">
        <w:t>Modification History</w:t>
      </w:r>
    </w:p>
    <w:tbl>
      <w:tblPr>
        <w:tblW w:w="9639" w:type="dxa"/>
        <w:tblLayout w:type="fixed"/>
        <w:tblCellMar>
          <w:left w:w="62" w:type="dxa"/>
          <w:right w:w="62" w:type="dxa"/>
        </w:tblCellMar>
        <w:tblLook w:val="0000"/>
      </w:tblPr>
      <w:tblGrid>
        <w:gridCol w:w="2835"/>
        <w:gridCol w:w="6804"/>
      </w:tblGrid>
      <w:tr w:rsidTr="00DD73B0">
        <w:tblPrEx>
          <w:tblW w:w="9639" w:type="dxa"/>
          <w:tblLayout w:type="fixed"/>
          <w:tblCellMar>
            <w:left w:w="62" w:type="dxa"/>
            <w:right w:w="62" w:type="dxa"/>
          </w:tblCellMar>
          <w:tblLook w:val="0000"/>
        </w:tblPrEx>
        <w:trPr>
          <w:tblHeader/>
        </w:trPr>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61271" w:rsidP="00861271">
            <w:pPr>
              <w:pStyle w:val="BodyText"/>
            </w:pPr>
            <w:r w:rsidRPr="00861271">
              <w:rPr>
                <w:rStyle w:val="SpecialBold"/>
              </w:rPr>
              <w:t>Release</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61271">
            <w:pPr>
              <w:pStyle w:val="BodyText"/>
              <w:rPr>
                <w:lang w:val="en-NZ"/>
              </w:rPr>
            </w:pPr>
            <w:r w:rsidRPr="00861271">
              <w:rPr>
                <w:rStyle w:val="SpecialBold"/>
              </w:rPr>
              <w:t>Comment</w:t>
            </w:r>
          </w:p>
        </w:tc>
      </w:tr>
      <w:tr w:rsidTr="00DD73B0">
        <w:tblPrEx>
          <w:tblW w:w="9639" w:type="dxa"/>
          <w:tblLayout w:type="fixed"/>
          <w:tblCellMar>
            <w:left w:w="62" w:type="dxa"/>
            <w:right w:w="62" w:type="dxa"/>
          </w:tblCellMar>
          <w:tblLook w:val="0000"/>
        </w:tblPrEx>
        <w:trPr>
          <w:trHeight w:val="1021"/>
        </w:trPr>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61271">
            <w:pPr>
              <w:pStyle w:val="BodyText"/>
              <w:rPr>
                <w:lang w:val="en-NZ"/>
              </w:rPr>
            </w:pPr>
            <w:r w:rsidRPr="00861271">
              <w:rPr>
                <w:rStyle w:val="SpecialBold"/>
              </w:rPr>
              <w:t>Release 1</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61271" w:rsidP="00861271">
            <w:pPr>
              <w:pStyle w:val="BodyText"/>
            </w:pPr>
            <w:r w:rsidRPr="00861271">
              <w:t>Unit updated to reflect the new standards for Training Packages</w:t>
            </w:r>
          </w:p>
          <w:p w:rsidR="00000000" w:rsidRPr="00861271" w:rsidP="00861271">
            <w:pPr>
              <w:pStyle w:val="BodyText"/>
            </w:pPr>
            <w:r w:rsidRPr="00861271">
              <w:t xml:space="preserve">Replaces AUMGTN3001 Rectify </w:t>
            </w:r>
            <w:r w:rsidRPr="00861271">
              <w:t>and replace vehicle body panels and ancillary fittings</w:t>
            </w:r>
          </w:p>
        </w:tc>
      </w:tr>
    </w:tbl>
    <w:p w:rsidR="00000000" w:rsidRPr="00861271" w:rsidP="00861271">
      <w:pPr>
        <w:pStyle w:val="BodyText"/>
      </w:pPr>
    </w:p>
    <w:p w:rsidR="00000000" w:rsidRPr="00861271" w:rsidP="00861271">
      <w:pPr>
        <w:pStyle w:val="AllowPageBreak"/>
      </w:pPr>
    </w:p>
    <w:p w:rsidR="00000000" w:rsidRPr="00861271" w:rsidP="00861271">
      <w:pPr>
        <w:pStyle w:val="Heading1"/>
      </w:pPr>
      <w:bookmarkStart w:id="11" w:name="O_575542"/>
      <w:bookmarkEnd w:id="11"/>
      <w:r w:rsidRPr="00861271">
        <w:t>Performance Evidence</w:t>
      </w:r>
    </w:p>
    <w:p w:rsidR="00000000" w:rsidRPr="00861271" w:rsidP="00DD73B0">
      <w:pPr>
        <w:pStyle w:val="BodyText"/>
      </w:pPr>
      <w:r w:rsidRPr="00861271">
        <w:t>Before competency can be determined, individuals must have competently rectified and replaced vehicle panels and fittings on a minimum of two occasions.</w:t>
      </w:r>
    </w:p>
    <w:p w:rsidR="00000000" w:rsidRPr="00861271" w:rsidP="00DD73B0">
      <w:pPr>
        <w:pStyle w:val="BodyText"/>
      </w:pPr>
      <w:r w:rsidRPr="00861271">
        <w:t xml:space="preserve">Individuals must demonstrate they can: </w:t>
      </w:r>
    </w:p>
    <w:p w:rsidR="00000000" w:rsidRPr="00861271" w:rsidP="00861271">
      <w:pPr>
        <w:pStyle w:val="ListBullet"/>
      </w:pPr>
      <w:r w:rsidRPr="00861271">
        <w:t>apply original equipment manufacturer (OEM) specifications</w:t>
      </w:r>
    </w:p>
    <w:p w:rsidR="00000000" w:rsidRPr="00861271" w:rsidP="00861271">
      <w:pPr>
        <w:pStyle w:val="ListBullet"/>
      </w:pPr>
      <w:r w:rsidRPr="00861271">
        <w:t>remove and replace panels and ancillary fittings according to workplace procedures and work health and safety (WHS) requirements</w:t>
      </w:r>
    </w:p>
    <w:p w:rsidR="00000000" w:rsidRPr="00861271" w:rsidP="00861271">
      <w:pPr>
        <w:pStyle w:val="ListBullet"/>
      </w:pPr>
      <w:r w:rsidRPr="00861271">
        <w:t xml:space="preserve">repair damaged body panels </w:t>
      </w:r>
      <w:r w:rsidRPr="00861271">
        <w:t>and components according to workplace procedures and WHS requirements</w:t>
      </w:r>
    </w:p>
    <w:p w:rsidR="00000000" w:rsidRPr="00861271" w:rsidP="00861271">
      <w:pPr>
        <w:pStyle w:val="ListBullet"/>
      </w:pPr>
      <w:r w:rsidRPr="00861271">
        <w:t>identify body panels and components</w:t>
      </w:r>
    </w:p>
    <w:p w:rsidR="00000000" w:rsidRPr="00861271" w:rsidP="00861271">
      <w:pPr>
        <w:pStyle w:val="ListBullet"/>
      </w:pPr>
      <w:r w:rsidRPr="00861271">
        <w:t>apply manual-handling techniques when replacing and repairing body panels and fittings</w:t>
      </w:r>
    </w:p>
    <w:p w:rsidR="00000000" w:rsidRPr="00861271" w:rsidP="00861271">
      <w:pPr>
        <w:pStyle w:val="ListBullet"/>
      </w:pPr>
      <w:r w:rsidRPr="00861271">
        <w:t>apply appropriate sealants and adhesives when repairing body pa</w:t>
      </w:r>
      <w:r w:rsidRPr="00861271">
        <w:t xml:space="preserve">nels and components </w:t>
      </w:r>
    </w:p>
    <w:p w:rsidR="00000000" w:rsidRPr="00861271" w:rsidP="00861271">
      <w:pPr>
        <w:pStyle w:val="ListBullet"/>
      </w:pPr>
      <w:r w:rsidRPr="00861271">
        <w:t>complete body panel replacement and repair work sheets.</w:t>
      </w:r>
    </w:p>
    <w:p w:rsidR="00000000" w:rsidRPr="00861271" w:rsidP="00861271">
      <w:pPr>
        <w:pStyle w:val="AllowPageBreak"/>
      </w:pPr>
    </w:p>
    <w:p w:rsidR="00000000" w:rsidRPr="00861271" w:rsidP="00861271">
      <w:pPr>
        <w:pStyle w:val="Heading1"/>
      </w:pPr>
      <w:bookmarkStart w:id="12" w:name="O_575543"/>
      <w:bookmarkEnd w:id="12"/>
      <w:r w:rsidRPr="00861271">
        <w:t>Knowledge Evidence</w:t>
      </w:r>
    </w:p>
    <w:p w:rsidR="00000000" w:rsidRPr="00861271" w:rsidP="00DD73B0">
      <w:pPr>
        <w:pStyle w:val="BodyText"/>
      </w:pPr>
      <w:r w:rsidRPr="00861271">
        <w:t>Individuals must be able to demonstrate knowledge of:</w:t>
      </w:r>
    </w:p>
    <w:p w:rsidR="00000000" w:rsidRPr="00861271" w:rsidP="00861271">
      <w:pPr>
        <w:pStyle w:val="ListBullet"/>
      </w:pPr>
      <w:r w:rsidRPr="00861271">
        <w:t>WHS requirements relating to replacing and repairing vehicle panels and fittings</w:t>
      </w:r>
    </w:p>
    <w:p w:rsidR="00000000" w:rsidRPr="00861271" w:rsidP="00861271">
      <w:pPr>
        <w:pStyle w:val="ListBullet"/>
      </w:pPr>
      <w:r w:rsidRPr="00861271">
        <w:t>types and functions of body panels and fittings</w:t>
      </w:r>
    </w:p>
    <w:p w:rsidR="00000000" w:rsidRPr="00861271" w:rsidP="00861271">
      <w:pPr>
        <w:pStyle w:val="ListBullet"/>
      </w:pPr>
      <w:r w:rsidRPr="00861271">
        <w:t>removal and replacement procedures for body panels and fittings</w:t>
      </w:r>
    </w:p>
    <w:p w:rsidR="00000000" w:rsidRPr="00861271" w:rsidP="00861271">
      <w:pPr>
        <w:pStyle w:val="ListBullet"/>
      </w:pPr>
      <w:r w:rsidRPr="00861271">
        <w:t>methods of sourcing and interpreting OEM specifications for body panels, body sections and fittings</w:t>
      </w:r>
    </w:p>
    <w:p w:rsidR="00000000" w:rsidRPr="00861271" w:rsidP="00861271">
      <w:pPr>
        <w:pStyle w:val="ListBullet"/>
      </w:pPr>
      <w:r w:rsidRPr="00861271">
        <w:t>repair techniques and procedures for body pa</w:t>
      </w:r>
      <w:r w:rsidRPr="00861271">
        <w:t>nels and fittings, including:</w:t>
      </w:r>
    </w:p>
    <w:p w:rsidR="00000000" w:rsidRPr="00861271" w:rsidP="00861271">
      <w:pPr>
        <w:pStyle w:val="ListBullet2"/>
      </w:pPr>
      <w:r w:rsidRPr="00861271">
        <w:t>bolt on repair procedures</w:t>
      </w:r>
    </w:p>
    <w:p w:rsidR="00000000" w:rsidRPr="00861271" w:rsidP="00861271">
      <w:pPr>
        <w:pStyle w:val="ListBullet2"/>
      </w:pPr>
      <w:r w:rsidRPr="00861271">
        <w:t>bond on repair procedures</w:t>
      </w:r>
    </w:p>
    <w:p w:rsidR="00000000" w:rsidRPr="00861271" w:rsidP="00861271">
      <w:pPr>
        <w:pStyle w:val="ListBullet2"/>
      </w:pPr>
      <w:r w:rsidRPr="00861271">
        <w:t xml:space="preserve">weld on repair procedures </w:t>
      </w:r>
    </w:p>
    <w:p w:rsidR="00000000" w:rsidRPr="00861271" w:rsidP="00861271">
      <w:pPr>
        <w:pStyle w:val="ListBullet"/>
      </w:pPr>
      <w:r w:rsidRPr="00861271">
        <w:t>types of sealants and their application requirements for replacing and repairing body panels and fittings.</w:t>
      </w:r>
    </w:p>
    <w:p w:rsidR="00000000" w:rsidRPr="00861271" w:rsidP="00861271">
      <w:pPr>
        <w:pStyle w:val="AllowPageBreak"/>
      </w:pPr>
    </w:p>
    <w:p w:rsidR="00000000" w:rsidRPr="00861271" w:rsidP="00861271">
      <w:pPr>
        <w:pStyle w:val="Heading1"/>
      </w:pPr>
      <w:bookmarkStart w:id="13" w:name="O_575544"/>
      <w:bookmarkEnd w:id="13"/>
      <w:r w:rsidRPr="00861271">
        <w:t>Assessment Conditions</w:t>
      </w:r>
    </w:p>
    <w:p w:rsidR="00000000" w:rsidRPr="00861271" w:rsidP="00DD73B0">
      <w:pPr>
        <w:pStyle w:val="BodyText"/>
      </w:pPr>
      <w:r w:rsidRPr="00861271">
        <w:t>Assessors must satisfy SNR/AQTF assessor requirements.</w:t>
      </w:r>
    </w:p>
    <w:p w:rsidR="00000000" w:rsidRPr="00861271" w:rsidP="00DD73B0">
      <w:pPr>
        <w:pStyle w:val="BodyText"/>
      </w:pPr>
      <w:r w:rsidRPr="00861271">
        <w:t>Competency is to be assessed in the workplace or a simulated environment that accurately reflects performance in a real workplace setting.</w:t>
      </w:r>
    </w:p>
    <w:p w:rsidR="00000000" w:rsidRPr="00861271" w:rsidP="00DD73B0">
      <w:pPr>
        <w:pStyle w:val="BodyText"/>
      </w:pPr>
      <w:r w:rsidRPr="00861271">
        <w:t>Where assessment of competency includes third-party evidence, individuals must provide evidence that links them to the body panels and fittings that they have replaced and repaired, e.g. repair work sheets.</w:t>
      </w:r>
    </w:p>
    <w:p w:rsidR="00000000" w:rsidRPr="00861271" w:rsidP="00DD73B0">
      <w:pPr>
        <w:pStyle w:val="BodyText"/>
      </w:pPr>
      <w:r w:rsidRPr="00861271">
        <w:t>Assessors must verify performance evidence throug</w:t>
      </w:r>
      <w:r w:rsidRPr="00861271">
        <w:t>h questioning on skills and knowledge to ensure correct interpretation and application.</w:t>
      </w:r>
    </w:p>
    <w:p w:rsidR="00000000" w:rsidRPr="00861271" w:rsidP="00DD73B0">
      <w:pPr>
        <w:pStyle w:val="BodyText"/>
      </w:pPr>
      <w:r w:rsidRPr="00861271">
        <w:t>The following resources must be made available:</w:t>
      </w:r>
    </w:p>
    <w:p w:rsidR="00000000" w:rsidRPr="00861271" w:rsidP="00861271">
      <w:pPr>
        <w:pStyle w:val="ListBullet"/>
      </w:pPr>
      <w:r w:rsidRPr="00861271">
        <w:t>automotive workplace or simulated workplace</w:t>
      </w:r>
    </w:p>
    <w:p w:rsidR="00000000" w:rsidRPr="00861271" w:rsidP="00861271">
      <w:pPr>
        <w:pStyle w:val="ListBullet"/>
      </w:pPr>
      <w:r w:rsidRPr="00861271">
        <w:t xml:space="preserve">workplace instructions relating to replacing and repairing body panels and </w:t>
      </w:r>
      <w:r w:rsidRPr="00861271">
        <w:t>fittings</w:t>
      </w:r>
    </w:p>
    <w:p w:rsidR="00000000" w:rsidRPr="00861271" w:rsidP="00861271">
      <w:pPr>
        <w:pStyle w:val="ListBullet"/>
      </w:pPr>
      <w:r w:rsidRPr="00861271">
        <w:t>OEM specifications of body panels and fittings</w:t>
      </w:r>
    </w:p>
    <w:p w:rsidR="00000000" w:rsidRPr="00861271" w:rsidP="00861271">
      <w:pPr>
        <w:pStyle w:val="ListBullet"/>
      </w:pPr>
      <w:r w:rsidRPr="00861271">
        <w:t>vehicle body panels and fittings with defects</w:t>
      </w:r>
    </w:p>
    <w:p w:rsidR="00000000" w:rsidRPr="00861271" w:rsidP="00861271">
      <w:pPr>
        <w:pStyle w:val="ListBullet"/>
      </w:pPr>
      <w:r w:rsidRPr="00861271">
        <w:t xml:space="preserve">repair tools and equipment for body panels and fittings </w:t>
      </w:r>
    </w:p>
    <w:p w:rsidR="00000000" w:rsidRPr="00861271" w:rsidP="00861271">
      <w:pPr>
        <w:pStyle w:val="ListBullet"/>
      </w:pPr>
      <w:r w:rsidRPr="00861271">
        <w:t>welding equipment and adhesives.</w:t>
      </w:r>
    </w:p>
    <w:p w:rsidR="00000000" w:rsidRPr="00861271" w:rsidP="00861271">
      <w:pPr>
        <w:pStyle w:val="AllowPageBreak"/>
      </w:pPr>
    </w:p>
    <w:p w:rsidR="00000000" w:rsidRPr="00861271" w:rsidP="00861271">
      <w:pPr>
        <w:pStyle w:val="Heading1"/>
      </w:pPr>
      <w:bookmarkStart w:id="14" w:name="O_575546"/>
      <w:bookmarkEnd w:id="14"/>
      <w:r w:rsidRPr="00861271">
        <w:t>Links</w:t>
      </w:r>
    </w:p>
    <w:p w:rsidR="00000000" w:rsidRPr="00861271" w:rsidP="00DD73B0">
      <w:pPr>
        <w:pStyle w:val="BodyText"/>
      </w:pPr>
      <w:r w:rsidRPr="00861271">
        <w:t>Companion Volume implementation guides ar</w:t>
      </w:r>
      <w:r w:rsidRPr="00861271">
        <w:t xml:space="preserve">e found in VETNet - </w:t>
      </w:r>
      <w:r>
        <w:fldChar w:fldCharType="begin"/>
      </w:r>
      <w:r>
        <w:instrText xml:space="preserve"> HYPERLINK "https://vetnet.gov.au/Pages/TrainingDocs.aspx?q=bd587669-08b3-4cd5-85f0-f9fa0c6304c1" </w:instrText>
      </w:r>
      <w:r>
        <w:fldChar w:fldCharType="separate"/>
      </w:r>
      <w:r w:rsidRPr="004A54D5">
        <w:rPr>
          <w:rStyle w:val="Hyperlink"/>
        </w:rPr>
        <w:t>https://vetnet.gov.au/Pages/TrainingDocs.aspx?q=bd587669-08b3-4cd5-85f0-f9fa0c6304c1</w:t>
      </w:r>
      <w:r>
        <w:fldChar w:fldCharType="end"/>
      </w:r>
    </w:p>
    <w:p w:rsidR="00000000" w:rsidRPr="00861271" w:rsidP="00DD73B0">
      <w:pPr>
        <w:pStyle w:val="BodyText"/>
      </w:pPr>
      <w:r w:rsidRPr="00861271">
        <w:t xml:space="preserve">Companion Volume implementation guides are found in VETNet - </w:t>
      </w:r>
      <w:r>
        <w:fldChar w:fldCharType="begin"/>
      </w:r>
      <w:r>
        <w:instrText xml:space="preserve"> HYPERLINK "https://vetnet.gov.au/Pages/TrainingDocs.aspx?q=bd587669-08b3-4cd5-85f0-f9fa0c6304c1" </w:instrText>
      </w:r>
      <w:r>
        <w:fldChar w:fldCharType="separate"/>
      </w:r>
      <w:r w:rsidRPr="004A54D5">
        <w:rPr>
          <w:rStyle w:val="Hyperlink"/>
        </w:rPr>
        <w:t>https://vetnet.gov.au/Pages/TrainingDocs.aspx?q=bd587669-08b3-4cd5-85f0-f9fa0c6304c1</w:t>
      </w:r>
      <w:r>
        <w:fldChar w:fldCharType="end"/>
      </w:r>
    </w:p>
    <w:p w:rsidR="00000000" w:rsidRPr="00861271" w:rsidP="00861271"/>
    <w:sectPr w:rsidSect="00861271">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61271">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61271" w:rsidRPr="00DD73B0" w:rsidP="00DD73B0">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61271">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D73B0" w:rsidP="00861271">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DD73B0" w:rsidP="00861271">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Mining and Automotive Skills Alliance</w:t>
    </w:r>
    <w:r>
      <w:fldChar w:fldCharType="end"/>
    </w:r>
  </w:p>
  <w:p w:rsidR="00DD73B0" w:rsidP="00861271">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61271" w:rsidP="00861271">
    <w:pPr>
      <w:pStyle w:val="Footer"/>
      <w:framePr w:wrap="around"/>
    </w:pPr>
    <w:r>
      <w:fldChar w:fldCharType="begin"/>
    </w:r>
    <w:r>
      <w:instrText xml:space="preserve"> DOCPROPERTY  Subject  \* MERGEFORMAT </w:instrText>
    </w:r>
    <w:r>
      <w:fldChar w:fldCharType="separate"/>
    </w:r>
    <w:r w:rsidR="00DD73B0">
      <w:t>Approved</w:t>
    </w:r>
    <w:r w:rsidR="00DD73B0">
      <w:fldChar w:fldCharType="end"/>
    </w:r>
    <w:r>
      <w:tab/>
      <w:t xml:space="preserve">Page </w:t>
    </w:r>
    <w:r>
      <w:fldChar w:fldCharType="begin"/>
    </w:r>
    <w:r>
      <w:instrText xml:space="preserve"> PAGE  \* Arabic  \* MERGEFORMAT </w:instrText>
    </w:r>
    <w:r>
      <w:fldChar w:fldCharType="separate"/>
    </w:r>
    <w:r w:rsidR="00DD73B0">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DD73B0">
      <w:rPr>
        <w:noProof/>
      </w:rPr>
      <w:t>5</w:t>
    </w:r>
    <w:r>
      <w:rPr>
        <w:noProof/>
      </w:rPr>
      <w:fldChar w:fldCharType="end"/>
    </w:r>
  </w:p>
  <w:p w:rsidR="00861271" w:rsidP="00861271">
    <w:pPr>
      <w:pStyle w:val="Footer"/>
      <w:framePr w:wrap="around"/>
    </w:pPr>
    <w:r>
      <w:t xml:space="preserve">© Commonwealth of Australia, </w:t>
    </w:r>
    <w:r>
      <w:fldChar w:fldCharType="begin"/>
    </w:r>
    <w:r>
      <w:instrText xml:space="preserve"> DATE  \@ "yyyy"  \* MERGEFORMAT </w:instrText>
    </w:r>
    <w:r>
      <w:fldChar w:fldCharType="separate"/>
    </w:r>
    <w:r w:rsidR="00DD73B0">
      <w:rPr>
        <w:noProof/>
      </w:rPr>
      <w:t>2025</w:t>
    </w:r>
    <w:r>
      <w:fldChar w:fldCharType="end"/>
    </w:r>
    <w:r>
      <w:tab/>
    </w:r>
    <w:r>
      <w:fldChar w:fldCharType="begin"/>
    </w:r>
    <w:r>
      <w:instrText xml:space="preserve"> DOCPROPERTY  Author  \* MERGEFORMAT </w:instrText>
    </w:r>
    <w:r>
      <w:fldChar w:fldCharType="separate"/>
    </w:r>
    <w:r w:rsidR="00DD73B0">
      <w:t>Mining and Automotive Skills Alliance</w:t>
    </w:r>
    <w:r w:rsidR="00DD73B0">
      <w:fldChar w:fldCharType="end"/>
    </w:r>
  </w:p>
  <w:p w:rsidR="00861271" w:rsidP="00861271">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61271">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D73B0"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861271" w:rsidRPr="00DD73B0" w:rsidP="00DD73B0">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61271">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D73B0" w:rsidRPr="002D2AF8" w:rsidP="00861271">
    <w:pPr>
      <w:pStyle w:val="Header"/>
      <w:framePr w:wrap="around"/>
    </w:pPr>
    <w:r>
      <w:fldChar w:fldCharType="begin"/>
    </w:r>
    <w:r>
      <w:instrText xml:space="preserve"> TITLE   \* MERGEFORMAT </w:instrText>
    </w:r>
    <w:r>
      <w:fldChar w:fldCharType="separate"/>
    </w:r>
    <w:r>
      <w:t>AUMGTN001 Replace and repair vehicle body panels and fittings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 March 2025</w:t>
    </w:r>
    <w:r>
      <w:fldChar w:fldCharType="end"/>
    </w:r>
  </w:p>
  <w:p w:rsidR="00DD73B0" w:rsidP="00861271">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61271" w:rsidRPr="002D2AF8" w:rsidP="00861271">
    <w:pPr>
      <w:pStyle w:val="Header"/>
      <w:framePr w:wrap="around"/>
    </w:pPr>
    <w:r>
      <w:fldChar w:fldCharType="begin"/>
    </w:r>
    <w:r>
      <w:instrText xml:space="preserve"> TITLE   \* MERGEFORMAT </w:instrText>
    </w:r>
    <w:r>
      <w:fldChar w:fldCharType="separate"/>
    </w:r>
    <w:r w:rsidR="00DD73B0">
      <w:t>AUMGTN001 Replace and repair vehicle body panels and fittings</w:t>
    </w:r>
    <w:r w:rsidR="00DD73B0">
      <w:fldChar w:fldCharType="end"/>
    </w:r>
    <w:r>
      <w:tab/>
      <w:t xml:space="preserve">Date this document was generated: </w:t>
    </w:r>
    <w:r>
      <w:fldChar w:fldCharType="begin"/>
    </w:r>
    <w:r>
      <w:instrText xml:space="preserve"> CREATEDATE  \@ "d MMMM yyyy"  \* MERGEFORMAT </w:instrText>
    </w:r>
    <w:r>
      <w:fldChar w:fldCharType="separate"/>
    </w:r>
    <w:r w:rsidR="00DD73B0">
      <w:rPr>
        <w:noProof/>
      </w:rPr>
      <w:t>1 March 2025</w:t>
    </w:r>
    <w:r>
      <w:fldChar w:fldCharType="end"/>
    </w:r>
  </w:p>
  <w:p w:rsidR="00861271" w:rsidP="00861271">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2EA6F55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CD165DA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D3A8835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61271"/>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861271"/>
    <w:pPr>
      <w:spacing w:before="360" w:after="60"/>
      <w:outlineLvl w:val="0"/>
    </w:pPr>
    <w:rPr>
      <w:sz w:val="32"/>
    </w:rPr>
  </w:style>
  <w:style w:type="paragraph" w:styleId="Heading2">
    <w:name w:val="heading 2"/>
    <w:basedOn w:val="HeadingBase"/>
    <w:next w:val="BodyText"/>
    <w:link w:val="Heading2Char"/>
    <w:qFormat/>
    <w:rsid w:val="00861271"/>
    <w:pPr>
      <w:keepLines/>
      <w:spacing w:before="240" w:after="120"/>
      <w:outlineLvl w:val="1"/>
    </w:pPr>
    <w:rPr>
      <w:sz w:val="28"/>
      <w:szCs w:val="40"/>
    </w:rPr>
  </w:style>
  <w:style w:type="paragraph" w:styleId="Heading3">
    <w:name w:val="heading 3"/>
    <w:basedOn w:val="HeadingBase"/>
    <w:next w:val="BodyText"/>
    <w:link w:val="Heading3Char"/>
    <w:qFormat/>
    <w:rsid w:val="00861271"/>
    <w:pPr>
      <w:spacing w:before="180" w:after="120"/>
      <w:outlineLvl w:val="2"/>
    </w:pPr>
    <w:rPr>
      <w:spacing w:val="-10"/>
      <w:kern w:val="32"/>
    </w:rPr>
  </w:style>
  <w:style w:type="paragraph" w:styleId="Heading4">
    <w:name w:val="heading 4"/>
    <w:basedOn w:val="HeadingBase"/>
    <w:next w:val="BodyText"/>
    <w:link w:val="Heading4Char"/>
    <w:qFormat/>
    <w:rsid w:val="00861271"/>
    <w:pPr>
      <w:spacing w:before="160" w:after="120"/>
      <w:outlineLvl w:val="3"/>
    </w:pPr>
    <w:rPr>
      <w:sz w:val="22"/>
    </w:rPr>
  </w:style>
  <w:style w:type="paragraph" w:styleId="Heading5">
    <w:name w:val="heading 5"/>
    <w:basedOn w:val="HeadingBase"/>
    <w:next w:val="Normal"/>
    <w:link w:val="Heading5Char"/>
    <w:qFormat/>
    <w:rsid w:val="00861271"/>
    <w:pPr>
      <w:spacing w:before="80"/>
      <w:outlineLvl w:val="4"/>
    </w:pPr>
    <w:rPr>
      <w:color w:val="918585"/>
      <w:sz w:val="20"/>
    </w:rPr>
  </w:style>
  <w:style w:type="paragraph" w:styleId="Heading6">
    <w:name w:val="heading 6"/>
    <w:basedOn w:val="HeadingBase"/>
    <w:next w:val="Normal"/>
    <w:link w:val="Heading6Char"/>
    <w:qFormat/>
    <w:rsid w:val="00861271"/>
    <w:pPr>
      <w:spacing w:before="60"/>
      <w:outlineLvl w:val="5"/>
    </w:pPr>
    <w:rPr>
      <w:color w:val="918585"/>
      <w:sz w:val="20"/>
    </w:rPr>
  </w:style>
  <w:style w:type="paragraph" w:styleId="Heading7">
    <w:name w:val="heading 7"/>
    <w:basedOn w:val="Normal"/>
    <w:next w:val="Normal"/>
    <w:link w:val="Heading7Char"/>
    <w:qFormat/>
    <w:rsid w:val="00861271"/>
    <w:pPr>
      <w:ind w:left="720"/>
      <w:outlineLvl w:val="6"/>
    </w:pPr>
    <w:rPr>
      <w:i/>
    </w:rPr>
  </w:style>
  <w:style w:type="paragraph" w:styleId="Heading8">
    <w:name w:val="heading 8"/>
    <w:basedOn w:val="Normal"/>
    <w:next w:val="Normal"/>
    <w:link w:val="Heading8Char"/>
    <w:qFormat/>
    <w:rsid w:val="00861271"/>
    <w:pPr>
      <w:ind w:left="720"/>
      <w:outlineLvl w:val="7"/>
    </w:pPr>
    <w:rPr>
      <w:i/>
    </w:rPr>
  </w:style>
  <w:style w:type="paragraph" w:styleId="Heading9">
    <w:name w:val="heading 9"/>
    <w:basedOn w:val="Normal"/>
    <w:next w:val="Normal"/>
    <w:link w:val="Heading9Char"/>
    <w:qFormat/>
    <w:rsid w:val="00861271"/>
    <w:pPr>
      <w:ind w:left="720"/>
      <w:outlineLvl w:val="8"/>
    </w:pPr>
    <w:rPr>
      <w:i/>
    </w:rPr>
  </w:style>
  <w:style w:type="character" w:default="1" w:styleId="DefaultParagraphFont">
    <w:name w:val="Default Paragraph Font"/>
    <w:uiPriority w:val="1"/>
    <w:unhideWhenUsed/>
    <w:rsid w:val="00861271"/>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861271"/>
  </w:style>
  <w:style w:type="character" w:customStyle="1" w:styleId="Heading1Char">
    <w:name w:val="Heading 1 Char"/>
    <w:basedOn w:val="DefaultParagraphFont"/>
    <w:link w:val="Heading1"/>
    <w:rsid w:val="00861271"/>
    <w:rPr>
      <w:rFonts w:ascii="Times New Roman" w:eastAsia="Times New Roman" w:hAnsi="Times New Roman" w:cs="Times New Roman"/>
      <w:b/>
      <w:sz w:val="32"/>
      <w:szCs w:val="20"/>
      <w:lang w:eastAsia="en-US"/>
    </w:rPr>
  </w:style>
  <w:style w:type="paragraph" w:styleId="BodyText">
    <w:name w:val="Body Text"/>
    <w:basedOn w:val="Normal"/>
    <w:link w:val="BodyTextChar"/>
    <w:rsid w:val="00861271"/>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861271"/>
    <w:rPr>
      <w:rFonts w:ascii="Times New Roman" w:eastAsia="Times New Roman" w:hAnsi="Times New Roman" w:cs="Times New Roman"/>
      <w:sz w:val="24"/>
      <w:lang w:eastAsia="en-US"/>
    </w:rPr>
  </w:style>
  <w:style w:type="paragraph" w:styleId="List">
    <w:name w:val="List"/>
    <w:basedOn w:val="BodyText"/>
    <w:next w:val="BodyText"/>
    <w:rsid w:val="00861271"/>
    <w:pPr>
      <w:tabs>
        <w:tab w:val="left" w:pos="340"/>
      </w:tabs>
      <w:spacing w:before="60" w:after="60"/>
      <w:ind w:left="340" w:hanging="340"/>
    </w:pPr>
  </w:style>
  <w:style w:type="paragraph" w:styleId="ListBullet">
    <w:name w:val="List Bullet"/>
    <w:basedOn w:val="List"/>
    <w:rsid w:val="00861271"/>
    <w:pPr>
      <w:numPr>
        <w:numId w:val="12"/>
      </w:numPr>
      <w:tabs>
        <w:tab w:val="clear" w:pos="340"/>
      </w:tabs>
      <w:spacing w:before="40" w:after="40"/>
    </w:pPr>
  </w:style>
  <w:style w:type="character" w:customStyle="1" w:styleId="SpecialBold">
    <w:name w:val="Special Bold"/>
    <w:basedOn w:val="DefaultParagraphFont"/>
    <w:rsid w:val="00861271"/>
    <w:rPr>
      <w:b/>
      <w:spacing w:val="0"/>
    </w:rPr>
  </w:style>
  <w:style w:type="paragraph" w:styleId="ListBullet2">
    <w:name w:val="List Bullet 2"/>
    <w:basedOn w:val="List2"/>
    <w:rsid w:val="00861271"/>
    <w:pPr>
      <w:numPr>
        <w:numId w:val="13"/>
      </w:numPr>
      <w:tabs>
        <w:tab w:val="clear" w:pos="680"/>
      </w:tabs>
    </w:pPr>
  </w:style>
  <w:style w:type="paragraph" w:customStyle="1" w:styleId="SuperHeading">
    <w:name w:val="SuperHeading"/>
    <w:basedOn w:val="Normal"/>
    <w:rsid w:val="00861271"/>
    <w:pPr>
      <w:spacing w:before="240" w:after="120"/>
      <w:outlineLvl w:val="0"/>
    </w:pPr>
    <w:rPr>
      <w:rFonts w:ascii="Times New Roman" w:hAnsi="Times New Roman"/>
      <w:b/>
      <w:sz w:val="32"/>
    </w:rPr>
  </w:style>
  <w:style w:type="paragraph" w:customStyle="1" w:styleId="AllowPageBreak">
    <w:name w:val="AllowPageBreak"/>
    <w:rsid w:val="00861271"/>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861271"/>
    <w:pPr>
      <w:tabs>
        <w:tab w:val="left" w:pos="680"/>
      </w:tabs>
      <w:spacing w:before="60" w:after="60"/>
      <w:ind w:left="680" w:hanging="340"/>
    </w:pPr>
  </w:style>
  <w:style w:type="character" w:customStyle="1" w:styleId="BoldandItalics">
    <w:name w:val="Bold and Italics"/>
    <w:qFormat/>
    <w:rsid w:val="00861271"/>
    <w:rPr>
      <w:b/>
      <w:i/>
      <w:u w:val="none"/>
    </w:rPr>
  </w:style>
  <w:style w:type="character" w:customStyle="1" w:styleId="Heading2Char">
    <w:name w:val="Heading 2 Char"/>
    <w:basedOn w:val="DefaultParagraphFont"/>
    <w:link w:val="Heading2"/>
    <w:rsid w:val="00861271"/>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861271"/>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861271"/>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861271"/>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861271"/>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861271"/>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861271"/>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861271"/>
    <w:rPr>
      <w:rFonts w:ascii="Courier New" w:eastAsia="Times New Roman" w:hAnsi="Courier New" w:cs="Times New Roman"/>
      <w:i/>
      <w:szCs w:val="20"/>
      <w:lang w:eastAsia="en-US"/>
    </w:rPr>
  </w:style>
  <w:style w:type="paragraph" w:customStyle="1" w:styleId="HeadingBase">
    <w:name w:val="Heading Base"/>
    <w:rsid w:val="00861271"/>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861271"/>
    <w:pPr>
      <w:tabs>
        <w:tab w:val="right" w:leader="dot" w:pos="9072"/>
      </w:tabs>
      <w:ind w:left="567"/>
    </w:pPr>
    <w:rPr>
      <w:szCs w:val="22"/>
    </w:rPr>
  </w:style>
  <w:style w:type="paragraph" w:customStyle="1" w:styleId="TOCBase">
    <w:name w:val="TOC Base"/>
    <w:rsid w:val="00861271"/>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861271"/>
    <w:pPr>
      <w:tabs>
        <w:tab w:val="right" w:leader="dot" w:pos="9072"/>
      </w:tabs>
      <w:spacing w:before="40" w:after="40"/>
      <w:ind w:left="284"/>
    </w:pPr>
    <w:rPr>
      <w:rFonts w:ascii="Times New Roman" w:hAnsi="Times New Roman"/>
    </w:rPr>
  </w:style>
  <w:style w:type="paragraph" w:styleId="TOC1">
    <w:name w:val="toc 1"/>
    <w:basedOn w:val="TOCBase"/>
    <w:next w:val="Normal"/>
    <w:rsid w:val="00861271"/>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861271"/>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861271"/>
    <w:rPr>
      <w:rFonts w:ascii="Times New Roman" w:eastAsia="Times New Roman" w:hAnsi="Times New Roman" w:cs="Times New Roman"/>
      <w:sz w:val="16"/>
      <w:lang w:eastAsia="en-US"/>
    </w:rPr>
  </w:style>
  <w:style w:type="paragraph" w:styleId="Title">
    <w:name w:val="Title"/>
    <w:basedOn w:val="HeadingBase"/>
    <w:link w:val="TitleChar"/>
    <w:qFormat/>
    <w:rsid w:val="00861271"/>
    <w:pPr>
      <w:spacing w:before="5040"/>
      <w:jc w:val="center"/>
    </w:pPr>
    <w:rPr>
      <w:sz w:val="48"/>
      <w:szCs w:val="72"/>
      <w:lang w:val="en-US"/>
    </w:rPr>
  </w:style>
  <w:style w:type="character" w:customStyle="1" w:styleId="TitleChar">
    <w:name w:val="Title Char"/>
    <w:basedOn w:val="DefaultParagraphFont"/>
    <w:link w:val="Title"/>
    <w:rsid w:val="00861271"/>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861271"/>
    <w:pPr>
      <w:tabs>
        <w:tab w:val="left" w:pos="3600"/>
        <w:tab w:val="left" w:pos="3958"/>
      </w:tabs>
    </w:pPr>
  </w:style>
  <w:style w:type="paragraph" w:customStyle="1" w:styleId="Note">
    <w:name w:val="Note"/>
    <w:basedOn w:val="BodyText"/>
    <w:rsid w:val="00861271"/>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861271"/>
    <w:pPr>
      <w:framePr w:wrap="auto" w:hAnchor="text" w:y="6049"/>
    </w:pPr>
    <w:rPr>
      <w:color w:val="000000"/>
      <w:sz w:val="40"/>
    </w:rPr>
  </w:style>
  <w:style w:type="paragraph" w:customStyle="1" w:styleId="TOCTitle">
    <w:name w:val="TOCTitle"/>
    <w:basedOn w:val="Heading1"/>
    <w:rsid w:val="00861271"/>
    <w:pPr>
      <w:spacing w:after="240"/>
      <w:jc w:val="center"/>
      <w:outlineLvl w:val="9"/>
    </w:pPr>
    <w:rPr>
      <w:caps/>
    </w:rPr>
  </w:style>
  <w:style w:type="paragraph" w:customStyle="1" w:styleId="Version">
    <w:name w:val="Version"/>
    <w:rsid w:val="00861271"/>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861271"/>
    <w:pPr>
      <w:keepNext w:val="0"/>
      <w:tabs>
        <w:tab w:val="right" w:pos="4176"/>
      </w:tabs>
      <w:ind w:left="198" w:hanging="198"/>
    </w:pPr>
    <w:rPr>
      <w:rFonts w:ascii="Garamond" w:hAnsi="Garamond"/>
    </w:rPr>
  </w:style>
  <w:style w:type="paragraph" w:styleId="IndexHeading">
    <w:name w:val="index heading"/>
    <w:basedOn w:val="Normal"/>
    <w:next w:val="Index1"/>
    <w:semiHidden/>
    <w:rsid w:val="00861271"/>
    <w:pPr>
      <w:spacing w:before="120" w:after="120"/>
    </w:pPr>
    <w:rPr>
      <w:rFonts w:ascii="Arial" w:hAnsi="Arial"/>
      <w:b/>
      <w:color w:val="918585"/>
      <w:sz w:val="24"/>
    </w:rPr>
  </w:style>
  <w:style w:type="paragraph" w:styleId="Header">
    <w:name w:val="header"/>
    <w:basedOn w:val="Normal"/>
    <w:link w:val="HeaderChar"/>
    <w:rsid w:val="00861271"/>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861271"/>
    <w:rPr>
      <w:rFonts w:ascii="Times New Roman" w:eastAsia="Times New Roman" w:hAnsi="Times New Roman" w:cs="Times New Roman"/>
      <w:sz w:val="16"/>
      <w:szCs w:val="20"/>
      <w:lang w:val="en-GB" w:eastAsia="en-US"/>
    </w:rPr>
  </w:style>
  <w:style w:type="paragraph" w:customStyle="1" w:styleId="Chapter">
    <w:name w:val="Chapter"/>
    <w:basedOn w:val="Normal"/>
    <w:rsid w:val="00861271"/>
    <w:pPr>
      <w:spacing w:before="240"/>
    </w:pPr>
    <w:rPr>
      <w:rFonts w:ascii="Times New Roman" w:hAnsi="Times New Roman"/>
      <w:smallCaps/>
      <w:spacing w:val="80"/>
      <w:sz w:val="28"/>
    </w:rPr>
  </w:style>
  <w:style w:type="paragraph" w:customStyle="1" w:styleId="InChapter">
    <w:name w:val="InChapter"/>
    <w:basedOn w:val="Heading3"/>
    <w:rsid w:val="00861271"/>
    <w:pPr>
      <w:spacing w:after="240"/>
      <w:outlineLvl w:val="9"/>
    </w:pPr>
    <w:rPr>
      <w:noProof/>
    </w:rPr>
  </w:style>
  <w:style w:type="paragraph" w:styleId="Index2">
    <w:name w:val="index 2"/>
    <w:basedOn w:val="Normal"/>
    <w:next w:val="Normal"/>
    <w:semiHidden/>
    <w:rsid w:val="00861271"/>
    <w:pPr>
      <w:tabs>
        <w:tab w:val="right" w:pos="4176"/>
      </w:tabs>
      <w:ind w:left="568" w:hanging="284"/>
    </w:pPr>
    <w:rPr>
      <w:rFonts w:ascii="Garamond" w:hAnsi="Garamond"/>
    </w:rPr>
  </w:style>
  <w:style w:type="paragraph" w:customStyle="1" w:styleId="Byline">
    <w:name w:val="Byline"/>
    <w:rsid w:val="00861271"/>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861271"/>
    <w:pPr>
      <w:tabs>
        <w:tab w:val="clear" w:pos="3600"/>
        <w:tab w:val="clear" w:pos="3958"/>
      </w:tabs>
      <w:jc w:val="right"/>
    </w:pPr>
  </w:style>
  <w:style w:type="character" w:styleId="Emphasis">
    <w:name w:val="Emphasis"/>
    <w:basedOn w:val="DefaultParagraphFont"/>
    <w:qFormat/>
    <w:rsid w:val="00861271"/>
    <w:rPr>
      <w:i/>
    </w:rPr>
  </w:style>
  <w:style w:type="paragraph" w:styleId="Caption">
    <w:name w:val="caption"/>
    <w:basedOn w:val="BodyText"/>
    <w:next w:val="Normal"/>
    <w:qFormat/>
    <w:rsid w:val="00861271"/>
    <w:pPr>
      <w:framePr w:w="2268" w:hSpace="181" w:vSpace="181" w:wrap="around" w:vAnchor="text" w:hAnchor="page" w:x="1135" w:y="285" w:anchorLock="1"/>
    </w:pPr>
    <w:rPr>
      <w:i/>
    </w:rPr>
  </w:style>
  <w:style w:type="paragraph" w:customStyle="1" w:styleId="MiniTOCTitle">
    <w:name w:val="MiniTOCTitle"/>
    <w:basedOn w:val="Heading4"/>
    <w:rsid w:val="00861271"/>
    <w:pPr>
      <w:spacing w:before="240"/>
      <w:outlineLvl w:val="9"/>
    </w:pPr>
    <w:rPr>
      <w:noProof/>
      <w:sz w:val="24"/>
    </w:rPr>
  </w:style>
  <w:style w:type="paragraph" w:customStyle="1" w:styleId="MiniTOCItem">
    <w:name w:val="MiniTOCItem"/>
    <w:basedOn w:val="ListBullet"/>
    <w:rsid w:val="00861271"/>
    <w:pPr>
      <w:numPr>
        <w:numId w:val="0"/>
      </w:numPr>
      <w:tabs>
        <w:tab w:val="right" w:leader="dot" w:pos="6521"/>
      </w:tabs>
      <w:spacing w:before="0" w:after="0"/>
    </w:pPr>
  </w:style>
  <w:style w:type="paragraph" w:customStyle="1" w:styleId="TOFTitle">
    <w:name w:val="TOFTitle"/>
    <w:basedOn w:val="TOCTitle"/>
    <w:rsid w:val="00861271"/>
  </w:style>
  <w:style w:type="paragraph" w:styleId="TableofFigures">
    <w:name w:val="table of figures"/>
    <w:basedOn w:val="Normal"/>
    <w:next w:val="Normal"/>
    <w:semiHidden/>
    <w:rsid w:val="00861271"/>
    <w:pPr>
      <w:tabs>
        <w:tab w:val="right" w:leader="dot" w:pos="9072"/>
      </w:tabs>
      <w:ind w:left="970" w:hanging="403"/>
    </w:pPr>
    <w:rPr>
      <w:rFonts w:ascii="Times New Roman" w:hAnsi="Times New Roman"/>
      <w:b/>
    </w:rPr>
  </w:style>
  <w:style w:type="paragraph" w:styleId="ListNumber">
    <w:name w:val="List Number"/>
    <w:basedOn w:val="List"/>
    <w:rsid w:val="00861271"/>
    <w:pPr>
      <w:numPr>
        <w:numId w:val="15"/>
      </w:numPr>
      <w:tabs>
        <w:tab w:val="clear" w:pos="340"/>
      </w:tabs>
    </w:pPr>
  </w:style>
  <w:style w:type="character" w:customStyle="1" w:styleId="WingdingSymbols">
    <w:name w:val="Wingding Symbols"/>
    <w:rsid w:val="00861271"/>
    <w:rPr>
      <w:rFonts w:ascii="Wingdings" w:hAnsi="Wingdings"/>
    </w:rPr>
  </w:style>
  <w:style w:type="paragraph" w:customStyle="1" w:styleId="TableHeading">
    <w:name w:val="Table Heading"/>
    <w:basedOn w:val="HeadingBase"/>
    <w:rsid w:val="00861271"/>
    <w:pPr>
      <w:keepLines/>
      <w:pBdr>
        <w:bottom w:val="single" w:sz="6" w:space="1" w:color="918585"/>
      </w:pBdr>
      <w:spacing w:before="240"/>
    </w:pPr>
  </w:style>
  <w:style w:type="character" w:customStyle="1" w:styleId="HotSpot">
    <w:name w:val="HotSpot"/>
    <w:rsid w:val="00861271"/>
    <w:rPr>
      <w:color w:val="0033CC"/>
      <w:u w:val="none"/>
    </w:rPr>
  </w:style>
  <w:style w:type="paragraph" w:customStyle="1" w:styleId="BodyTextRight">
    <w:name w:val="Body Text Right"/>
    <w:basedOn w:val="BodyText"/>
    <w:rsid w:val="00861271"/>
    <w:pPr>
      <w:spacing w:before="0" w:after="0"/>
      <w:jc w:val="right"/>
    </w:pPr>
  </w:style>
  <w:style w:type="paragraph" w:styleId="Index3">
    <w:name w:val="index 3"/>
    <w:basedOn w:val="ListNumber2"/>
    <w:next w:val="Normal"/>
    <w:semiHidden/>
    <w:rsid w:val="00861271"/>
    <w:pPr>
      <w:numPr>
        <w:numId w:val="0"/>
      </w:numPr>
      <w:tabs>
        <w:tab w:val="right" w:leader="dot" w:pos="4176"/>
      </w:tabs>
    </w:pPr>
  </w:style>
  <w:style w:type="paragraph" w:styleId="ListNumber2">
    <w:name w:val="List Number 2"/>
    <w:basedOn w:val="List2"/>
    <w:rsid w:val="00861271"/>
    <w:pPr>
      <w:numPr>
        <w:numId w:val="10"/>
      </w:numPr>
      <w:tabs>
        <w:tab w:val="clear" w:pos="1060"/>
      </w:tabs>
    </w:pPr>
  </w:style>
  <w:style w:type="paragraph" w:customStyle="1" w:styleId="MarginNote">
    <w:name w:val="Margin Note"/>
    <w:basedOn w:val="BodyText"/>
    <w:rsid w:val="00861271"/>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861271"/>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861271"/>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861271"/>
    <w:rPr>
      <w:sz w:val="32"/>
    </w:rPr>
  </w:style>
  <w:style w:type="paragraph" w:customStyle="1" w:styleId="HeadingProcedure">
    <w:name w:val="Heading Procedure"/>
    <w:basedOn w:val="HeadingBase"/>
    <w:next w:val="Normal"/>
    <w:rsid w:val="00861271"/>
    <w:pPr>
      <w:tabs>
        <w:tab w:val="left" w:pos="0"/>
      </w:tabs>
      <w:spacing w:before="120" w:after="60"/>
    </w:pPr>
    <w:rPr>
      <w:i/>
      <w:color w:val="918585"/>
      <w:sz w:val="22"/>
    </w:rPr>
  </w:style>
  <w:style w:type="paragraph" w:customStyle="1" w:styleId="TableBodyText">
    <w:name w:val="Table Body Text"/>
    <w:basedOn w:val="BodyText"/>
    <w:rsid w:val="00861271"/>
    <w:pPr>
      <w:spacing w:before="60" w:after="60"/>
    </w:pPr>
  </w:style>
  <w:style w:type="paragraph" w:styleId="ListContinue">
    <w:name w:val="List Continue"/>
    <w:basedOn w:val="List"/>
    <w:rsid w:val="00861271"/>
    <w:pPr>
      <w:ind w:firstLine="0"/>
    </w:pPr>
  </w:style>
  <w:style w:type="paragraph" w:customStyle="1" w:styleId="ListNote">
    <w:name w:val="List Note"/>
    <w:basedOn w:val="List"/>
    <w:rsid w:val="00861271"/>
    <w:pPr>
      <w:pBdr>
        <w:top w:val="single" w:sz="6" w:space="2" w:color="918585"/>
        <w:bottom w:val="single" w:sz="6" w:space="2" w:color="918585"/>
      </w:pBdr>
      <w:tabs>
        <w:tab w:val="left" w:pos="1021"/>
      </w:tabs>
      <w:ind w:firstLine="0"/>
    </w:pPr>
  </w:style>
  <w:style w:type="paragraph" w:customStyle="1" w:styleId="Warning">
    <w:name w:val="Warning"/>
    <w:basedOn w:val="BodyText"/>
    <w:rsid w:val="00861271"/>
    <w:pPr>
      <w:shd w:val="clear" w:color="auto" w:fill="D9D9D9"/>
      <w:tabs>
        <w:tab w:val="left" w:pos="992"/>
      </w:tabs>
      <w:ind w:left="119" w:right="119"/>
    </w:pPr>
    <w:rPr>
      <w:sz w:val="20"/>
    </w:rPr>
  </w:style>
  <w:style w:type="paragraph" w:customStyle="1" w:styleId="MarginIcons">
    <w:name w:val="Margin Icons"/>
    <w:basedOn w:val="BodyText"/>
    <w:rsid w:val="00861271"/>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861271"/>
    <w:rPr>
      <w:rFonts w:ascii="Courier New" w:hAnsi="Courier New"/>
    </w:rPr>
  </w:style>
  <w:style w:type="paragraph" w:customStyle="1" w:styleId="NoteBullet">
    <w:name w:val="Note Bullet"/>
    <w:basedOn w:val="Note"/>
    <w:rsid w:val="00861271"/>
    <w:pPr>
      <w:tabs>
        <w:tab w:val="clear" w:pos="680"/>
      </w:tabs>
      <w:spacing w:before="60" w:after="60"/>
    </w:pPr>
  </w:style>
  <w:style w:type="paragraph" w:customStyle="1" w:styleId="SubHeading2">
    <w:name w:val="SubHeading2"/>
    <w:basedOn w:val="HeadingBase"/>
    <w:rsid w:val="00861271"/>
    <w:pPr>
      <w:spacing w:before="240" w:after="60"/>
    </w:pPr>
    <w:rPr>
      <w:sz w:val="20"/>
    </w:rPr>
  </w:style>
  <w:style w:type="paragraph" w:customStyle="1" w:styleId="SubHeading1">
    <w:name w:val="SubHeading1"/>
    <w:basedOn w:val="HeadingBase"/>
    <w:rsid w:val="00861271"/>
    <w:pPr>
      <w:spacing w:before="240" w:after="60"/>
    </w:pPr>
    <w:rPr>
      <w:color w:val="918585"/>
      <w:sz w:val="22"/>
    </w:rPr>
  </w:style>
  <w:style w:type="paragraph" w:customStyle="1" w:styleId="SideHeading">
    <w:name w:val="Side Heading"/>
    <w:basedOn w:val="HeadingBase"/>
    <w:rsid w:val="00861271"/>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861271"/>
    <w:pPr>
      <w:tabs>
        <w:tab w:val="num" w:pos="360"/>
      </w:tabs>
    </w:pPr>
  </w:style>
  <w:style w:type="paragraph" w:styleId="PlainText">
    <w:name w:val="Plain Text"/>
    <w:basedOn w:val="Normal"/>
    <w:link w:val="PlainTextChar"/>
    <w:rsid w:val="00861271"/>
    <w:rPr>
      <w:sz w:val="20"/>
    </w:rPr>
  </w:style>
  <w:style w:type="character" w:customStyle="1" w:styleId="PlainTextChar">
    <w:name w:val="Plain Text Char"/>
    <w:basedOn w:val="DefaultParagraphFont"/>
    <w:link w:val="PlainText"/>
    <w:rsid w:val="00861271"/>
    <w:rPr>
      <w:rFonts w:ascii="Courier New" w:eastAsia="Times New Roman" w:hAnsi="Courier New" w:cs="Times New Roman"/>
      <w:sz w:val="20"/>
      <w:szCs w:val="20"/>
      <w:lang w:eastAsia="en-US"/>
    </w:rPr>
  </w:style>
  <w:style w:type="character" w:customStyle="1" w:styleId="MenuOption">
    <w:name w:val="Menu Option"/>
    <w:basedOn w:val="DefaultParagraphFont"/>
    <w:rsid w:val="00861271"/>
    <w:rPr>
      <w:b/>
      <w:smallCaps/>
    </w:rPr>
  </w:style>
  <w:style w:type="paragraph" w:customStyle="1" w:styleId="TableListNumber">
    <w:name w:val="Table List Number"/>
    <w:basedOn w:val="ListNumber"/>
    <w:rsid w:val="00861271"/>
    <w:pPr>
      <w:numPr>
        <w:numId w:val="0"/>
      </w:numPr>
    </w:pPr>
  </w:style>
  <w:style w:type="paragraph" w:styleId="TOC4">
    <w:name w:val="toc 4"/>
    <w:basedOn w:val="TOCBase"/>
    <w:next w:val="Normal"/>
    <w:semiHidden/>
    <w:rsid w:val="00861271"/>
    <w:pPr>
      <w:tabs>
        <w:tab w:val="right" w:leader="dot" w:pos="9071"/>
      </w:tabs>
      <w:ind w:left="1701"/>
    </w:pPr>
  </w:style>
  <w:style w:type="paragraph" w:customStyle="1" w:styleId="ListAlpha">
    <w:name w:val="List Alpha"/>
    <w:basedOn w:val="List"/>
    <w:rsid w:val="00861271"/>
    <w:pPr>
      <w:numPr>
        <w:numId w:val="9"/>
      </w:numPr>
    </w:pPr>
  </w:style>
  <w:style w:type="paragraph" w:customStyle="1" w:styleId="ListAlpha2">
    <w:name w:val="List Alpha 2"/>
    <w:basedOn w:val="List2"/>
    <w:rsid w:val="00861271"/>
    <w:pPr>
      <w:numPr>
        <w:numId w:val="8"/>
      </w:numPr>
    </w:pPr>
  </w:style>
  <w:style w:type="paragraph" w:styleId="List3">
    <w:name w:val="List 3"/>
    <w:basedOn w:val="BodyText"/>
    <w:rsid w:val="00861271"/>
    <w:pPr>
      <w:tabs>
        <w:tab w:val="left" w:pos="1021"/>
      </w:tabs>
      <w:spacing w:before="60" w:after="60"/>
      <w:ind w:left="1020" w:hanging="340"/>
    </w:pPr>
  </w:style>
  <w:style w:type="paragraph" w:styleId="List4">
    <w:name w:val="List 4"/>
    <w:basedOn w:val="BodyText"/>
    <w:rsid w:val="00861271"/>
    <w:pPr>
      <w:tabs>
        <w:tab w:val="left" w:pos="1361"/>
      </w:tabs>
      <w:spacing w:before="60" w:after="60"/>
      <w:ind w:left="1361" w:hanging="340"/>
    </w:pPr>
  </w:style>
  <w:style w:type="paragraph" w:styleId="List5">
    <w:name w:val="List 5"/>
    <w:basedOn w:val="BodyText"/>
    <w:rsid w:val="00861271"/>
    <w:pPr>
      <w:tabs>
        <w:tab w:val="left" w:pos="1701"/>
      </w:tabs>
      <w:spacing w:before="60" w:after="60"/>
      <w:ind w:left="1701" w:hanging="340"/>
    </w:pPr>
  </w:style>
  <w:style w:type="paragraph" w:styleId="ListBullet3">
    <w:name w:val="List Bullet 3"/>
    <w:basedOn w:val="List3"/>
    <w:rsid w:val="00861271"/>
    <w:pPr>
      <w:numPr>
        <w:numId w:val="14"/>
      </w:numPr>
      <w:tabs>
        <w:tab w:val="clear" w:pos="1021"/>
      </w:tabs>
      <w:ind w:left="1037" w:hanging="357"/>
    </w:pPr>
  </w:style>
  <w:style w:type="paragraph" w:styleId="ListBullet4">
    <w:name w:val="List Bullet 4"/>
    <w:basedOn w:val="List4"/>
    <w:rsid w:val="00861271"/>
    <w:pPr>
      <w:numPr>
        <w:numId w:val="3"/>
      </w:numPr>
      <w:tabs>
        <w:tab w:val="clear" w:pos="1361"/>
      </w:tabs>
    </w:pPr>
  </w:style>
  <w:style w:type="paragraph" w:styleId="ListBullet5">
    <w:name w:val="List Bullet 5"/>
    <w:basedOn w:val="List5"/>
    <w:rsid w:val="00861271"/>
    <w:pPr>
      <w:numPr>
        <w:numId w:val="4"/>
      </w:numPr>
    </w:pPr>
  </w:style>
  <w:style w:type="paragraph" w:styleId="ListContinue2">
    <w:name w:val="List Continue 2"/>
    <w:basedOn w:val="List2"/>
    <w:rsid w:val="00861271"/>
    <w:pPr>
      <w:ind w:firstLine="0"/>
    </w:pPr>
  </w:style>
  <w:style w:type="paragraph" w:styleId="ListContinue3">
    <w:name w:val="List Continue 3"/>
    <w:basedOn w:val="List3"/>
    <w:rsid w:val="00861271"/>
    <w:pPr>
      <w:ind w:left="1021" w:firstLine="0"/>
    </w:pPr>
  </w:style>
  <w:style w:type="paragraph" w:styleId="ListContinue4">
    <w:name w:val="List Continue 4"/>
    <w:basedOn w:val="List4"/>
    <w:rsid w:val="00861271"/>
    <w:pPr>
      <w:ind w:firstLine="0"/>
    </w:pPr>
  </w:style>
  <w:style w:type="paragraph" w:styleId="ListContinue5">
    <w:name w:val="List Continue 5"/>
    <w:basedOn w:val="List5"/>
    <w:rsid w:val="00861271"/>
    <w:pPr>
      <w:ind w:firstLine="0"/>
    </w:pPr>
  </w:style>
  <w:style w:type="paragraph" w:styleId="ListNumber3">
    <w:name w:val="List Number 3"/>
    <w:basedOn w:val="List3"/>
    <w:rsid w:val="00861271"/>
    <w:pPr>
      <w:numPr>
        <w:numId w:val="5"/>
      </w:numPr>
    </w:pPr>
  </w:style>
  <w:style w:type="paragraph" w:styleId="ListNumber4">
    <w:name w:val="List Number 4"/>
    <w:basedOn w:val="List4"/>
    <w:rsid w:val="00861271"/>
    <w:pPr>
      <w:numPr>
        <w:numId w:val="6"/>
      </w:numPr>
    </w:pPr>
  </w:style>
  <w:style w:type="paragraph" w:styleId="ListNumber5">
    <w:name w:val="List Number 5"/>
    <w:basedOn w:val="List5"/>
    <w:rsid w:val="00861271"/>
    <w:pPr>
      <w:numPr>
        <w:numId w:val="7"/>
      </w:numPr>
    </w:pPr>
  </w:style>
  <w:style w:type="paragraph" w:styleId="BlockText">
    <w:name w:val="Block Text"/>
    <w:basedOn w:val="Normal"/>
    <w:rsid w:val="00861271"/>
    <w:pPr>
      <w:spacing w:after="120"/>
      <w:ind w:left="1440" w:right="1440"/>
    </w:pPr>
  </w:style>
  <w:style w:type="character" w:customStyle="1" w:styleId="Subscript">
    <w:name w:val="Subscript"/>
    <w:basedOn w:val="DefaultParagraphFont"/>
    <w:rsid w:val="00861271"/>
    <w:rPr>
      <w:sz w:val="16"/>
      <w:vertAlign w:val="subscript"/>
    </w:rPr>
  </w:style>
  <w:style w:type="character" w:customStyle="1" w:styleId="Superscript">
    <w:name w:val="Superscript"/>
    <w:basedOn w:val="DefaultParagraphFont"/>
    <w:rsid w:val="00861271"/>
    <w:rPr>
      <w:sz w:val="16"/>
      <w:vertAlign w:val="superscript"/>
    </w:rPr>
  </w:style>
  <w:style w:type="character" w:customStyle="1" w:styleId="Symbols">
    <w:name w:val="Symbols"/>
    <w:basedOn w:val="DefaultParagraphFont"/>
    <w:rsid w:val="00861271"/>
    <w:rPr>
      <w:rFonts w:ascii="Symbol" w:hAnsi="Symbol"/>
    </w:rPr>
  </w:style>
  <w:style w:type="character" w:customStyle="1" w:styleId="MenuOptions">
    <w:name w:val="Menu Options"/>
    <w:basedOn w:val="DefaultParagraphFont"/>
    <w:rsid w:val="00861271"/>
    <w:rPr>
      <w:rFonts w:ascii="Arial Narrow" w:hAnsi="Arial Narrow"/>
      <w:smallCaps/>
    </w:rPr>
  </w:style>
  <w:style w:type="character" w:customStyle="1" w:styleId="Buttons">
    <w:name w:val="Buttons"/>
    <w:basedOn w:val="DefaultParagraphFont"/>
    <w:rsid w:val="00861271"/>
    <w:rPr>
      <w:b/>
    </w:rPr>
  </w:style>
  <w:style w:type="character" w:customStyle="1" w:styleId="Underlined">
    <w:name w:val="Underlined"/>
    <w:basedOn w:val="DefaultParagraphFont"/>
    <w:rsid w:val="00861271"/>
    <w:rPr>
      <w:u w:val="single"/>
    </w:rPr>
  </w:style>
  <w:style w:type="paragraph" w:customStyle="1" w:styleId="TableBodyTextRight">
    <w:name w:val="Table Body Text Right"/>
    <w:basedOn w:val="TableBodyText"/>
    <w:rsid w:val="00861271"/>
    <w:pPr>
      <w:widowControl w:val="0"/>
      <w:autoSpaceDE w:val="0"/>
      <w:autoSpaceDN w:val="0"/>
      <w:adjustRightInd w:val="0"/>
      <w:jc w:val="right"/>
    </w:pPr>
    <w:rPr>
      <w:rFonts w:cs="Arial"/>
      <w:szCs w:val="18"/>
    </w:rPr>
  </w:style>
  <w:style w:type="paragraph" w:customStyle="1" w:styleId="CopyrightText">
    <w:name w:val="Copyright Text"/>
    <w:basedOn w:val="BodyText"/>
    <w:rsid w:val="00861271"/>
    <w:rPr>
      <w:sz w:val="18"/>
    </w:rPr>
  </w:style>
  <w:style w:type="paragraph" w:customStyle="1" w:styleId="BodySmallRight">
    <w:name w:val="Body Small Right"/>
    <w:basedOn w:val="BodyTextRight"/>
    <w:rsid w:val="00861271"/>
    <w:rPr>
      <w:sz w:val="18"/>
      <w:szCs w:val="18"/>
    </w:rPr>
  </w:style>
  <w:style w:type="paragraph" w:customStyle="1" w:styleId="MarginEdition">
    <w:name w:val="Margin Edition"/>
    <w:basedOn w:val="MarginNote"/>
    <w:rsid w:val="00861271"/>
    <w:pPr>
      <w:spacing w:before="0" w:after="0"/>
    </w:pPr>
    <w:rPr>
      <w:rFonts w:ascii="Times New Roman" w:hAnsi="Times New Roman"/>
      <w:color w:val="999999"/>
    </w:rPr>
  </w:style>
  <w:style w:type="paragraph" w:customStyle="1" w:styleId="Spacer">
    <w:name w:val="Spacer"/>
    <w:basedOn w:val="Normal"/>
    <w:rsid w:val="00861271"/>
    <w:rPr>
      <w:sz w:val="2"/>
      <w:szCs w:val="2"/>
    </w:rPr>
  </w:style>
  <w:style w:type="character" w:customStyle="1" w:styleId="Small">
    <w:name w:val="Small"/>
    <w:basedOn w:val="DefaultParagraphFont"/>
    <w:rsid w:val="00861271"/>
    <w:rPr>
      <w:sz w:val="16"/>
    </w:rPr>
  </w:style>
  <w:style w:type="paragraph" w:customStyle="1" w:styleId="WideTable">
    <w:name w:val="Wide Table"/>
    <w:basedOn w:val="Normal"/>
    <w:rsid w:val="00861271"/>
    <w:pPr>
      <w:ind w:left="-1418"/>
    </w:pPr>
    <w:rPr>
      <w:sz w:val="2"/>
      <w:szCs w:val="2"/>
    </w:rPr>
  </w:style>
  <w:style w:type="character" w:styleId="PageNumber">
    <w:name w:val="page number"/>
    <w:basedOn w:val="DefaultParagraphFont"/>
    <w:rsid w:val="00861271"/>
  </w:style>
  <w:style w:type="paragraph" w:styleId="Quote">
    <w:name w:val="Quote"/>
    <w:basedOn w:val="Heading1"/>
    <w:link w:val="QuoteChar"/>
    <w:qFormat/>
    <w:rsid w:val="00861271"/>
    <w:rPr>
      <w:b w:val="0"/>
      <w:sz w:val="72"/>
      <w:szCs w:val="72"/>
      <w:lang w:val="en-NZ"/>
    </w:rPr>
  </w:style>
  <w:style w:type="character" w:customStyle="1" w:styleId="QuoteChar">
    <w:name w:val="Quote Char"/>
    <w:basedOn w:val="DefaultParagraphFont"/>
    <w:link w:val="Quote"/>
    <w:rsid w:val="00861271"/>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861271"/>
    <w:pPr>
      <w:pageBreakBefore/>
    </w:pPr>
  </w:style>
  <w:style w:type="paragraph" w:customStyle="1" w:styleId="Border">
    <w:name w:val="Border"/>
    <w:basedOn w:val="Normal"/>
    <w:qFormat/>
    <w:rsid w:val="00861271"/>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861271"/>
    <w:rPr>
      <w:b/>
      <w:bCs/>
      <w:i/>
      <w:iCs/>
      <w:color w:val="auto"/>
    </w:rPr>
  </w:style>
  <w:style w:type="paragraph" w:styleId="IntenseQuote">
    <w:name w:val="Intense Quote"/>
    <w:basedOn w:val="Normal"/>
    <w:next w:val="Normal"/>
    <w:link w:val="IntenseQuoteChar"/>
    <w:uiPriority w:val="30"/>
    <w:qFormat/>
    <w:rsid w:val="00861271"/>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861271"/>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861271"/>
    <w:rPr>
      <w:smallCaps/>
      <w:color w:val="auto"/>
      <w:u w:val="single"/>
    </w:rPr>
  </w:style>
  <w:style w:type="character" w:styleId="IntenseReference">
    <w:name w:val="Intense Reference"/>
    <w:basedOn w:val="DefaultParagraphFont"/>
    <w:uiPriority w:val="32"/>
    <w:qFormat/>
    <w:rsid w:val="00861271"/>
    <w:rPr>
      <w:b/>
      <w:bCs/>
      <w:smallCaps/>
      <w:color w:val="auto"/>
      <w:spacing w:val="5"/>
      <w:u w:val="single"/>
    </w:rPr>
  </w:style>
  <w:style w:type="paragraph" w:customStyle="1" w:styleId="2ColumnHeading">
    <w:name w:val="2Column Heading"/>
    <w:basedOn w:val="BodyText"/>
    <w:qFormat/>
    <w:rsid w:val="00861271"/>
    <w:pPr>
      <w:spacing w:after="60"/>
      <w:ind w:left="-2268"/>
    </w:pPr>
    <w:rPr>
      <w:b/>
    </w:rPr>
  </w:style>
  <w:style w:type="paragraph" w:customStyle="1" w:styleId="Heading1TOC">
    <w:name w:val="Heading1 TOC"/>
    <w:basedOn w:val="Normal"/>
    <w:qFormat/>
    <w:rsid w:val="00861271"/>
    <w:pPr>
      <w:spacing w:before="240" w:after="120"/>
    </w:pPr>
    <w:rPr>
      <w:rFonts w:ascii="Times New Roman" w:hAnsi="Times New Roman"/>
      <w:b/>
      <w:sz w:val="32"/>
    </w:rPr>
  </w:style>
  <w:style w:type="paragraph" w:customStyle="1" w:styleId="Heading2TOC">
    <w:name w:val="Heading2 TOC"/>
    <w:basedOn w:val="Normal"/>
    <w:qFormat/>
    <w:rsid w:val="00861271"/>
    <w:pPr>
      <w:spacing w:before="240" w:after="60"/>
    </w:pPr>
    <w:rPr>
      <w:rFonts w:ascii="Times New Roman" w:hAnsi="Times New Roman"/>
      <w:b/>
      <w:sz w:val="28"/>
    </w:rPr>
  </w:style>
  <w:style w:type="character" w:customStyle="1" w:styleId="Underline">
    <w:name w:val="Underline"/>
    <w:basedOn w:val="DefaultParagraphFont"/>
    <w:qFormat/>
    <w:rsid w:val="00861271"/>
    <w:rPr>
      <w:u w:val="single"/>
    </w:rPr>
  </w:style>
  <w:style w:type="paragraph" w:styleId="BalloonText">
    <w:name w:val="Balloon Text"/>
    <w:basedOn w:val="Normal"/>
    <w:link w:val="BalloonTextChar"/>
    <w:rsid w:val="00861271"/>
    <w:rPr>
      <w:rFonts w:ascii="Tahoma" w:hAnsi="Tahoma" w:cs="Tahoma"/>
      <w:sz w:val="16"/>
      <w:szCs w:val="16"/>
    </w:rPr>
  </w:style>
  <w:style w:type="character" w:customStyle="1" w:styleId="BalloonTextChar">
    <w:name w:val="Balloon Text Char"/>
    <w:basedOn w:val="DefaultParagraphFont"/>
    <w:link w:val="BalloonText"/>
    <w:rsid w:val="00861271"/>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861271"/>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861271"/>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861271"/>
    <w:rPr>
      <w:b/>
      <w:color w:val="660033"/>
      <w:spacing w:val="0"/>
    </w:rPr>
  </w:style>
  <w:style w:type="paragraph" w:customStyle="1" w:styleId="Nameditemlist">
    <w:name w:val="Named item list"/>
    <w:basedOn w:val="BodyText"/>
    <w:qFormat/>
    <w:rsid w:val="00861271"/>
    <w:pPr>
      <w:tabs>
        <w:tab w:val="left" w:pos="2835"/>
      </w:tabs>
      <w:ind w:left="2835" w:hanging="2835"/>
    </w:pPr>
  </w:style>
  <w:style w:type="paragraph" w:customStyle="1" w:styleId="BodyTextnopadding">
    <w:name w:val="Body Text no padding"/>
    <w:basedOn w:val="BodyText"/>
    <w:qFormat/>
    <w:rsid w:val="00861271"/>
    <w:pPr>
      <w:spacing w:before="0" w:after="0"/>
    </w:pPr>
  </w:style>
  <w:style w:type="paragraph" w:customStyle="1" w:styleId="BodyTextBold">
    <w:name w:val="Body Text Bold"/>
    <w:basedOn w:val="BodyText"/>
    <w:qFormat/>
    <w:rsid w:val="00861271"/>
    <w:rPr>
      <w:b/>
    </w:rPr>
  </w:style>
  <w:style w:type="character" w:styleId="Hyperlink">
    <w:name w:val="Hyperlink"/>
    <w:basedOn w:val="DefaultParagraphFont"/>
    <w:uiPriority w:val="99"/>
    <w:unhideWhenUsed/>
    <w:rsid w:val="00DD73B0"/>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1078</Words>
  <Characters>6978</Characters>
  <Application>Microsoft Office Word</Application>
  <DocSecurity>0</DocSecurity>
  <Lines>218</Lines>
  <Paragraphs>154</Paragraphs>
  <ScaleCrop>false</ScaleCrop>
  <Company>Author-it Software Corporation Ltd.</Company>
  <LinksUpToDate>false</LinksUpToDate>
  <CharactersWithSpaces>7902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AUMGTN001 Replace and repair vehicle body panels and fittings</dc:title>
  <dc:subject>Approved</dc:subject>
  <dc:creator>Mining and Automotive Skills Alliance</dc:creator>
  <cp:keywords>Release: 1</cp:keywords>
  <dc:description>Review Date: 12 April 2008</dc:description>
  <cp:lastModifiedBy>HSD_TPCMSd.prod</cp:lastModifiedBy>
  <cp:revision>3</cp:revision>
  <dcterms:created xsi:type="dcterms:W3CDTF">2025-03-01T08:47:00Z</dcterms:created>
  <dcterms:modified xsi:type="dcterms:W3CDTF">2025-03-01T08:47:00Z</dcterms:modified>
</cp:coreProperties>
</file>