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73FF" w:rsidP="00E973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AUMGTN001 Replace and repair vehicle body panels and fittings</w:t>
      </w:r>
      <w:r>
        <w:fldChar w:fldCharType="end"/>
      </w:r>
    </w:p>
    <w:p w:rsidR="00E973FF" w:rsidP="00E973FF">
      <w:pPr>
        <w:pStyle w:val="Version"/>
        <w:sectPr w:rsidSect="00EB46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46D9" w:rsidP="00EB46D9">
      <w:pPr>
        <w:pStyle w:val="SuperHeading"/>
      </w:pPr>
      <w:r w:rsidRPr="00EB46D9">
        <w:t>Assessment Requirements for AUMGTN001 Replace and repair vehicle body panels and fittings</w:t>
      </w:r>
    </w:p>
    <w:p w:rsidR="00000000" w:rsidRPr="00EB46D9" w:rsidP="00EB46D9">
      <w:pPr>
        <w:pStyle w:val="Heading1"/>
      </w:pPr>
      <w:bookmarkStart w:id="1" w:name="O_575541"/>
      <w:bookmarkEnd w:id="1"/>
      <w:r w:rsidRPr="00EB46D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973F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6D9" w:rsidP="00EB46D9">
            <w:pPr>
              <w:pStyle w:val="BodyText"/>
            </w:pPr>
            <w:r w:rsidRPr="00EB46D9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6D9">
            <w:pPr>
              <w:pStyle w:val="BodyText"/>
              <w:rPr>
                <w:lang w:val="en-NZ"/>
              </w:rPr>
            </w:pPr>
            <w:r w:rsidRPr="00EB46D9">
              <w:rPr>
                <w:rStyle w:val="SpecialBold"/>
              </w:rPr>
              <w:t>Comment</w:t>
            </w:r>
          </w:p>
        </w:tc>
      </w:tr>
      <w:tr w:rsidTr="00E973F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6D9">
            <w:pPr>
              <w:pStyle w:val="BodyText"/>
              <w:rPr>
                <w:lang w:val="en-NZ"/>
              </w:rPr>
            </w:pPr>
            <w:r w:rsidRPr="00EB46D9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6D9" w:rsidP="00EB46D9">
            <w:pPr>
              <w:pStyle w:val="BodyText"/>
            </w:pPr>
            <w:r w:rsidRPr="00EB46D9">
              <w:t>Unit updated to reflect the new standards for Training Packages</w:t>
            </w:r>
          </w:p>
          <w:p w:rsidR="00000000" w:rsidRPr="00EB46D9" w:rsidP="00EB46D9">
            <w:pPr>
              <w:pStyle w:val="BodyText"/>
            </w:pPr>
            <w:r w:rsidRPr="00EB46D9">
              <w:t>Replaces AUMGTN3001 Rectify and replace vehicle body panels and ancillary fittings</w:t>
            </w:r>
          </w:p>
        </w:tc>
      </w:tr>
    </w:tbl>
    <w:p w:rsidR="00000000" w:rsidRPr="00EB46D9" w:rsidP="00EB46D9">
      <w:pPr>
        <w:pStyle w:val="BodyText"/>
      </w:pPr>
    </w:p>
    <w:p w:rsidR="00000000" w:rsidRPr="00EB46D9" w:rsidP="00EB46D9">
      <w:pPr>
        <w:pStyle w:val="AllowPageBreak"/>
      </w:pPr>
    </w:p>
    <w:p w:rsidR="00000000" w:rsidRPr="00EB46D9" w:rsidP="00EB46D9">
      <w:pPr>
        <w:pStyle w:val="Heading1"/>
      </w:pPr>
      <w:bookmarkStart w:id="2" w:name="O_575542"/>
      <w:bookmarkEnd w:id="2"/>
      <w:r w:rsidRPr="00EB46D9">
        <w:t>Performance Evidence</w:t>
      </w:r>
    </w:p>
    <w:p w:rsidR="00000000" w:rsidRPr="00EB46D9" w:rsidP="00E973FF">
      <w:pPr>
        <w:pStyle w:val="BodyText"/>
      </w:pPr>
      <w:r w:rsidRPr="00EB46D9">
        <w:t>Before competency can be determined, individuals must have competently rectified and replaced vehicle panels and fittings on a minimu</w:t>
      </w:r>
      <w:r w:rsidRPr="00EB46D9">
        <w:t>m of two occasions.</w:t>
      </w:r>
    </w:p>
    <w:p w:rsidR="00000000" w:rsidRPr="00EB46D9" w:rsidP="00E973FF">
      <w:pPr>
        <w:pStyle w:val="BodyText"/>
      </w:pPr>
      <w:r w:rsidRPr="00EB46D9">
        <w:t xml:space="preserve">Individuals must demonstrate they can: </w:t>
      </w:r>
    </w:p>
    <w:p w:rsidR="00000000" w:rsidRPr="00EB46D9" w:rsidP="00EB46D9">
      <w:pPr>
        <w:pStyle w:val="ListBullet"/>
      </w:pPr>
      <w:r w:rsidRPr="00EB46D9">
        <w:t>apply original equipment manufacturer (OEM) specifications</w:t>
      </w:r>
    </w:p>
    <w:p w:rsidR="00000000" w:rsidRPr="00EB46D9" w:rsidP="00EB46D9">
      <w:pPr>
        <w:pStyle w:val="ListBullet"/>
      </w:pPr>
      <w:r w:rsidRPr="00EB46D9">
        <w:t>remove and replace panels and ancillary fittings according to workplace procedures and work health and safety (WHS) requirements</w:t>
      </w:r>
    </w:p>
    <w:p w:rsidR="00000000" w:rsidRPr="00EB46D9" w:rsidP="00EB46D9">
      <w:pPr>
        <w:pStyle w:val="ListBullet"/>
      </w:pPr>
      <w:r w:rsidRPr="00EB46D9">
        <w:t>repair damaged body panels and components according to workplace procedures and WHS requirements</w:t>
      </w:r>
    </w:p>
    <w:p w:rsidR="00000000" w:rsidRPr="00EB46D9" w:rsidP="00EB46D9">
      <w:pPr>
        <w:pStyle w:val="ListBullet"/>
      </w:pPr>
      <w:r w:rsidRPr="00EB46D9">
        <w:t>identify body panels and components</w:t>
      </w:r>
    </w:p>
    <w:p w:rsidR="00000000" w:rsidRPr="00EB46D9" w:rsidP="00EB46D9">
      <w:pPr>
        <w:pStyle w:val="ListBullet"/>
      </w:pPr>
      <w:r w:rsidRPr="00EB46D9">
        <w:t>apply manual-handling techniques when replacing and repairing body panels and fittings</w:t>
      </w:r>
    </w:p>
    <w:p w:rsidR="00000000" w:rsidRPr="00EB46D9" w:rsidP="00EB46D9">
      <w:pPr>
        <w:pStyle w:val="ListBullet"/>
      </w:pPr>
      <w:r w:rsidRPr="00EB46D9">
        <w:t>apply appropriate sealants and adhes</w:t>
      </w:r>
      <w:r w:rsidRPr="00EB46D9">
        <w:t xml:space="preserve">ives when repairing body panels and components </w:t>
      </w:r>
    </w:p>
    <w:p w:rsidR="00000000" w:rsidRPr="00EB46D9" w:rsidP="00EB46D9">
      <w:pPr>
        <w:pStyle w:val="ListBullet"/>
      </w:pPr>
      <w:r w:rsidRPr="00EB46D9">
        <w:t>complete body panel replacement and repair work sheets.</w:t>
      </w:r>
    </w:p>
    <w:p w:rsidR="00000000" w:rsidRPr="00EB46D9" w:rsidP="00EB46D9">
      <w:pPr>
        <w:pStyle w:val="AllowPageBreak"/>
      </w:pPr>
    </w:p>
    <w:p w:rsidR="00000000" w:rsidRPr="00EB46D9" w:rsidP="00EB46D9">
      <w:pPr>
        <w:pStyle w:val="Heading1"/>
      </w:pPr>
      <w:bookmarkStart w:id="3" w:name="O_575543"/>
      <w:bookmarkEnd w:id="3"/>
      <w:r w:rsidRPr="00EB46D9">
        <w:t>Knowledge Evidence</w:t>
      </w:r>
    </w:p>
    <w:p w:rsidR="00000000" w:rsidRPr="00EB46D9" w:rsidP="00E973FF">
      <w:pPr>
        <w:pStyle w:val="BodyText"/>
      </w:pPr>
      <w:r w:rsidRPr="00EB46D9">
        <w:t>Individuals must be able to demonstrate knowledge of:</w:t>
      </w:r>
    </w:p>
    <w:p w:rsidR="00000000" w:rsidRPr="00EB46D9" w:rsidP="00EB46D9">
      <w:pPr>
        <w:pStyle w:val="ListBullet"/>
      </w:pPr>
      <w:r w:rsidRPr="00EB46D9">
        <w:t xml:space="preserve">WHS requirements relating to replacing and repairing vehicle </w:t>
      </w:r>
      <w:r w:rsidRPr="00EB46D9">
        <w:t>panels and fittings</w:t>
      </w:r>
    </w:p>
    <w:p w:rsidR="00000000" w:rsidRPr="00EB46D9" w:rsidP="00EB46D9">
      <w:pPr>
        <w:pStyle w:val="ListBullet"/>
      </w:pPr>
      <w:r w:rsidRPr="00EB46D9">
        <w:t>types and functions of body panels and fittings</w:t>
      </w:r>
    </w:p>
    <w:p w:rsidR="00000000" w:rsidRPr="00EB46D9" w:rsidP="00EB46D9">
      <w:pPr>
        <w:pStyle w:val="ListBullet"/>
      </w:pPr>
      <w:r w:rsidRPr="00EB46D9">
        <w:t>removal and replacement procedures for body panels and fittings</w:t>
      </w:r>
    </w:p>
    <w:p w:rsidR="00000000" w:rsidRPr="00EB46D9" w:rsidP="00EB46D9">
      <w:pPr>
        <w:pStyle w:val="ListBullet"/>
      </w:pPr>
      <w:r w:rsidRPr="00EB46D9">
        <w:t>methods of sourcing and interpreting OEM specifications for body panels, body sections and fittings</w:t>
      </w:r>
    </w:p>
    <w:p w:rsidR="00000000" w:rsidRPr="00EB46D9" w:rsidP="00EB46D9">
      <w:pPr>
        <w:pStyle w:val="ListBullet"/>
      </w:pPr>
      <w:r w:rsidRPr="00EB46D9">
        <w:t>repair techniques and pr</w:t>
      </w:r>
      <w:r w:rsidRPr="00EB46D9">
        <w:t>ocedures for body panels and fittings, including:</w:t>
      </w:r>
    </w:p>
    <w:p w:rsidR="00000000" w:rsidRPr="00EB46D9" w:rsidP="00EB46D9">
      <w:pPr>
        <w:pStyle w:val="ListBullet2"/>
      </w:pPr>
      <w:r w:rsidRPr="00EB46D9">
        <w:t>bolt on repair procedures</w:t>
      </w:r>
    </w:p>
    <w:p w:rsidR="00000000" w:rsidRPr="00EB46D9" w:rsidP="00EB46D9">
      <w:pPr>
        <w:pStyle w:val="ListBullet2"/>
      </w:pPr>
      <w:r w:rsidRPr="00EB46D9">
        <w:t>bond on repair procedures</w:t>
      </w:r>
    </w:p>
    <w:p w:rsidR="00000000" w:rsidRPr="00EB46D9" w:rsidP="00EB46D9">
      <w:pPr>
        <w:pStyle w:val="ListBullet2"/>
      </w:pPr>
      <w:r w:rsidRPr="00EB46D9">
        <w:t xml:space="preserve">weld on repair procedures </w:t>
      </w:r>
    </w:p>
    <w:p w:rsidR="00000000" w:rsidRPr="00EB46D9" w:rsidP="00EB46D9">
      <w:pPr>
        <w:pStyle w:val="ListBullet"/>
      </w:pPr>
      <w:r w:rsidRPr="00EB46D9">
        <w:t>types of sealants and their application requirements for replacing and repairing body panels and fittings.</w:t>
      </w:r>
    </w:p>
    <w:p w:rsidR="00000000" w:rsidRPr="00EB46D9" w:rsidP="00EB46D9">
      <w:pPr>
        <w:pStyle w:val="AllowPageBreak"/>
      </w:pPr>
    </w:p>
    <w:p w:rsidR="00000000" w:rsidRPr="00EB46D9" w:rsidP="00EB46D9">
      <w:pPr>
        <w:pStyle w:val="Heading1"/>
      </w:pPr>
      <w:bookmarkStart w:id="4" w:name="O_575544"/>
      <w:bookmarkEnd w:id="4"/>
      <w:r w:rsidRPr="00EB46D9">
        <w:t>Assessment Conditions</w:t>
      </w:r>
    </w:p>
    <w:p w:rsidR="00000000" w:rsidRPr="00EB46D9" w:rsidP="00E973FF">
      <w:pPr>
        <w:pStyle w:val="BodyText"/>
      </w:pPr>
      <w:r w:rsidRPr="00EB46D9">
        <w:t>Assessors must satisfy SNR/AQTF assessor requirements.</w:t>
      </w:r>
    </w:p>
    <w:p w:rsidR="00000000" w:rsidRPr="00EB46D9" w:rsidP="00E973FF">
      <w:pPr>
        <w:pStyle w:val="BodyText"/>
      </w:pPr>
      <w:r w:rsidRPr="00EB46D9">
        <w:t>Competency is to be assessed in the workplace or a simulated environment that accurately reflects performance in a real workplace setting.</w:t>
      </w:r>
    </w:p>
    <w:p w:rsidR="00000000" w:rsidRPr="00EB46D9" w:rsidP="00E973FF">
      <w:pPr>
        <w:pStyle w:val="BodyText"/>
      </w:pPr>
      <w:r w:rsidRPr="00EB46D9">
        <w:t xml:space="preserve">Where assessment of competency includes </w:t>
      </w:r>
      <w:r w:rsidRPr="00EB46D9">
        <w:t>third-party evidence, individuals must provide evidence that links them to the body panels and fittings that they have replaced and repaired, e.g. repair work sheets.</w:t>
      </w:r>
    </w:p>
    <w:p w:rsidR="00000000" w:rsidRPr="00EB46D9" w:rsidP="00E973FF">
      <w:pPr>
        <w:pStyle w:val="BodyText"/>
      </w:pPr>
      <w:r w:rsidRPr="00EB46D9">
        <w:t>Assessors must verify performance evidence through questioning on skills and knowledge to</w:t>
      </w:r>
      <w:r w:rsidRPr="00EB46D9">
        <w:t xml:space="preserve"> ensure correct interpretation and application.</w:t>
      </w:r>
    </w:p>
    <w:p w:rsidR="00000000" w:rsidRPr="00EB46D9" w:rsidP="00E973FF">
      <w:pPr>
        <w:pStyle w:val="BodyText"/>
      </w:pPr>
      <w:r w:rsidRPr="00EB46D9">
        <w:t>The following resources must be made available:</w:t>
      </w:r>
    </w:p>
    <w:p w:rsidR="00000000" w:rsidRPr="00EB46D9" w:rsidP="00EB46D9">
      <w:pPr>
        <w:pStyle w:val="ListBullet"/>
      </w:pPr>
      <w:r w:rsidRPr="00EB46D9">
        <w:t>automotive workplace or simulated workplace</w:t>
      </w:r>
    </w:p>
    <w:p w:rsidR="00000000" w:rsidRPr="00EB46D9" w:rsidP="00EB46D9">
      <w:pPr>
        <w:pStyle w:val="ListBullet"/>
      </w:pPr>
      <w:r w:rsidRPr="00EB46D9">
        <w:t>workplace instructions relating to replacing and repairing body panels and fittings</w:t>
      </w:r>
    </w:p>
    <w:p w:rsidR="00000000" w:rsidRPr="00EB46D9" w:rsidP="00EB46D9">
      <w:pPr>
        <w:pStyle w:val="ListBullet"/>
      </w:pPr>
      <w:r w:rsidRPr="00EB46D9">
        <w:t>OEM specifications of body pane</w:t>
      </w:r>
      <w:r w:rsidRPr="00EB46D9">
        <w:t>ls and fittings</w:t>
      </w:r>
    </w:p>
    <w:p w:rsidR="00000000" w:rsidRPr="00EB46D9" w:rsidP="00EB46D9">
      <w:pPr>
        <w:pStyle w:val="ListBullet"/>
      </w:pPr>
      <w:r w:rsidRPr="00EB46D9">
        <w:t>vehicle body panels and fittings with defects</w:t>
      </w:r>
    </w:p>
    <w:p w:rsidR="00000000" w:rsidRPr="00EB46D9" w:rsidP="00EB46D9">
      <w:pPr>
        <w:pStyle w:val="ListBullet"/>
      </w:pPr>
      <w:r w:rsidRPr="00EB46D9">
        <w:t xml:space="preserve">repair tools and equipment for body panels and fittings </w:t>
      </w:r>
    </w:p>
    <w:p w:rsidR="00000000" w:rsidRPr="00EB46D9" w:rsidP="00EB46D9">
      <w:pPr>
        <w:pStyle w:val="ListBullet"/>
      </w:pPr>
      <w:r w:rsidRPr="00EB46D9">
        <w:t>welding equipment and adhesives.</w:t>
      </w:r>
    </w:p>
    <w:p w:rsidR="00000000" w:rsidRPr="00EB46D9" w:rsidP="00EB46D9">
      <w:pPr>
        <w:pStyle w:val="AllowPageBreak"/>
      </w:pPr>
    </w:p>
    <w:p w:rsidR="00000000" w:rsidRPr="00EB46D9" w:rsidP="00EB46D9">
      <w:pPr>
        <w:pStyle w:val="Heading1"/>
      </w:pPr>
      <w:bookmarkStart w:id="5" w:name="O_575546"/>
      <w:bookmarkEnd w:id="5"/>
      <w:r w:rsidRPr="00EB46D9">
        <w:t>Links</w:t>
      </w:r>
    </w:p>
    <w:p w:rsidR="00000000" w:rsidRPr="00EB46D9" w:rsidP="00E973FF">
      <w:pPr>
        <w:pStyle w:val="BodyText"/>
      </w:pPr>
      <w:r w:rsidRPr="00EB46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6F229A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EB46D9" w:rsidP="00E973FF">
      <w:pPr>
        <w:pStyle w:val="BodyText"/>
      </w:pPr>
      <w:r w:rsidRPr="00EB46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6F229A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EB46D9" w:rsidP="00EB46D9"/>
    <w:sectPr w:rsidSect="00EB46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6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6D9" w:rsidRPr="00E973FF" w:rsidP="00E973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6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3FF" w:rsidP="00EB46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973FF" w:rsidP="00EB46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973FF" w:rsidP="00EB46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6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3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46D9" w:rsidRPr="00E973FF" w:rsidP="00E973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6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3FF" w:rsidRPr="002D2AF8" w:rsidP="00EB46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AUMGTN001 Replace and repair vehicle body panels and fittings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E973FF" w:rsidP="00EB46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08E6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9890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1A20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6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46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46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46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46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46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46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46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46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46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46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46D9"/>
  </w:style>
  <w:style w:type="character" w:customStyle="1" w:styleId="Heading1Char">
    <w:name w:val="Heading 1 Char"/>
    <w:basedOn w:val="DefaultParagraphFont"/>
    <w:link w:val="Heading1"/>
    <w:rsid w:val="00EB46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46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46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46D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46D9"/>
    <w:rPr>
      <w:b/>
      <w:spacing w:val="0"/>
    </w:rPr>
  </w:style>
  <w:style w:type="paragraph" w:styleId="ListBullet2">
    <w:name w:val="List Bullet 2"/>
    <w:basedOn w:val="List2"/>
    <w:rsid w:val="00EB46D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B46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46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46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46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46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46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46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46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46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46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46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46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46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46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46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46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46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46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46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46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46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46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46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46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46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46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46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46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46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46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46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46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46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46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46D9"/>
    <w:rPr>
      <w:i/>
    </w:rPr>
  </w:style>
  <w:style w:type="paragraph" w:styleId="Caption">
    <w:name w:val="caption"/>
    <w:basedOn w:val="BodyText"/>
    <w:next w:val="Normal"/>
    <w:qFormat/>
    <w:rsid w:val="00EB46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46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46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46D9"/>
  </w:style>
  <w:style w:type="paragraph" w:styleId="TableofFigures">
    <w:name w:val="table of figures"/>
    <w:basedOn w:val="Normal"/>
    <w:next w:val="Normal"/>
    <w:semiHidden/>
    <w:rsid w:val="00EB46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46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B46D9"/>
    <w:rPr>
      <w:rFonts w:ascii="Wingdings" w:hAnsi="Wingdings"/>
    </w:rPr>
  </w:style>
  <w:style w:type="paragraph" w:customStyle="1" w:styleId="TableHeading">
    <w:name w:val="Table Heading"/>
    <w:basedOn w:val="HeadingBase"/>
    <w:rsid w:val="00EB46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46D9"/>
    <w:rPr>
      <w:color w:val="0033CC"/>
      <w:u w:val="none"/>
    </w:rPr>
  </w:style>
  <w:style w:type="paragraph" w:customStyle="1" w:styleId="BodyTextRight">
    <w:name w:val="Body Text Right"/>
    <w:basedOn w:val="BodyText"/>
    <w:rsid w:val="00EB46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46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46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46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46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46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46D9"/>
    <w:rPr>
      <w:sz w:val="32"/>
    </w:rPr>
  </w:style>
  <w:style w:type="paragraph" w:customStyle="1" w:styleId="HeadingProcedure">
    <w:name w:val="Heading Procedure"/>
    <w:basedOn w:val="HeadingBase"/>
    <w:next w:val="Normal"/>
    <w:rsid w:val="00EB46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46D9"/>
    <w:pPr>
      <w:spacing w:before="60" w:after="60"/>
    </w:pPr>
  </w:style>
  <w:style w:type="paragraph" w:styleId="ListContinue">
    <w:name w:val="List Continue"/>
    <w:basedOn w:val="List"/>
    <w:rsid w:val="00EB46D9"/>
    <w:pPr>
      <w:ind w:firstLine="0"/>
    </w:pPr>
  </w:style>
  <w:style w:type="paragraph" w:customStyle="1" w:styleId="ListNote">
    <w:name w:val="List Note"/>
    <w:basedOn w:val="List"/>
    <w:rsid w:val="00EB46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46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46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46D9"/>
    <w:rPr>
      <w:rFonts w:ascii="Courier New" w:hAnsi="Courier New"/>
    </w:rPr>
  </w:style>
  <w:style w:type="paragraph" w:customStyle="1" w:styleId="NoteBullet">
    <w:name w:val="Note Bullet"/>
    <w:basedOn w:val="Note"/>
    <w:rsid w:val="00EB46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46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46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46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46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46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46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46D9"/>
    <w:rPr>
      <w:b/>
      <w:smallCaps/>
    </w:rPr>
  </w:style>
  <w:style w:type="paragraph" w:customStyle="1" w:styleId="TableListNumber">
    <w:name w:val="Table List Number"/>
    <w:basedOn w:val="ListNumber"/>
    <w:rsid w:val="00EB46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46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46D9"/>
    <w:pPr>
      <w:numPr>
        <w:numId w:val="9"/>
      </w:numPr>
    </w:pPr>
  </w:style>
  <w:style w:type="paragraph" w:customStyle="1" w:styleId="ListAlpha2">
    <w:name w:val="List Alpha 2"/>
    <w:basedOn w:val="List2"/>
    <w:rsid w:val="00EB46D9"/>
    <w:pPr>
      <w:numPr>
        <w:numId w:val="8"/>
      </w:numPr>
    </w:pPr>
  </w:style>
  <w:style w:type="paragraph" w:styleId="List2">
    <w:name w:val="List 2"/>
    <w:basedOn w:val="BodyText"/>
    <w:rsid w:val="00EB46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46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46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46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46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46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B46D9"/>
    <w:pPr>
      <w:numPr>
        <w:numId w:val="4"/>
      </w:numPr>
    </w:pPr>
  </w:style>
  <w:style w:type="paragraph" w:styleId="ListContinue2">
    <w:name w:val="List Continue 2"/>
    <w:basedOn w:val="List2"/>
    <w:rsid w:val="00EB46D9"/>
    <w:pPr>
      <w:ind w:firstLine="0"/>
    </w:pPr>
  </w:style>
  <w:style w:type="paragraph" w:styleId="ListContinue3">
    <w:name w:val="List Continue 3"/>
    <w:basedOn w:val="List3"/>
    <w:rsid w:val="00EB46D9"/>
    <w:pPr>
      <w:ind w:left="1021" w:firstLine="0"/>
    </w:pPr>
  </w:style>
  <w:style w:type="paragraph" w:styleId="ListContinue4">
    <w:name w:val="List Continue 4"/>
    <w:basedOn w:val="List4"/>
    <w:rsid w:val="00EB46D9"/>
    <w:pPr>
      <w:ind w:firstLine="0"/>
    </w:pPr>
  </w:style>
  <w:style w:type="paragraph" w:styleId="ListContinue5">
    <w:name w:val="List Continue 5"/>
    <w:basedOn w:val="List5"/>
    <w:rsid w:val="00EB46D9"/>
    <w:pPr>
      <w:ind w:firstLine="0"/>
    </w:pPr>
  </w:style>
  <w:style w:type="paragraph" w:styleId="ListNumber3">
    <w:name w:val="List Number 3"/>
    <w:basedOn w:val="List3"/>
    <w:rsid w:val="00EB46D9"/>
    <w:pPr>
      <w:numPr>
        <w:numId w:val="5"/>
      </w:numPr>
    </w:pPr>
  </w:style>
  <w:style w:type="paragraph" w:styleId="ListNumber4">
    <w:name w:val="List Number 4"/>
    <w:basedOn w:val="List4"/>
    <w:rsid w:val="00EB46D9"/>
    <w:pPr>
      <w:numPr>
        <w:numId w:val="6"/>
      </w:numPr>
    </w:pPr>
  </w:style>
  <w:style w:type="paragraph" w:styleId="ListNumber5">
    <w:name w:val="List Number 5"/>
    <w:basedOn w:val="List5"/>
    <w:rsid w:val="00EB46D9"/>
    <w:pPr>
      <w:numPr>
        <w:numId w:val="7"/>
      </w:numPr>
    </w:pPr>
  </w:style>
  <w:style w:type="paragraph" w:styleId="BlockText">
    <w:name w:val="Block Text"/>
    <w:basedOn w:val="Normal"/>
    <w:rsid w:val="00EB46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46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46D9"/>
    <w:rPr>
      <w:sz w:val="16"/>
      <w:vertAlign w:val="superscript"/>
    </w:rPr>
  </w:style>
  <w:style w:type="character" w:customStyle="1" w:styleId="Symbols">
    <w:name w:val="Symbols"/>
    <w:basedOn w:val="DefaultParagraphFont"/>
    <w:rsid w:val="00EB46D9"/>
    <w:rPr>
      <w:rFonts w:ascii="Symbol" w:hAnsi="Symbol"/>
    </w:rPr>
  </w:style>
  <w:style w:type="character" w:customStyle="1" w:styleId="MenuOptions">
    <w:name w:val="Menu Options"/>
    <w:basedOn w:val="DefaultParagraphFont"/>
    <w:rsid w:val="00EB46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46D9"/>
    <w:rPr>
      <w:b/>
    </w:rPr>
  </w:style>
  <w:style w:type="character" w:customStyle="1" w:styleId="Underlined">
    <w:name w:val="Underlined"/>
    <w:basedOn w:val="DefaultParagraphFont"/>
    <w:rsid w:val="00EB46D9"/>
    <w:rPr>
      <w:u w:val="single"/>
    </w:rPr>
  </w:style>
  <w:style w:type="paragraph" w:customStyle="1" w:styleId="TableBodyTextRight">
    <w:name w:val="Table Body Text Right"/>
    <w:basedOn w:val="TableBodyText"/>
    <w:rsid w:val="00EB46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46D9"/>
    <w:rPr>
      <w:sz w:val="18"/>
    </w:rPr>
  </w:style>
  <w:style w:type="paragraph" w:customStyle="1" w:styleId="BodySmallRight">
    <w:name w:val="Body Small Right"/>
    <w:basedOn w:val="BodyTextRight"/>
    <w:rsid w:val="00EB46D9"/>
    <w:rPr>
      <w:sz w:val="18"/>
      <w:szCs w:val="18"/>
    </w:rPr>
  </w:style>
  <w:style w:type="paragraph" w:customStyle="1" w:styleId="MarginEdition">
    <w:name w:val="Margin Edition"/>
    <w:basedOn w:val="MarginNote"/>
    <w:rsid w:val="00EB46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46D9"/>
    <w:rPr>
      <w:sz w:val="2"/>
      <w:szCs w:val="2"/>
    </w:rPr>
  </w:style>
  <w:style w:type="character" w:customStyle="1" w:styleId="Small">
    <w:name w:val="Small"/>
    <w:basedOn w:val="DefaultParagraphFont"/>
    <w:rsid w:val="00EB46D9"/>
    <w:rPr>
      <w:sz w:val="16"/>
    </w:rPr>
  </w:style>
  <w:style w:type="paragraph" w:customStyle="1" w:styleId="WideTable">
    <w:name w:val="Wide Table"/>
    <w:basedOn w:val="Normal"/>
    <w:rsid w:val="00EB46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46D9"/>
  </w:style>
  <w:style w:type="paragraph" w:styleId="Quote">
    <w:name w:val="Quote"/>
    <w:basedOn w:val="Heading1"/>
    <w:link w:val="QuoteChar"/>
    <w:qFormat/>
    <w:rsid w:val="00EB46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46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46D9"/>
    <w:pPr>
      <w:pageBreakBefore/>
    </w:pPr>
  </w:style>
  <w:style w:type="paragraph" w:customStyle="1" w:styleId="Border">
    <w:name w:val="Border"/>
    <w:basedOn w:val="Normal"/>
    <w:qFormat/>
    <w:rsid w:val="00EB46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46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46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46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46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46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46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46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46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46D9"/>
    <w:rPr>
      <w:u w:val="single"/>
    </w:rPr>
  </w:style>
  <w:style w:type="character" w:customStyle="1" w:styleId="BoldandItalics">
    <w:name w:val="Bold and Italics"/>
    <w:qFormat/>
    <w:rsid w:val="00EB46D9"/>
    <w:rPr>
      <w:b/>
      <w:i/>
      <w:u w:val="none"/>
    </w:rPr>
  </w:style>
  <w:style w:type="paragraph" w:styleId="BalloonText">
    <w:name w:val="Balloon Text"/>
    <w:basedOn w:val="Normal"/>
    <w:link w:val="BalloonTextChar"/>
    <w:rsid w:val="00EB46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46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46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46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46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46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46D9"/>
    <w:pPr>
      <w:spacing w:before="0" w:after="0"/>
    </w:pPr>
  </w:style>
  <w:style w:type="paragraph" w:customStyle="1" w:styleId="BodyTextBold">
    <w:name w:val="Body Text Bold"/>
    <w:basedOn w:val="BodyText"/>
    <w:qFormat/>
    <w:rsid w:val="00EB46D9"/>
    <w:rPr>
      <w:b/>
    </w:rPr>
  </w:style>
  <w:style w:type="character" w:styleId="Hyperlink">
    <w:name w:val="Hyperlink"/>
    <w:basedOn w:val="DefaultParagraphFont"/>
    <w:uiPriority w:val="99"/>
    <w:unhideWhenUsed/>
    <w:rsid w:val="00E973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423</Words>
  <Characters>2846</Characters>
  <Application>Microsoft Office Word</Application>
  <DocSecurity>0</DocSecurity>
  <Lines>72</Lines>
  <Paragraphs>55</Paragraphs>
  <ScaleCrop>false</ScaleCrop>
  <Company>Author-it Software Corporation Ltd.</Company>
  <LinksUpToDate>false</LinksUpToDate>
  <CharactersWithSpaces>3214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AUMGTN001 Replace and repair vehicle body panels and fittings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2022-07-07T06:15:00Z</dcterms:created>
  <dcterms:modified xsi:type="dcterms:W3CDTF">2022-07-07T06:15:00Z</dcterms:modified>
</cp:coreProperties>
</file>