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0836" w:rsidP="009908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AUMGTM013 Install or replace mechanical units and assemblies</w:t>
      </w:r>
      <w:r>
        <w:fldChar w:fldCharType="end"/>
      </w:r>
    </w:p>
    <w:p w:rsidR="00990836" w:rsidP="00990836">
      <w:pPr>
        <w:pStyle w:val="Version"/>
        <w:sectPr w:rsidSect="001C2D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2D2B" w:rsidP="001C2D2B">
      <w:pPr>
        <w:pStyle w:val="SuperHeading"/>
      </w:pPr>
      <w:r w:rsidRPr="001C2D2B">
        <w:t>AUMASA011 Apply safe work practices in the automotive manufacturing environment</w:t>
      </w:r>
    </w:p>
    <w:p w:rsidR="00000000" w:rsidRPr="001C2D2B" w:rsidP="001C2D2B">
      <w:pPr>
        <w:pStyle w:val="Heading1"/>
      </w:pPr>
      <w:bookmarkStart w:id="1" w:name="O_1018501"/>
      <w:bookmarkEnd w:id="1"/>
      <w:r w:rsidRPr="001C2D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40"/>
        <w:gridCol w:w="4140"/>
      </w:tblGrid>
      <w:tr w:rsidTr="0099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D2B" w:rsidP="001C2D2B">
            <w:pPr>
              <w:pStyle w:val="BodyText"/>
            </w:pPr>
            <w:r w:rsidRPr="001C2D2B">
              <w:rPr>
                <w:rStyle w:val="SpecialBold"/>
              </w:rPr>
              <w:t>Release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2B">
            <w:pPr>
              <w:pStyle w:val="BodyText"/>
              <w:rPr>
                <w:lang w:val="en-NZ"/>
              </w:rPr>
            </w:pPr>
            <w:r w:rsidRPr="001C2D2B">
              <w:rPr>
                <w:rStyle w:val="SpecialBold"/>
              </w:rPr>
              <w:t>Comment</w:t>
            </w:r>
          </w:p>
        </w:tc>
      </w:tr>
      <w:tr w:rsidTr="0099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2B">
            <w:pPr>
              <w:pStyle w:val="BodyText"/>
              <w:rPr>
                <w:lang w:val="en-NZ"/>
              </w:rPr>
            </w:pPr>
            <w:r w:rsidRPr="001C2D2B">
              <w:t>Release 1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D2B" w:rsidP="001C2D2B">
            <w:pPr>
              <w:pStyle w:val="BodyText"/>
            </w:pPr>
            <w:r w:rsidRPr="001C2D2B">
              <w:t>New unit of competency</w:t>
            </w:r>
          </w:p>
        </w:tc>
      </w:tr>
    </w:tbl>
    <w:p w:rsidR="00000000" w:rsidRPr="001C2D2B" w:rsidP="001C2D2B">
      <w:pPr>
        <w:pStyle w:val="BodyText"/>
      </w:pPr>
    </w:p>
    <w:p w:rsidR="00000000" w:rsidRPr="001C2D2B" w:rsidP="001C2D2B">
      <w:pPr>
        <w:pStyle w:val="AllowPageBreak"/>
      </w:pPr>
    </w:p>
    <w:p w:rsidR="00000000" w:rsidRPr="001C2D2B" w:rsidP="001C2D2B">
      <w:pPr>
        <w:pStyle w:val="Heading1"/>
      </w:pPr>
      <w:bookmarkStart w:id="2" w:name="O_1008552"/>
      <w:bookmarkEnd w:id="2"/>
      <w:r w:rsidRPr="001C2D2B">
        <w:t>Application</w:t>
      </w:r>
    </w:p>
    <w:p w:rsidR="00000000" w:rsidRPr="001C2D2B" w:rsidP="00990836">
      <w:pPr>
        <w:pStyle w:val="BodyText"/>
      </w:pPr>
      <w:r w:rsidRPr="001C2D2B">
        <w:t>This unit describes the performance outcomes required to install, and replace and adjust mechanical units and assemblies.</w:t>
      </w:r>
    </w:p>
    <w:p w:rsidR="00000000" w:rsidRPr="001C2D2B" w:rsidP="00990836">
      <w:pPr>
        <w:pStyle w:val="BodyText"/>
      </w:pPr>
      <w:r w:rsidRPr="001C2D2B">
        <w:t>It applies to those in an automotive manufacturing environment and involves the application of skills and knowledge at a production wo</w:t>
      </w:r>
      <w:r w:rsidRPr="001C2D2B">
        <w:t>rker level.</w:t>
      </w:r>
    </w:p>
    <w:p w:rsidR="00000000" w:rsidRPr="001C2D2B" w:rsidP="00990836">
      <w:pPr>
        <w:pStyle w:val="BodyText"/>
      </w:pPr>
      <w:r w:rsidRPr="001C2D2B">
        <w:t>No licensing, legislative or certification requirements apply to this unit at the time of publication.</w:t>
      </w:r>
    </w:p>
    <w:p w:rsidR="00000000" w:rsidRPr="001C2D2B" w:rsidP="001C2D2B">
      <w:pPr>
        <w:pStyle w:val="Heading1"/>
      </w:pPr>
      <w:bookmarkStart w:id="3" w:name="O_1008550"/>
      <w:bookmarkEnd w:id="3"/>
      <w:r w:rsidRPr="001C2D2B">
        <w:t>Unit Sector</w:t>
      </w:r>
    </w:p>
    <w:p w:rsidR="00000000" w:rsidRPr="001C2D2B" w:rsidP="00990836">
      <w:pPr>
        <w:pStyle w:val="BodyText"/>
      </w:pPr>
      <w:r w:rsidRPr="001C2D2B">
        <w:t>Technical - Manufacture</w:t>
      </w:r>
    </w:p>
    <w:p w:rsidR="00000000" w:rsidRPr="001C2D2B" w:rsidP="001C2D2B">
      <w:pPr>
        <w:pStyle w:val="Heading1"/>
      </w:pPr>
      <w:bookmarkStart w:id="4" w:name="O_1008549"/>
      <w:bookmarkEnd w:id="4"/>
      <w:r w:rsidRPr="001C2D2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1C2D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2B">
            <w:pPr>
              <w:pStyle w:val="BodyText"/>
              <w:rPr>
                <w:lang w:val="en-NZ"/>
              </w:rPr>
            </w:pPr>
            <w:r w:rsidRPr="001C2D2B">
              <w:t>Elements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2B">
            <w:pPr>
              <w:pStyle w:val="BodyText"/>
              <w:rPr>
                <w:lang w:val="en-NZ"/>
              </w:rPr>
            </w:pPr>
            <w:r w:rsidRPr="001C2D2B">
              <w:t>Performance Criteria</w:t>
            </w:r>
          </w:p>
        </w:tc>
      </w:tr>
      <w:tr w:rsidTr="001C2D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2B">
            <w:pPr>
              <w:pStyle w:val="BodyText"/>
              <w:rPr>
                <w:lang w:val="en-NZ"/>
              </w:rPr>
            </w:pPr>
            <w:r w:rsidRPr="001C2D2B">
              <w:t>Elements describe the essential outcomes</w:t>
            </w:r>
          </w:p>
        </w:tc>
        <w:tc>
          <w:tcPr>
            <w:tcW w:w="6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2B">
            <w:pPr>
              <w:pStyle w:val="BodyText"/>
              <w:rPr>
                <w:lang w:val="en-NZ"/>
              </w:rPr>
            </w:pPr>
            <w:r w:rsidRPr="001C2D2B">
              <w:t xml:space="preserve">Performance criteria describe the performance needed to demonstrate achievement of the element. </w:t>
            </w:r>
          </w:p>
        </w:tc>
      </w:tr>
      <w:tr w:rsidTr="001C2D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2B">
            <w:pPr>
              <w:pStyle w:val="List"/>
              <w:rPr>
                <w:lang w:val="en-NZ"/>
              </w:rPr>
            </w:pPr>
            <w:r w:rsidRPr="001C2D2B">
              <w:t>1. Plan and prepare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D2B" w:rsidP="001C2D2B">
            <w:pPr>
              <w:pStyle w:val="List2"/>
            </w:pPr>
            <w:r w:rsidRPr="001C2D2B">
              <w:t>1.1 Interpret drawings and work orders to establish work requirements</w:t>
            </w:r>
          </w:p>
          <w:p w:rsidR="00000000" w:rsidRPr="001C2D2B" w:rsidP="001C2D2B">
            <w:pPr>
              <w:pStyle w:val="List2"/>
            </w:pPr>
            <w:r w:rsidRPr="001C2D2B">
              <w:t>1.2 Select lifting gear and</w:t>
            </w:r>
            <w:r w:rsidRPr="001C2D2B">
              <w:t xml:space="preserve"> operate according to workplace procedures</w:t>
            </w:r>
          </w:p>
          <w:p w:rsidR="00000000" w:rsidP="001C2D2B">
            <w:pPr>
              <w:pStyle w:val="List2"/>
              <w:rPr>
                <w:lang w:val="en-NZ"/>
              </w:rPr>
            </w:pPr>
            <w:r w:rsidRPr="001C2D2B">
              <w:t>1.3 Select and inspect tools and equipment and report any faults</w:t>
            </w:r>
          </w:p>
        </w:tc>
      </w:tr>
      <w:tr w:rsidTr="001C2D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2B">
            <w:pPr>
              <w:pStyle w:val="List"/>
              <w:rPr>
                <w:lang w:val="en-NZ"/>
              </w:rPr>
            </w:pPr>
            <w:r w:rsidRPr="001C2D2B">
              <w:t>2. Install and test mechanical units and assemblies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D2B" w:rsidP="001C2D2B">
            <w:pPr>
              <w:pStyle w:val="List2"/>
            </w:pPr>
            <w:r w:rsidRPr="001C2D2B">
              <w:t>2.1 Select fasteners, fittings and materials for installation</w:t>
            </w:r>
          </w:p>
          <w:p w:rsidR="00000000" w:rsidRPr="001C2D2B" w:rsidP="001C2D2B">
            <w:pPr>
              <w:pStyle w:val="List2"/>
            </w:pPr>
            <w:r w:rsidRPr="001C2D2B">
              <w:t>2.2 Install and test mechanical units and assemblies according to job specifications and work health and safety (WHS) procedures</w:t>
            </w:r>
          </w:p>
          <w:p w:rsidR="00000000" w:rsidP="001C2D2B">
            <w:pPr>
              <w:pStyle w:val="List2"/>
              <w:rPr>
                <w:lang w:val="en-NZ"/>
              </w:rPr>
            </w:pPr>
            <w:r w:rsidRPr="001C2D2B">
              <w:t>2.3 Use tools and equipment to install and replace assemblies</w:t>
            </w:r>
          </w:p>
        </w:tc>
      </w:tr>
      <w:tr w:rsidTr="001C2D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2B">
            <w:pPr>
              <w:pStyle w:val="List"/>
              <w:rPr>
                <w:lang w:val="en-NZ"/>
              </w:rPr>
            </w:pPr>
            <w:r w:rsidRPr="001C2D2B">
              <w:t xml:space="preserve">3. Remove, replace and test </w:t>
            </w:r>
            <w:r w:rsidRPr="001C2D2B">
              <w:t>mechanical units and assemblies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D2B" w:rsidP="001C2D2B">
            <w:pPr>
              <w:pStyle w:val="List2"/>
            </w:pPr>
            <w:r w:rsidRPr="001C2D2B">
              <w:t xml:space="preserve">3.1 </w:t>
            </w:r>
            <w:r w:rsidRPr="001C2D2B">
              <w:t xml:space="preserve">Access and interpret assembly information from manufacturer </w:t>
            </w:r>
            <w:r w:rsidRPr="001C2D2B">
              <w:t>specifications</w:t>
            </w:r>
          </w:p>
          <w:p w:rsidR="00000000" w:rsidRPr="001C2D2B" w:rsidP="001C2D2B">
            <w:pPr>
              <w:pStyle w:val="List2"/>
            </w:pPr>
            <w:r w:rsidRPr="001C2D2B">
              <w:t>3.2 Remove and replace mechanical units and assemblies according to manufacturer specifications and WHS procedures</w:t>
            </w:r>
          </w:p>
          <w:p w:rsidR="00000000" w:rsidP="001C2D2B">
            <w:pPr>
              <w:pStyle w:val="List2"/>
              <w:rPr>
                <w:lang w:val="en-NZ"/>
              </w:rPr>
            </w:pPr>
            <w:r w:rsidRPr="001C2D2B">
              <w:t>3.3 Test mechanical units and assemblies according to manufacturer</w:t>
            </w:r>
            <w:r w:rsidRPr="001C2D2B">
              <w:t xml:space="preserve"> specifications</w:t>
            </w:r>
          </w:p>
        </w:tc>
      </w:tr>
      <w:tr w:rsidTr="001C2D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2B">
            <w:pPr>
              <w:pStyle w:val="List"/>
              <w:rPr>
                <w:lang w:val="en-NZ"/>
              </w:rPr>
            </w:pPr>
            <w:r w:rsidRPr="001C2D2B">
              <w:t>4. Complete work 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D2B" w:rsidP="001C2D2B">
            <w:pPr>
              <w:pStyle w:val="List2"/>
            </w:pPr>
            <w:r w:rsidRPr="001C2D2B">
              <w:t>4.1 Clean and check work area and store tools and equipment according to workplace procedures</w:t>
            </w:r>
          </w:p>
          <w:p w:rsidR="00000000" w:rsidRPr="001C2D2B" w:rsidP="001C2D2B">
            <w:pPr>
              <w:pStyle w:val="List2"/>
            </w:pPr>
            <w:r w:rsidRPr="001C2D2B">
              <w:t xml:space="preserve">4.2 Identify, tag and report faulty equipment </w:t>
            </w:r>
          </w:p>
          <w:p w:rsidR="00000000" w:rsidRPr="001C2D2B" w:rsidP="001C2D2B">
            <w:pPr>
              <w:pStyle w:val="List2"/>
            </w:pPr>
            <w:r w:rsidRPr="001C2D2B">
              <w:t>4.3 Collect waste material and recycle or dispose of according to workp</w:t>
            </w:r>
            <w:r w:rsidRPr="001C2D2B">
              <w:t>lace procedures</w:t>
            </w:r>
          </w:p>
          <w:p w:rsidR="00000000" w:rsidRPr="001C2D2B" w:rsidP="001C2D2B">
            <w:pPr>
              <w:pStyle w:val="List2"/>
            </w:pPr>
            <w:r w:rsidRPr="001C2D2B">
              <w:t>4.4 Complete workplace documents according to workplace procedures</w:t>
            </w:r>
          </w:p>
        </w:tc>
      </w:tr>
    </w:tbl>
    <w:p w:rsidR="00000000" w:rsidRPr="001C2D2B" w:rsidP="001C2D2B">
      <w:pPr>
        <w:pStyle w:val="BodyText"/>
      </w:pPr>
    </w:p>
    <w:p w:rsidR="00000000" w:rsidRPr="001C2D2B" w:rsidP="001C2D2B">
      <w:pPr>
        <w:pStyle w:val="AllowPageBreak"/>
      </w:pPr>
    </w:p>
    <w:p w:rsidR="00000000" w:rsidRPr="001C2D2B" w:rsidP="001C2D2B">
      <w:pPr>
        <w:pStyle w:val="Heading1"/>
      </w:pPr>
      <w:bookmarkStart w:id="5" w:name="O_1008548"/>
      <w:bookmarkEnd w:id="5"/>
      <w:r w:rsidRPr="001C2D2B">
        <w:t>Foundation Skills</w:t>
      </w:r>
    </w:p>
    <w:p w:rsidR="00000000" w:rsidRPr="001C2D2B" w:rsidP="00990836">
      <w:pPr>
        <w:pStyle w:val="BodyText"/>
      </w:pPr>
      <w:r w:rsidRPr="001C2D2B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1C2D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2B">
            <w:pPr>
              <w:pStyle w:val="BodyText"/>
              <w:rPr>
                <w:lang w:val="en-NZ"/>
              </w:rPr>
            </w:pPr>
            <w:r w:rsidRPr="001C2D2B">
              <w:t>Skills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2B">
            <w:pPr>
              <w:pStyle w:val="BodyText"/>
              <w:rPr>
                <w:lang w:val="en-NZ"/>
              </w:rPr>
            </w:pPr>
            <w:r w:rsidRPr="001C2D2B">
              <w:t>Description</w:t>
            </w:r>
          </w:p>
        </w:tc>
      </w:tr>
      <w:tr w:rsidTr="001C2D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2B">
            <w:pPr>
              <w:pStyle w:val="BodyText"/>
              <w:rPr>
                <w:lang w:val="en-NZ"/>
              </w:rPr>
            </w:pPr>
            <w:r w:rsidRPr="001C2D2B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D2B" w:rsidP="001C2D2B">
            <w:pPr>
              <w:pStyle w:val="ListBullet"/>
            </w:pPr>
            <w:r w:rsidRPr="001C2D2B">
              <w:t>interpret job specifications, work instructions, work orders and workplace procedures</w:t>
            </w:r>
          </w:p>
          <w:p w:rsidR="00000000" w:rsidRPr="001C2D2B" w:rsidP="001C2D2B">
            <w:pPr>
              <w:pStyle w:val="ListBullet"/>
            </w:pPr>
            <w:r w:rsidRPr="001C2D2B">
              <w:t>interpret equipment operating instructions</w:t>
            </w:r>
          </w:p>
          <w:p w:rsidR="00000000" w:rsidRPr="001C2D2B" w:rsidP="001C2D2B">
            <w:pPr>
              <w:pStyle w:val="ListBullet"/>
            </w:pPr>
            <w:r w:rsidRPr="001C2D2B">
              <w:t>identify parts and material lists</w:t>
            </w:r>
          </w:p>
          <w:p w:rsidR="00000000" w:rsidP="001C2D2B">
            <w:pPr>
              <w:pStyle w:val="ListBullet"/>
              <w:rPr>
                <w:lang w:val="en-NZ"/>
              </w:rPr>
            </w:pPr>
            <w:r w:rsidRPr="001C2D2B">
              <w:t>interpret installation, removal and testing instructions.</w:t>
            </w:r>
          </w:p>
        </w:tc>
      </w:tr>
      <w:tr w:rsidTr="001C2D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2B">
            <w:pPr>
              <w:pStyle w:val="BodyText"/>
              <w:rPr>
                <w:lang w:val="en-NZ"/>
              </w:rPr>
            </w:pPr>
            <w:r w:rsidRPr="001C2D2B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2B">
            <w:pPr>
              <w:pStyle w:val="ListBullet"/>
              <w:rPr>
                <w:lang w:val="en-NZ"/>
              </w:rPr>
            </w:pPr>
            <w:r w:rsidRPr="001C2D2B">
              <w:t>legibly complete faulty equipment tags.</w:t>
            </w:r>
          </w:p>
        </w:tc>
      </w:tr>
      <w:tr w:rsidTr="001C2D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2B">
            <w:pPr>
              <w:pStyle w:val="BodyText"/>
              <w:rPr>
                <w:lang w:val="en-NZ"/>
              </w:rPr>
            </w:pPr>
            <w:r w:rsidRPr="001C2D2B">
              <w:t>Oral Communication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2B">
            <w:pPr>
              <w:pStyle w:val="ListBullet"/>
              <w:rPr>
                <w:lang w:val="en-NZ"/>
              </w:rPr>
            </w:pPr>
            <w:r w:rsidRPr="001C2D2B">
              <w:t>report faulty equipment to appropriate personnel.</w:t>
            </w:r>
          </w:p>
        </w:tc>
      </w:tr>
      <w:tr w:rsidTr="001C2D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2B">
            <w:pPr>
              <w:pStyle w:val="BodyText"/>
              <w:rPr>
                <w:lang w:val="en-NZ"/>
              </w:rPr>
            </w:pPr>
            <w:r w:rsidRPr="001C2D2B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2B">
            <w:pPr>
              <w:pStyle w:val="ListBullet"/>
              <w:rPr>
                <w:lang w:val="en-NZ"/>
              </w:rPr>
            </w:pPr>
            <w:r w:rsidRPr="001C2D2B">
              <w:t>measure components, assemblies and equipment to determine compliance with specifications.</w:t>
            </w:r>
          </w:p>
        </w:tc>
      </w:tr>
      <w:tr w:rsidTr="001C2D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7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2B">
            <w:pPr>
              <w:pStyle w:val="BodyText"/>
              <w:rPr>
                <w:lang w:val="en-NZ"/>
              </w:rPr>
            </w:pPr>
            <w:r w:rsidRPr="001C2D2B">
              <w:t>Planning</w:t>
            </w:r>
            <w:r w:rsidRPr="001C2D2B">
              <w:t xml:space="preserve"> and organising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D2B" w:rsidP="001C2D2B">
            <w:pPr>
              <w:pStyle w:val="ListBullet"/>
            </w:pPr>
            <w:r w:rsidRPr="001C2D2B">
              <w:t>identify and prepare components, equipment and work area</w:t>
            </w:r>
          </w:p>
          <w:p w:rsidR="00000000" w:rsidRPr="001C2D2B" w:rsidP="001C2D2B">
            <w:pPr>
              <w:pStyle w:val="ListBullet"/>
            </w:pPr>
            <w:r w:rsidRPr="001C2D2B">
              <w:t>follow assembly instructions and specifications.</w:t>
            </w:r>
          </w:p>
        </w:tc>
      </w:tr>
    </w:tbl>
    <w:p w:rsidR="00000000" w:rsidRPr="001C2D2B" w:rsidP="001C2D2B">
      <w:pPr>
        <w:pStyle w:val="BodyText"/>
      </w:pPr>
    </w:p>
    <w:p w:rsidR="00000000" w:rsidRPr="001C2D2B" w:rsidP="001C2D2B">
      <w:pPr>
        <w:pStyle w:val="AllowPageBreak"/>
      </w:pPr>
    </w:p>
    <w:p w:rsidR="00000000" w:rsidRPr="001C2D2B" w:rsidP="001C2D2B">
      <w:pPr>
        <w:pStyle w:val="Heading1"/>
      </w:pPr>
      <w:bookmarkStart w:id="6" w:name="O_1008546"/>
      <w:bookmarkEnd w:id="6"/>
      <w:r w:rsidRPr="001C2D2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1C2D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2B">
            <w:pPr>
              <w:pStyle w:val="BodyText"/>
              <w:rPr>
                <w:lang w:val="en-NZ"/>
              </w:rPr>
            </w:pPr>
            <w:r w:rsidRPr="001C2D2B">
              <w:t>Code and title 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2B">
            <w:pPr>
              <w:pStyle w:val="BodyText"/>
              <w:rPr>
                <w:lang w:val="en-NZ"/>
              </w:rPr>
            </w:pPr>
            <w:r w:rsidRPr="001C2D2B">
              <w:t>Code and title 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2B">
            <w:pPr>
              <w:pStyle w:val="BodyText"/>
              <w:rPr>
                <w:lang w:val="en-NZ"/>
              </w:rPr>
            </w:pPr>
            <w:r w:rsidRPr="001C2D2B"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2B">
            <w:pPr>
              <w:pStyle w:val="BodyText"/>
              <w:rPr>
                <w:lang w:val="en-NZ"/>
              </w:rPr>
            </w:pPr>
            <w:r w:rsidRPr="001C2D2B">
              <w:t>Equivalence status</w:t>
            </w:r>
          </w:p>
        </w:tc>
      </w:tr>
      <w:tr w:rsidTr="001C2D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2B">
            <w:pPr>
              <w:pStyle w:val="BodyText"/>
              <w:rPr>
                <w:lang w:val="en-NZ"/>
              </w:rPr>
            </w:pPr>
            <w:r w:rsidRPr="001C2D2B">
              <w:t>AUMGTM013 Install or replace mechanical units and assemblies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2B">
            <w:pPr>
              <w:pStyle w:val="BodyText"/>
              <w:rPr>
                <w:lang w:val="en-NZ"/>
              </w:rPr>
            </w:pPr>
            <w:r w:rsidRPr="001C2D2B">
              <w:t>AUMGTM003 Install and replace mechanical units and assemblies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D2B">
            <w:pPr>
              <w:pStyle w:val="BodyText"/>
              <w:rPr>
                <w:lang w:val="en-NZ"/>
              </w:rPr>
            </w:pPr>
            <w:r w:rsidRPr="001C2D2B">
              <w:t>Additions to Assessment Requirements due to rationalisation of Range of Conditions. Minor changes to ensure polic</w:t>
            </w:r>
            <w:r w:rsidRPr="001C2D2B">
              <w:t>y adherence.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D2B" w:rsidP="001C2D2B">
            <w:pPr>
              <w:pStyle w:val="BodyText"/>
            </w:pPr>
            <w:r w:rsidRPr="001C2D2B">
              <w:t>Equivalent</w:t>
            </w:r>
          </w:p>
        </w:tc>
      </w:tr>
    </w:tbl>
    <w:p w:rsidR="00000000" w:rsidRPr="001C2D2B" w:rsidP="001C2D2B">
      <w:pPr>
        <w:pStyle w:val="BodyText"/>
      </w:pPr>
    </w:p>
    <w:p w:rsidR="00000000" w:rsidRPr="001C2D2B" w:rsidP="001C2D2B">
      <w:pPr>
        <w:pStyle w:val="AllowPageBreak"/>
      </w:pPr>
    </w:p>
    <w:p w:rsidR="00000000" w:rsidRPr="001C2D2B" w:rsidP="001C2D2B">
      <w:pPr>
        <w:pStyle w:val="Heading1"/>
      </w:pPr>
      <w:bookmarkStart w:id="7" w:name="O_1008539"/>
      <w:bookmarkEnd w:id="7"/>
      <w:r w:rsidRPr="001C2D2B">
        <w:t>Links</w:t>
      </w:r>
    </w:p>
    <w:p w:rsidR="00000000" w:rsidRPr="001C2D2B" w:rsidP="00990836">
      <w:pPr>
        <w:pStyle w:val="BodyText"/>
      </w:pPr>
      <w:r w:rsidRPr="001C2D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E039E4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1C2D2B" w:rsidP="001C2D2B"/>
    <w:sectPr w:rsidSect="001C2D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D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D2B" w:rsidRPr="00990836" w:rsidP="009908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D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836" w:rsidP="001C2D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0836" w:rsidP="001C2D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90836" w:rsidP="001C2D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D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8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2D2B" w:rsidRPr="00990836" w:rsidP="009908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D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836" w:rsidRPr="002D2AF8" w:rsidP="001C2D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AUMGTM013 Install or replace mechanical units and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90836" w:rsidP="001C2D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6A6F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2818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D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2D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2D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2D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2D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2D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2D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2D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2D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2D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2D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2D2B"/>
  </w:style>
  <w:style w:type="character" w:customStyle="1" w:styleId="Heading1Char">
    <w:name w:val="Heading 1 Char"/>
    <w:basedOn w:val="DefaultParagraphFont"/>
    <w:link w:val="Heading1"/>
    <w:rsid w:val="001C2D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2D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2D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2D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2D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2D2B"/>
    <w:rPr>
      <w:b/>
      <w:spacing w:val="0"/>
    </w:rPr>
  </w:style>
  <w:style w:type="paragraph" w:customStyle="1" w:styleId="SuperHeading">
    <w:name w:val="SuperHeading"/>
    <w:basedOn w:val="Normal"/>
    <w:rsid w:val="001C2D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2D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C2D2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C2D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2D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2D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2D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2D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2D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2D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2D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2D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2D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2D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2D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2D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2D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2D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2D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2D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2D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2D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2D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2D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2D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2D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2D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2D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2D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2D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2D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2D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2D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2D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2D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2D2B"/>
    <w:rPr>
      <w:i/>
    </w:rPr>
  </w:style>
  <w:style w:type="paragraph" w:styleId="Caption">
    <w:name w:val="caption"/>
    <w:basedOn w:val="BodyText"/>
    <w:next w:val="Normal"/>
    <w:qFormat/>
    <w:rsid w:val="001C2D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2D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2D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2D2B"/>
  </w:style>
  <w:style w:type="paragraph" w:styleId="TableofFigures">
    <w:name w:val="table of figures"/>
    <w:basedOn w:val="Normal"/>
    <w:next w:val="Normal"/>
    <w:semiHidden/>
    <w:rsid w:val="001C2D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2D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2D2B"/>
    <w:rPr>
      <w:rFonts w:ascii="Wingdings" w:hAnsi="Wingdings"/>
    </w:rPr>
  </w:style>
  <w:style w:type="paragraph" w:customStyle="1" w:styleId="TableHeading">
    <w:name w:val="Table Heading"/>
    <w:basedOn w:val="HeadingBase"/>
    <w:rsid w:val="001C2D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2D2B"/>
    <w:rPr>
      <w:color w:val="0033CC"/>
      <w:u w:val="none"/>
    </w:rPr>
  </w:style>
  <w:style w:type="paragraph" w:customStyle="1" w:styleId="BodyTextRight">
    <w:name w:val="Body Text Right"/>
    <w:basedOn w:val="BodyText"/>
    <w:rsid w:val="001C2D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2D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2D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2D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2D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2D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2D2B"/>
    <w:rPr>
      <w:sz w:val="32"/>
    </w:rPr>
  </w:style>
  <w:style w:type="paragraph" w:customStyle="1" w:styleId="HeadingProcedure">
    <w:name w:val="Heading Procedure"/>
    <w:basedOn w:val="HeadingBase"/>
    <w:next w:val="Normal"/>
    <w:rsid w:val="001C2D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2D2B"/>
    <w:pPr>
      <w:spacing w:before="60" w:after="60"/>
    </w:pPr>
  </w:style>
  <w:style w:type="paragraph" w:styleId="ListContinue">
    <w:name w:val="List Continue"/>
    <w:basedOn w:val="List"/>
    <w:rsid w:val="001C2D2B"/>
    <w:pPr>
      <w:ind w:firstLine="0"/>
    </w:pPr>
  </w:style>
  <w:style w:type="paragraph" w:customStyle="1" w:styleId="ListNote">
    <w:name w:val="List Note"/>
    <w:basedOn w:val="List"/>
    <w:rsid w:val="001C2D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2D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2D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2D2B"/>
    <w:rPr>
      <w:rFonts w:ascii="Courier New" w:hAnsi="Courier New"/>
    </w:rPr>
  </w:style>
  <w:style w:type="paragraph" w:customStyle="1" w:styleId="NoteBullet">
    <w:name w:val="Note Bullet"/>
    <w:basedOn w:val="Note"/>
    <w:rsid w:val="001C2D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2D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2D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2D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2D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2D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2D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2D2B"/>
    <w:rPr>
      <w:b/>
      <w:smallCaps/>
    </w:rPr>
  </w:style>
  <w:style w:type="paragraph" w:customStyle="1" w:styleId="TableListNumber">
    <w:name w:val="Table List Number"/>
    <w:basedOn w:val="ListNumber"/>
    <w:rsid w:val="001C2D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2D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2D2B"/>
    <w:pPr>
      <w:numPr>
        <w:numId w:val="8"/>
      </w:numPr>
    </w:pPr>
  </w:style>
  <w:style w:type="paragraph" w:customStyle="1" w:styleId="ListAlpha2">
    <w:name w:val="List Alpha 2"/>
    <w:basedOn w:val="List2"/>
    <w:rsid w:val="001C2D2B"/>
    <w:pPr>
      <w:numPr>
        <w:numId w:val="7"/>
      </w:numPr>
    </w:pPr>
  </w:style>
  <w:style w:type="paragraph" w:styleId="List3">
    <w:name w:val="List 3"/>
    <w:basedOn w:val="BodyText"/>
    <w:rsid w:val="001C2D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2D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2D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2D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2D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2D2B"/>
    <w:pPr>
      <w:numPr>
        <w:numId w:val="3"/>
      </w:numPr>
    </w:pPr>
  </w:style>
  <w:style w:type="paragraph" w:styleId="ListContinue2">
    <w:name w:val="List Continue 2"/>
    <w:basedOn w:val="List2"/>
    <w:rsid w:val="001C2D2B"/>
    <w:pPr>
      <w:ind w:firstLine="0"/>
    </w:pPr>
  </w:style>
  <w:style w:type="paragraph" w:styleId="ListContinue3">
    <w:name w:val="List Continue 3"/>
    <w:basedOn w:val="List3"/>
    <w:rsid w:val="001C2D2B"/>
    <w:pPr>
      <w:ind w:left="1021" w:firstLine="0"/>
    </w:pPr>
  </w:style>
  <w:style w:type="paragraph" w:styleId="ListContinue4">
    <w:name w:val="List Continue 4"/>
    <w:basedOn w:val="List4"/>
    <w:rsid w:val="001C2D2B"/>
    <w:pPr>
      <w:ind w:firstLine="0"/>
    </w:pPr>
  </w:style>
  <w:style w:type="paragraph" w:styleId="ListContinue5">
    <w:name w:val="List Continue 5"/>
    <w:basedOn w:val="List5"/>
    <w:rsid w:val="001C2D2B"/>
    <w:pPr>
      <w:ind w:firstLine="0"/>
    </w:pPr>
  </w:style>
  <w:style w:type="paragraph" w:styleId="ListNumber3">
    <w:name w:val="List Number 3"/>
    <w:basedOn w:val="List3"/>
    <w:rsid w:val="001C2D2B"/>
    <w:pPr>
      <w:numPr>
        <w:numId w:val="4"/>
      </w:numPr>
    </w:pPr>
  </w:style>
  <w:style w:type="paragraph" w:styleId="ListNumber4">
    <w:name w:val="List Number 4"/>
    <w:basedOn w:val="List4"/>
    <w:rsid w:val="001C2D2B"/>
    <w:pPr>
      <w:numPr>
        <w:numId w:val="5"/>
      </w:numPr>
    </w:pPr>
  </w:style>
  <w:style w:type="paragraph" w:styleId="ListNumber5">
    <w:name w:val="List Number 5"/>
    <w:basedOn w:val="List5"/>
    <w:rsid w:val="001C2D2B"/>
    <w:pPr>
      <w:numPr>
        <w:numId w:val="6"/>
      </w:numPr>
    </w:pPr>
  </w:style>
  <w:style w:type="paragraph" w:styleId="BlockText">
    <w:name w:val="Block Text"/>
    <w:basedOn w:val="Normal"/>
    <w:rsid w:val="001C2D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2D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2D2B"/>
    <w:rPr>
      <w:sz w:val="16"/>
      <w:vertAlign w:val="superscript"/>
    </w:rPr>
  </w:style>
  <w:style w:type="character" w:customStyle="1" w:styleId="Symbols">
    <w:name w:val="Symbols"/>
    <w:basedOn w:val="DefaultParagraphFont"/>
    <w:rsid w:val="001C2D2B"/>
    <w:rPr>
      <w:rFonts w:ascii="Symbol" w:hAnsi="Symbol"/>
    </w:rPr>
  </w:style>
  <w:style w:type="character" w:customStyle="1" w:styleId="MenuOptions">
    <w:name w:val="Menu Options"/>
    <w:basedOn w:val="DefaultParagraphFont"/>
    <w:rsid w:val="001C2D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2D2B"/>
    <w:rPr>
      <w:b/>
    </w:rPr>
  </w:style>
  <w:style w:type="character" w:customStyle="1" w:styleId="Underlined">
    <w:name w:val="Underlined"/>
    <w:basedOn w:val="DefaultParagraphFont"/>
    <w:rsid w:val="001C2D2B"/>
    <w:rPr>
      <w:u w:val="single"/>
    </w:rPr>
  </w:style>
  <w:style w:type="paragraph" w:customStyle="1" w:styleId="TableBodyTextRight">
    <w:name w:val="Table Body Text Right"/>
    <w:basedOn w:val="TableBodyText"/>
    <w:rsid w:val="001C2D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2D2B"/>
    <w:rPr>
      <w:sz w:val="18"/>
    </w:rPr>
  </w:style>
  <w:style w:type="paragraph" w:customStyle="1" w:styleId="BodySmallRight">
    <w:name w:val="Body Small Right"/>
    <w:basedOn w:val="BodyTextRight"/>
    <w:rsid w:val="001C2D2B"/>
    <w:rPr>
      <w:sz w:val="18"/>
      <w:szCs w:val="18"/>
    </w:rPr>
  </w:style>
  <w:style w:type="paragraph" w:customStyle="1" w:styleId="MarginEdition">
    <w:name w:val="Margin Edition"/>
    <w:basedOn w:val="MarginNote"/>
    <w:rsid w:val="001C2D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2D2B"/>
    <w:rPr>
      <w:sz w:val="2"/>
      <w:szCs w:val="2"/>
    </w:rPr>
  </w:style>
  <w:style w:type="character" w:customStyle="1" w:styleId="Small">
    <w:name w:val="Small"/>
    <w:basedOn w:val="DefaultParagraphFont"/>
    <w:rsid w:val="001C2D2B"/>
    <w:rPr>
      <w:sz w:val="16"/>
    </w:rPr>
  </w:style>
  <w:style w:type="paragraph" w:customStyle="1" w:styleId="WideTable">
    <w:name w:val="Wide Table"/>
    <w:basedOn w:val="Normal"/>
    <w:rsid w:val="001C2D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2D2B"/>
  </w:style>
  <w:style w:type="paragraph" w:styleId="Quote">
    <w:name w:val="Quote"/>
    <w:basedOn w:val="Heading1"/>
    <w:link w:val="QuoteChar"/>
    <w:qFormat/>
    <w:rsid w:val="001C2D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2D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2D2B"/>
    <w:pPr>
      <w:pageBreakBefore/>
    </w:pPr>
  </w:style>
  <w:style w:type="paragraph" w:customStyle="1" w:styleId="Border">
    <w:name w:val="Border"/>
    <w:basedOn w:val="Normal"/>
    <w:qFormat/>
    <w:rsid w:val="001C2D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2D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D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D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2D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2D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2D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2D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2D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2D2B"/>
    <w:rPr>
      <w:u w:val="single"/>
    </w:rPr>
  </w:style>
  <w:style w:type="character" w:customStyle="1" w:styleId="BoldandItalics">
    <w:name w:val="Bold and Italics"/>
    <w:qFormat/>
    <w:rsid w:val="001C2D2B"/>
    <w:rPr>
      <w:b/>
      <w:i/>
      <w:u w:val="none"/>
    </w:rPr>
  </w:style>
  <w:style w:type="paragraph" w:styleId="BalloonText">
    <w:name w:val="Balloon Text"/>
    <w:basedOn w:val="Normal"/>
    <w:link w:val="BalloonTextChar"/>
    <w:rsid w:val="001C2D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2D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2D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2D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2D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2D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2D2B"/>
    <w:pPr>
      <w:spacing w:before="0" w:after="0"/>
    </w:pPr>
  </w:style>
  <w:style w:type="paragraph" w:customStyle="1" w:styleId="BodyTextBold">
    <w:name w:val="Body Text Bold"/>
    <w:basedOn w:val="BodyText"/>
    <w:qFormat/>
    <w:rsid w:val="001C2D2B"/>
    <w:rPr>
      <w:b/>
    </w:rPr>
  </w:style>
  <w:style w:type="character" w:styleId="Hyperlink">
    <w:name w:val="Hyperlink"/>
    <w:basedOn w:val="DefaultParagraphFont"/>
    <w:uiPriority w:val="99"/>
    <w:unhideWhenUsed/>
    <w:rsid w:val="009908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3065</Characters>
  <Application>Microsoft Office Word</Application>
  <DocSecurity>0</DocSecurity>
  <Lines>127</Lines>
  <Paragraphs>78</Paragraphs>
  <ScaleCrop>false</ScaleCrop>
  <Company>Author-it Software Corporation Ltd.</Company>
  <LinksUpToDate>false</LinksUpToDate>
  <CharactersWithSpaces>3451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AUMGTM013 Install or replace mechanical units and assemblies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2023-02-03T05:53:00Z</dcterms:created>
  <dcterms:modified xsi:type="dcterms:W3CDTF">2023-02-03T05:53:00Z</dcterms:modified>
</cp:coreProperties>
</file>