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A37" w:rsidP="00804A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AUMGTM005 Read and interpret engineering drawings and determine requirements</w:t>
      </w:r>
      <w:r>
        <w:fldChar w:fldCharType="end"/>
      </w:r>
    </w:p>
    <w:p w:rsidR="00804A37" w:rsidP="00804A37">
      <w:pPr>
        <w:pStyle w:val="Version"/>
        <w:sectPr w:rsidSect="00ED06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06BC" w:rsidP="00ED06BC">
      <w:pPr>
        <w:pStyle w:val="SuperHeading"/>
      </w:pPr>
      <w:r w:rsidRPr="00ED06BC">
        <w:t>AUMGTM005 Read and interpret engineering drawings and determine requirements</w:t>
      </w:r>
    </w:p>
    <w:p w:rsidR="00000000" w:rsidRPr="00ED06BC" w:rsidP="00ED06BC">
      <w:pPr>
        <w:pStyle w:val="Heading1"/>
      </w:pPr>
      <w:bookmarkStart w:id="1" w:name="O_1015971"/>
      <w:bookmarkEnd w:id="1"/>
      <w:r w:rsidRPr="00ED06B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04A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6BC" w:rsidP="00ED06BC">
            <w:pPr>
              <w:pStyle w:val="BodyText"/>
            </w:pPr>
            <w:r w:rsidRPr="00ED06B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rPr>
                <w:rStyle w:val="SpecialBold"/>
              </w:rPr>
              <w:t>Comment</w:t>
            </w:r>
          </w:p>
        </w:tc>
      </w:tr>
      <w:tr w:rsidTr="00804A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6BC" w:rsidP="00ED06BC">
            <w:pPr>
              <w:pStyle w:val="BodyText"/>
            </w:pPr>
            <w:r w:rsidRPr="00ED06BC">
              <w:t>Unit updated to reflect the new standards for Training Packages</w:t>
            </w:r>
          </w:p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t>Replaces AUMGTM3005 Read and interpret engineering drawings and job specifications</w:t>
            </w:r>
          </w:p>
        </w:tc>
      </w:tr>
      <w:tr w:rsidTr="00804A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6BC" w:rsidP="00ED06BC">
            <w:pPr>
              <w:pStyle w:val="BodyText"/>
            </w:pPr>
            <w:r w:rsidRPr="00ED06BC">
              <w:t>Updated for clarity and policy adherence</w:t>
            </w:r>
          </w:p>
        </w:tc>
      </w:tr>
    </w:tbl>
    <w:p w:rsidR="00000000" w:rsidRPr="00ED06BC" w:rsidP="00ED06BC">
      <w:pPr>
        <w:pStyle w:val="BodyText"/>
      </w:pPr>
    </w:p>
    <w:p w:rsidR="00000000" w:rsidRPr="00ED06BC" w:rsidP="00ED06BC">
      <w:pPr>
        <w:pStyle w:val="AllowPageBreak"/>
      </w:pPr>
    </w:p>
    <w:p w:rsidR="00000000" w:rsidRPr="00ED06BC" w:rsidP="00ED06BC">
      <w:pPr>
        <w:pStyle w:val="Heading1"/>
      </w:pPr>
      <w:bookmarkStart w:id="2" w:name="O_1015970"/>
      <w:bookmarkEnd w:id="2"/>
      <w:r w:rsidRPr="00ED06BC">
        <w:t>Application</w:t>
      </w:r>
    </w:p>
    <w:p w:rsidR="00000000" w:rsidRPr="00ED06BC" w:rsidP="00804A37">
      <w:pPr>
        <w:pStyle w:val="BodyText"/>
      </w:pPr>
      <w:r w:rsidRPr="00ED06BC">
        <w:t>This unit describes the performance outcomes required to determine production processes and materials from engineering drawings and specification sheets.</w:t>
      </w:r>
    </w:p>
    <w:p w:rsidR="00000000" w:rsidRPr="00ED06BC" w:rsidP="00804A37">
      <w:pPr>
        <w:pStyle w:val="BodyText"/>
      </w:pPr>
      <w:r w:rsidRPr="00ED06BC">
        <w:t>It applies to individuals in a manufacturing environment and involves the application of skills and kn</w:t>
      </w:r>
      <w:r w:rsidRPr="00ED06BC">
        <w:t>owledge at a specialist level.</w:t>
      </w:r>
    </w:p>
    <w:p w:rsidR="00000000" w:rsidRPr="00ED06BC" w:rsidP="00804A37">
      <w:pPr>
        <w:pStyle w:val="BodyText"/>
      </w:pPr>
      <w:r w:rsidRPr="00ED06BC">
        <w:t>No licensing, legislative or certification requirements apply to this unit at the time of publication.</w:t>
      </w:r>
    </w:p>
    <w:p w:rsidR="00000000" w:rsidRPr="00ED06BC" w:rsidP="00ED06BC">
      <w:pPr>
        <w:pStyle w:val="Heading1"/>
      </w:pPr>
      <w:bookmarkStart w:id="3" w:name="O_1015968"/>
      <w:bookmarkEnd w:id="3"/>
      <w:r w:rsidRPr="00ED06BC">
        <w:t>Unit Sector</w:t>
      </w:r>
    </w:p>
    <w:p w:rsidR="00000000" w:rsidRPr="00ED06BC" w:rsidP="00804A37">
      <w:pPr>
        <w:pStyle w:val="BodyText"/>
      </w:pPr>
      <w:r w:rsidRPr="00ED06BC">
        <w:t>Technical - Manufacture</w:t>
      </w:r>
    </w:p>
    <w:p w:rsidR="00000000" w:rsidRPr="00ED06BC" w:rsidP="00ED06BC">
      <w:pPr>
        <w:pStyle w:val="Heading1"/>
      </w:pPr>
      <w:bookmarkStart w:id="4" w:name="O_1015967"/>
      <w:bookmarkEnd w:id="4"/>
      <w:r w:rsidRPr="00ED06B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ED06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t>Perfo</w:t>
            </w:r>
            <w:r w:rsidRPr="00ED06BC">
              <w:t>rmance Criteria</w:t>
            </w:r>
          </w:p>
        </w:tc>
      </w:tr>
      <w:tr w:rsidTr="00ED06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t xml:space="preserve">Performance criteria describe the performance needed to demonstrate achievement of the element. </w:t>
            </w:r>
          </w:p>
        </w:tc>
      </w:tr>
      <w:tr w:rsidTr="00ED06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List"/>
              <w:rPr>
                <w:lang w:val="en-NZ"/>
              </w:rPr>
            </w:pPr>
            <w:r w:rsidRPr="00ED06BC">
              <w:t>1. Plan and prepare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6BC" w:rsidP="00ED06BC">
            <w:pPr>
              <w:pStyle w:val="List2"/>
            </w:pPr>
            <w:r w:rsidRPr="00ED06BC">
              <w:t xml:space="preserve">1.1 Identify symbols, codes, legends and diagrams in engineering drawings </w:t>
            </w:r>
          </w:p>
          <w:p w:rsidR="00000000" w:rsidRPr="00ED06BC" w:rsidP="00ED06BC">
            <w:pPr>
              <w:pStyle w:val="List2"/>
            </w:pPr>
            <w:r w:rsidRPr="00ED06BC">
              <w:t xml:space="preserve">1.2 Identify and interpret manufacturing information, products, systems and components represented in engineering drawings </w:t>
            </w:r>
          </w:p>
          <w:p w:rsidR="00000000" w:rsidP="00ED06BC">
            <w:pPr>
              <w:pStyle w:val="List2"/>
              <w:rPr>
                <w:lang w:val="en-NZ"/>
              </w:rPr>
            </w:pPr>
            <w:r w:rsidRPr="00ED06BC">
              <w:t>1.3 Determine work requirements and confirm with appropriate personnel</w:t>
            </w:r>
          </w:p>
        </w:tc>
      </w:tr>
      <w:tr w:rsidTr="00ED06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List"/>
              <w:rPr>
                <w:lang w:val="en-NZ"/>
              </w:rPr>
            </w:pPr>
            <w:r w:rsidRPr="00ED06BC">
              <w:t>2. Determine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6BC" w:rsidP="00ED06BC">
            <w:pPr>
              <w:pStyle w:val="List2"/>
            </w:pPr>
            <w:r w:rsidRPr="00ED06BC">
              <w:t>2.1 Identify specific customer and jo</w:t>
            </w:r>
            <w:r w:rsidRPr="00ED06BC">
              <w:t xml:space="preserve">b requirements </w:t>
            </w:r>
          </w:p>
          <w:p w:rsidR="00000000" w:rsidP="00ED06BC">
            <w:pPr>
              <w:pStyle w:val="List2"/>
              <w:rPr>
                <w:lang w:val="en-NZ"/>
              </w:rPr>
            </w:pPr>
            <w:r w:rsidRPr="00ED06BC">
              <w:t>2.2 Identify required manufacturing processes from drawing, and select materials according to job requirements and workplace procedures</w:t>
            </w:r>
          </w:p>
        </w:tc>
      </w:tr>
      <w:tr w:rsidTr="00ED06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List"/>
              <w:rPr>
                <w:lang w:val="en-NZ"/>
              </w:rPr>
            </w:pPr>
            <w:r w:rsidRPr="00ED06BC">
              <w:t>3.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6BC" w:rsidP="00ED06BC">
            <w:pPr>
              <w:pStyle w:val="List2"/>
            </w:pPr>
            <w:r w:rsidRPr="00ED06BC">
              <w:t>3.1 Prepare production order according to engineering drawings and workplace</w:t>
            </w:r>
            <w:r w:rsidRPr="00ED06BC">
              <w:t xml:space="preserve"> procedures</w:t>
            </w:r>
          </w:p>
          <w:p w:rsidR="00000000" w:rsidRPr="00ED06BC" w:rsidP="00ED06BC">
            <w:pPr>
              <w:pStyle w:val="List2"/>
            </w:pPr>
            <w:r w:rsidRPr="00ED06BC">
              <w:t xml:space="preserve">3.2 Record engineering drawing outcomes and workplace documents and store engineering drawings according to workplace procedures </w:t>
            </w:r>
          </w:p>
        </w:tc>
      </w:tr>
    </w:tbl>
    <w:p w:rsidR="00000000" w:rsidRPr="00ED06BC" w:rsidP="00ED06BC">
      <w:pPr>
        <w:pStyle w:val="BodyText"/>
      </w:pPr>
    </w:p>
    <w:p w:rsidR="00000000" w:rsidRPr="00ED06BC" w:rsidP="00ED06BC">
      <w:pPr>
        <w:pStyle w:val="AllowPageBreak"/>
      </w:pPr>
    </w:p>
    <w:p w:rsidR="00000000" w:rsidRPr="00ED06BC" w:rsidP="00ED06BC">
      <w:pPr>
        <w:pStyle w:val="Heading1"/>
      </w:pPr>
      <w:bookmarkStart w:id="5" w:name="O_1015966"/>
      <w:bookmarkEnd w:id="5"/>
      <w:r w:rsidRPr="00ED06BC">
        <w:t>Foundation Skills</w:t>
      </w:r>
    </w:p>
    <w:p w:rsidR="00000000" w:rsidRPr="00ED06BC" w:rsidP="00804A37">
      <w:pPr>
        <w:pStyle w:val="BodyText"/>
      </w:pPr>
      <w:r w:rsidRPr="00ED06BC">
        <w:t>This section describes those language,</w:t>
      </w:r>
      <w:r w:rsidRPr="00ED06BC">
        <w:t xml:space="preserve">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ED06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t>Description</w:t>
            </w:r>
          </w:p>
        </w:tc>
      </w:tr>
      <w:tr w:rsidTr="00ED06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6BC" w:rsidP="00ED06BC">
            <w:pPr>
              <w:pStyle w:val="ListBullet"/>
            </w:pPr>
            <w:r w:rsidRPr="00ED06BC">
              <w:t>interpret engineering drawings, job specifications and workplace procedures</w:t>
            </w:r>
          </w:p>
          <w:p w:rsidR="00000000" w:rsidP="00ED06BC">
            <w:pPr>
              <w:pStyle w:val="ListBullet"/>
              <w:rPr>
                <w:lang w:val="en-NZ"/>
              </w:rPr>
            </w:pPr>
            <w:r w:rsidRPr="00ED06BC">
              <w:t>identify customer requirements.</w:t>
            </w:r>
          </w:p>
        </w:tc>
      </w:tr>
      <w:tr w:rsidTr="00ED06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ListBullet"/>
              <w:rPr>
                <w:lang w:val="en-NZ"/>
              </w:rPr>
            </w:pPr>
            <w:r w:rsidRPr="00ED06BC">
              <w:t>legibly prepare production work orders.</w:t>
            </w:r>
          </w:p>
        </w:tc>
      </w:tr>
      <w:tr w:rsidTr="00ED06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6BC" w:rsidP="00ED06BC">
            <w:pPr>
              <w:pStyle w:val="ListBullet"/>
            </w:pPr>
            <w:r w:rsidRPr="00ED06BC">
              <w:t>identify measurements and symbols in engineering drawings and job specifications</w:t>
            </w:r>
          </w:p>
          <w:p w:rsidR="00000000" w:rsidP="00ED06BC">
            <w:pPr>
              <w:pStyle w:val="ListBullet"/>
              <w:rPr>
                <w:lang w:val="en-NZ"/>
              </w:rPr>
            </w:pPr>
            <w:r w:rsidRPr="00ED06BC">
              <w:t>calculate material requirements.</w:t>
            </w:r>
          </w:p>
        </w:tc>
      </w:tr>
      <w:tr w:rsidTr="00ED06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t>Planning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6BC" w:rsidP="00ED06BC">
            <w:pPr>
              <w:pStyle w:val="ListBullet"/>
            </w:pPr>
            <w:r w:rsidRPr="00ED06BC">
              <w:t>plan and organise the job, choosing from di</w:t>
            </w:r>
            <w:r w:rsidRPr="00ED06BC">
              <w:t>fferent options, identifying possible risks, and calculating and accessing relevant resources.</w:t>
            </w:r>
          </w:p>
        </w:tc>
      </w:tr>
    </w:tbl>
    <w:p w:rsidR="00000000" w:rsidRPr="00ED06BC" w:rsidP="00ED06BC">
      <w:pPr>
        <w:pStyle w:val="BodyText"/>
      </w:pPr>
    </w:p>
    <w:p w:rsidR="00000000" w:rsidRPr="00ED06BC" w:rsidP="00ED06BC">
      <w:pPr>
        <w:pStyle w:val="AllowPageBreak"/>
      </w:pPr>
    </w:p>
    <w:p w:rsidR="00000000" w:rsidRPr="00ED06BC" w:rsidP="00ED06BC">
      <w:pPr>
        <w:pStyle w:val="Heading1"/>
      </w:pPr>
      <w:bookmarkStart w:id="6" w:name="O_1015965"/>
      <w:bookmarkEnd w:id="6"/>
      <w:r w:rsidRPr="00ED06B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ED06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t>Equivalence status</w:t>
            </w:r>
          </w:p>
        </w:tc>
      </w:tr>
      <w:tr w:rsidTr="00ED06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t xml:space="preserve">AUMGTM005 Read and interpret engineering drawings and determine requirements (Release 2)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t>AUMGTM005 Read and interpret engineering drawings and determine requirements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6BC">
            <w:pPr>
              <w:pStyle w:val="BodyText"/>
              <w:rPr>
                <w:lang w:val="en-NZ"/>
              </w:rPr>
            </w:pPr>
            <w:r w:rsidRPr="00ED06BC">
              <w:t>Minor updates to Assessment Requirements. Performance Criteria changed from p</w:t>
            </w:r>
            <w:r w:rsidRPr="00ED06BC">
              <w:t>assive to active voice.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6BC" w:rsidP="00ED06BC">
            <w:pPr>
              <w:pStyle w:val="BodyText"/>
            </w:pPr>
            <w:r w:rsidRPr="00ED06BC">
              <w:t>Equivalent</w:t>
            </w:r>
          </w:p>
        </w:tc>
      </w:tr>
    </w:tbl>
    <w:p w:rsidR="00000000" w:rsidRPr="00ED06BC" w:rsidP="00ED06BC">
      <w:pPr>
        <w:pStyle w:val="BodyText"/>
      </w:pPr>
    </w:p>
    <w:p w:rsidR="00000000" w:rsidRPr="00ED06BC" w:rsidP="00ED06BC">
      <w:pPr>
        <w:pStyle w:val="AllowPageBreak"/>
      </w:pPr>
    </w:p>
    <w:p w:rsidR="00000000" w:rsidRPr="00ED06BC" w:rsidP="00ED06BC">
      <w:pPr>
        <w:pStyle w:val="Heading1"/>
      </w:pPr>
      <w:bookmarkStart w:id="7" w:name="O_1015972"/>
      <w:bookmarkEnd w:id="7"/>
      <w:r w:rsidRPr="00ED06BC">
        <w:t>Links</w:t>
      </w:r>
    </w:p>
    <w:p w:rsidR="00000000" w:rsidRPr="00ED06BC" w:rsidP="00804A37">
      <w:pPr>
        <w:pStyle w:val="BodyText"/>
      </w:pPr>
      <w:r w:rsidRPr="00ED06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A80C7E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ED06BC" w:rsidP="00ED06BC"/>
    <w:sectPr w:rsidSect="00ED06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BC" w:rsidRPr="00804A37" w:rsidP="00804A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A37" w:rsidP="00ED06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4A37" w:rsidP="00ED06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4A37" w:rsidP="00ED06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A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6BC" w:rsidRPr="00804A37" w:rsidP="00804A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A37" w:rsidRPr="002D2AF8" w:rsidP="00ED06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AUMGTM005 Read and interpret engineering drawings and determine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804A37" w:rsidP="00ED06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38B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F6C6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6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6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6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6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6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6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6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6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6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6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6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6BC"/>
  </w:style>
  <w:style w:type="character" w:customStyle="1" w:styleId="Heading1Char">
    <w:name w:val="Heading 1 Char"/>
    <w:basedOn w:val="DefaultParagraphFont"/>
    <w:link w:val="Heading1"/>
    <w:rsid w:val="00ED06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6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6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06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06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06BC"/>
    <w:rPr>
      <w:b/>
      <w:spacing w:val="0"/>
    </w:rPr>
  </w:style>
  <w:style w:type="paragraph" w:customStyle="1" w:styleId="SuperHeading">
    <w:name w:val="SuperHeading"/>
    <w:basedOn w:val="Normal"/>
    <w:rsid w:val="00ED06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6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D06B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D06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6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6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6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6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6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6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6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6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6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6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6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6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6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6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6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6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6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06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06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6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6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06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06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6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6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6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6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6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6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6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6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06BC"/>
    <w:rPr>
      <w:i/>
    </w:rPr>
  </w:style>
  <w:style w:type="paragraph" w:styleId="Caption">
    <w:name w:val="caption"/>
    <w:basedOn w:val="BodyText"/>
    <w:next w:val="Normal"/>
    <w:qFormat/>
    <w:rsid w:val="00ED06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6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6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6BC"/>
  </w:style>
  <w:style w:type="paragraph" w:styleId="TableofFigures">
    <w:name w:val="table of figures"/>
    <w:basedOn w:val="Normal"/>
    <w:next w:val="Normal"/>
    <w:semiHidden/>
    <w:rsid w:val="00ED06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6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06BC"/>
    <w:rPr>
      <w:rFonts w:ascii="Wingdings" w:hAnsi="Wingdings"/>
    </w:rPr>
  </w:style>
  <w:style w:type="paragraph" w:customStyle="1" w:styleId="TableHeading">
    <w:name w:val="Table Heading"/>
    <w:basedOn w:val="HeadingBase"/>
    <w:rsid w:val="00ED06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6BC"/>
    <w:rPr>
      <w:color w:val="0033CC"/>
      <w:u w:val="none"/>
    </w:rPr>
  </w:style>
  <w:style w:type="paragraph" w:customStyle="1" w:styleId="BodyTextRight">
    <w:name w:val="Body Text Right"/>
    <w:basedOn w:val="BodyText"/>
    <w:rsid w:val="00ED06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6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6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6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6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6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6BC"/>
    <w:rPr>
      <w:sz w:val="32"/>
    </w:rPr>
  </w:style>
  <w:style w:type="paragraph" w:customStyle="1" w:styleId="HeadingProcedure">
    <w:name w:val="Heading Procedure"/>
    <w:basedOn w:val="HeadingBase"/>
    <w:next w:val="Normal"/>
    <w:rsid w:val="00ED06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6BC"/>
    <w:pPr>
      <w:spacing w:before="60" w:after="60"/>
    </w:pPr>
  </w:style>
  <w:style w:type="paragraph" w:styleId="ListContinue">
    <w:name w:val="List Continue"/>
    <w:basedOn w:val="List"/>
    <w:rsid w:val="00ED06BC"/>
    <w:pPr>
      <w:ind w:firstLine="0"/>
    </w:pPr>
  </w:style>
  <w:style w:type="paragraph" w:customStyle="1" w:styleId="ListNote">
    <w:name w:val="List Note"/>
    <w:basedOn w:val="List"/>
    <w:rsid w:val="00ED06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6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6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6BC"/>
    <w:rPr>
      <w:rFonts w:ascii="Courier New" w:hAnsi="Courier New"/>
    </w:rPr>
  </w:style>
  <w:style w:type="paragraph" w:customStyle="1" w:styleId="NoteBullet">
    <w:name w:val="Note Bullet"/>
    <w:basedOn w:val="Note"/>
    <w:rsid w:val="00ED06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6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6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6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6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06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6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6BC"/>
    <w:rPr>
      <w:b/>
      <w:smallCaps/>
    </w:rPr>
  </w:style>
  <w:style w:type="paragraph" w:customStyle="1" w:styleId="TableListNumber">
    <w:name w:val="Table List Number"/>
    <w:basedOn w:val="ListNumber"/>
    <w:rsid w:val="00ED06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6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6BC"/>
    <w:pPr>
      <w:numPr>
        <w:numId w:val="8"/>
      </w:numPr>
    </w:pPr>
  </w:style>
  <w:style w:type="paragraph" w:customStyle="1" w:styleId="ListAlpha2">
    <w:name w:val="List Alpha 2"/>
    <w:basedOn w:val="List2"/>
    <w:rsid w:val="00ED06BC"/>
    <w:pPr>
      <w:numPr>
        <w:numId w:val="7"/>
      </w:numPr>
    </w:pPr>
  </w:style>
  <w:style w:type="paragraph" w:styleId="List3">
    <w:name w:val="List 3"/>
    <w:basedOn w:val="BodyText"/>
    <w:rsid w:val="00ED06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6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6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6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6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06BC"/>
    <w:pPr>
      <w:numPr>
        <w:numId w:val="3"/>
      </w:numPr>
    </w:pPr>
  </w:style>
  <w:style w:type="paragraph" w:styleId="ListContinue2">
    <w:name w:val="List Continue 2"/>
    <w:basedOn w:val="List2"/>
    <w:rsid w:val="00ED06BC"/>
    <w:pPr>
      <w:ind w:firstLine="0"/>
    </w:pPr>
  </w:style>
  <w:style w:type="paragraph" w:styleId="ListContinue3">
    <w:name w:val="List Continue 3"/>
    <w:basedOn w:val="List3"/>
    <w:rsid w:val="00ED06BC"/>
    <w:pPr>
      <w:ind w:left="1021" w:firstLine="0"/>
    </w:pPr>
  </w:style>
  <w:style w:type="paragraph" w:styleId="ListContinue4">
    <w:name w:val="List Continue 4"/>
    <w:basedOn w:val="List4"/>
    <w:rsid w:val="00ED06BC"/>
    <w:pPr>
      <w:ind w:firstLine="0"/>
    </w:pPr>
  </w:style>
  <w:style w:type="paragraph" w:styleId="ListContinue5">
    <w:name w:val="List Continue 5"/>
    <w:basedOn w:val="List5"/>
    <w:rsid w:val="00ED06BC"/>
    <w:pPr>
      <w:ind w:firstLine="0"/>
    </w:pPr>
  </w:style>
  <w:style w:type="paragraph" w:styleId="ListNumber3">
    <w:name w:val="List Number 3"/>
    <w:basedOn w:val="List3"/>
    <w:rsid w:val="00ED06BC"/>
    <w:pPr>
      <w:numPr>
        <w:numId w:val="4"/>
      </w:numPr>
    </w:pPr>
  </w:style>
  <w:style w:type="paragraph" w:styleId="ListNumber4">
    <w:name w:val="List Number 4"/>
    <w:basedOn w:val="List4"/>
    <w:rsid w:val="00ED06BC"/>
    <w:pPr>
      <w:numPr>
        <w:numId w:val="5"/>
      </w:numPr>
    </w:pPr>
  </w:style>
  <w:style w:type="paragraph" w:styleId="ListNumber5">
    <w:name w:val="List Number 5"/>
    <w:basedOn w:val="List5"/>
    <w:rsid w:val="00ED06BC"/>
    <w:pPr>
      <w:numPr>
        <w:numId w:val="6"/>
      </w:numPr>
    </w:pPr>
  </w:style>
  <w:style w:type="paragraph" w:styleId="BlockText">
    <w:name w:val="Block Text"/>
    <w:basedOn w:val="Normal"/>
    <w:rsid w:val="00ED06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6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6BC"/>
    <w:rPr>
      <w:sz w:val="16"/>
      <w:vertAlign w:val="superscript"/>
    </w:rPr>
  </w:style>
  <w:style w:type="character" w:customStyle="1" w:styleId="Symbols">
    <w:name w:val="Symbols"/>
    <w:basedOn w:val="DefaultParagraphFont"/>
    <w:rsid w:val="00ED06BC"/>
    <w:rPr>
      <w:rFonts w:ascii="Symbol" w:hAnsi="Symbol"/>
    </w:rPr>
  </w:style>
  <w:style w:type="character" w:customStyle="1" w:styleId="MenuOptions">
    <w:name w:val="Menu Options"/>
    <w:basedOn w:val="DefaultParagraphFont"/>
    <w:rsid w:val="00ED06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6BC"/>
    <w:rPr>
      <w:b/>
    </w:rPr>
  </w:style>
  <w:style w:type="character" w:customStyle="1" w:styleId="Underlined">
    <w:name w:val="Underlined"/>
    <w:basedOn w:val="DefaultParagraphFont"/>
    <w:rsid w:val="00ED06BC"/>
    <w:rPr>
      <w:u w:val="single"/>
    </w:rPr>
  </w:style>
  <w:style w:type="paragraph" w:customStyle="1" w:styleId="TableBodyTextRight">
    <w:name w:val="Table Body Text Right"/>
    <w:basedOn w:val="TableBodyText"/>
    <w:rsid w:val="00ED06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6BC"/>
    <w:rPr>
      <w:sz w:val="18"/>
    </w:rPr>
  </w:style>
  <w:style w:type="paragraph" w:customStyle="1" w:styleId="BodySmallRight">
    <w:name w:val="Body Small Right"/>
    <w:basedOn w:val="BodyTextRight"/>
    <w:rsid w:val="00ED06BC"/>
    <w:rPr>
      <w:sz w:val="18"/>
      <w:szCs w:val="18"/>
    </w:rPr>
  </w:style>
  <w:style w:type="paragraph" w:customStyle="1" w:styleId="MarginEdition">
    <w:name w:val="Margin Edition"/>
    <w:basedOn w:val="MarginNote"/>
    <w:rsid w:val="00ED06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6BC"/>
    <w:rPr>
      <w:sz w:val="2"/>
      <w:szCs w:val="2"/>
    </w:rPr>
  </w:style>
  <w:style w:type="character" w:customStyle="1" w:styleId="Small">
    <w:name w:val="Small"/>
    <w:basedOn w:val="DefaultParagraphFont"/>
    <w:rsid w:val="00ED06BC"/>
    <w:rPr>
      <w:sz w:val="16"/>
    </w:rPr>
  </w:style>
  <w:style w:type="paragraph" w:customStyle="1" w:styleId="WideTable">
    <w:name w:val="Wide Table"/>
    <w:basedOn w:val="Normal"/>
    <w:rsid w:val="00ED06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6BC"/>
  </w:style>
  <w:style w:type="paragraph" w:styleId="Quote">
    <w:name w:val="Quote"/>
    <w:basedOn w:val="Heading1"/>
    <w:link w:val="QuoteChar"/>
    <w:qFormat/>
    <w:rsid w:val="00ED06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6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6BC"/>
    <w:pPr>
      <w:pageBreakBefore/>
    </w:pPr>
  </w:style>
  <w:style w:type="paragraph" w:customStyle="1" w:styleId="Border">
    <w:name w:val="Border"/>
    <w:basedOn w:val="Normal"/>
    <w:qFormat/>
    <w:rsid w:val="00ED06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6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6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6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6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6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6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6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6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6BC"/>
    <w:rPr>
      <w:u w:val="single"/>
    </w:rPr>
  </w:style>
  <w:style w:type="character" w:customStyle="1" w:styleId="BoldandItalics">
    <w:name w:val="Bold and Italics"/>
    <w:qFormat/>
    <w:rsid w:val="00ED06BC"/>
    <w:rPr>
      <w:b/>
      <w:i/>
      <w:u w:val="none"/>
    </w:rPr>
  </w:style>
  <w:style w:type="paragraph" w:styleId="BalloonText">
    <w:name w:val="Balloon Text"/>
    <w:basedOn w:val="Normal"/>
    <w:link w:val="BalloonTextChar"/>
    <w:rsid w:val="00ED06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6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6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6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6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6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6BC"/>
    <w:pPr>
      <w:spacing w:before="0" w:after="0"/>
    </w:pPr>
  </w:style>
  <w:style w:type="paragraph" w:customStyle="1" w:styleId="BodyTextBold">
    <w:name w:val="Body Text Bold"/>
    <w:basedOn w:val="BodyText"/>
    <w:qFormat/>
    <w:rsid w:val="00ED06BC"/>
    <w:rPr>
      <w:b/>
    </w:rPr>
  </w:style>
  <w:style w:type="character" w:styleId="Hyperlink">
    <w:name w:val="Hyperlink"/>
    <w:basedOn w:val="DefaultParagraphFont"/>
    <w:uiPriority w:val="99"/>
    <w:unhideWhenUsed/>
    <w:rsid w:val="00804A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400</Words>
  <Characters>2795</Characters>
  <Application>Microsoft Office Word</Application>
  <DocSecurity>0</DocSecurity>
  <Lines>121</Lines>
  <Paragraphs>67</Paragraphs>
  <ScaleCrop>false</ScaleCrop>
  <Company>Author-it Software Corporation Ltd.</Company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AUMGTM005 Read and interpret engineering drawings and determine requirements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2022-07-07T06:10:00Z</dcterms:created>
  <dcterms:modified xsi:type="dcterms:W3CDTF">2022-07-07T06:10:00Z</dcterms:modified>
</cp:coreProperties>
</file>