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EB0" w:rsidP="00D80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AUMGTM002 Assemble vehicle frames and axles</w:t>
      </w:r>
      <w:r>
        <w:fldChar w:fldCharType="end"/>
      </w:r>
    </w:p>
    <w:p w:rsidR="00D80EB0" w:rsidP="00D80EB0">
      <w:pPr>
        <w:pStyle w:val="Version"/>
        <w:sectPr w:rsidSect="00084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4CBF" w:rsidP="00084CBF">
      <w:pPr>
        <w:pStyle w:val="SuperHeading"/>
      </w:pPr>
      <w:r w:rsidRPr="00084CBF">
        <w:t>AUMGTM002 Assemble vehicle frames and axles</w:t>
      </w:r>
    </w:p>
    <w:p w:rsidR="00000000" w:rsidRPr="00084CBF" w:rsidP="00084CBF">
      <w:pPr>
        <w:pStyle w:val="Heading1"/>
      </w:pPr>
      <w:bookmarkStart w:id="1" w:name="O_1015369"/>
      <w:bookmarkEnd w:id="1"/>
      <w:r w:rsidRPr="00084CB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80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BF" w:rsidP="00084CBF">
            <w:pPr>
              <w:pStyle w:val="BodyText"/>
            </w:pPr>
            <w:r w:rsidRPr="00084CB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BF">
            <w:pPr>
              <w:pStyle w:val="BodyText"/>
              <w:rPr>
                <w:lang w:val="en-NZ"/>
              </w:rPr>
            </w:pPr>
            <w:r w:rsidRPr="00084CBF">
              <w:rPr>
                <w:rStyle w:val="SpecialBold"/>
              </w:rPr>
              <w:t>Comment</w:t>
            </w:r>
          </w:p>
        </w:tc>
      </w:tr>
      <w:tr w:rsidTr="00D80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BF">
            <w:pPr>
              <w:pStyle w:val="BodyText"/>
              <w:rPr>
                <w:lang w:val="en-NZ"/>
              </w:rPr>
            </w:pPr>
            <w:r w:rsidRPr="00084CB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BF" w:rsidP="00084CBF">
            <w:pPr>
              <w:pStyle w:val="BodyText"/>
            </w:pPr>
            <w:r w:rsidRPr="00084CBF">
              <w:t>Unit updated to reflect the new standards for Training Packages</w:t>
            </w:r>
          </w:p>
          <w:p w:rsidR="00000000" w:rsidP="00084CBF">
            <w:pPr>
              <w:pStyle w:val="BodyText"/>
              <w:rPr>
                <w:lang w:val="en-NZ"/>
              </w:rPr>
            </w:pPr>
            <w:r w:rsidRPr="00084CBF">
              <w:t>Replaces AUMGTM3002 Assemble frame and axle</w:t>
            </w:r>
          </w:p>
        </w:tc>
      </w:tr>
      <w:tr w:rsidTr="00D80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BF">
            <w:pPr>
              <w:pStyle w:val="BodyText"/>
              <w:rPr>
                <w:lang w:val="en-NZ"/>
              </w:rPr>
            </w:pPr>
            <w:r w:rsidRPr="00084CB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BF" w:rsidP="00084CBF">
            <w:pPr>
              <w:pStyle w:val="BodyText"/>
            </w:pPr>
            <w:r w:rsidRPr="00084CBF">
              <w:t>Updated for clarity and policy adherence</w:t>
            </w:r>
          </w:p>
        </w:tc>
      </w:tr>
    </w:tbl>
    <w:p w:rsidR="00000000" w:rsidRPr="00084CBF" w:rsidP="00084CBF">
      <w:pPr>
        <w:pStyle w:val="BodyText"/>
      </w:pPr>
    </w:p>
    <w:p w:rsidR="00000000" w:rsidRPr="00084CBF" w:rsidP="00084CBF">
      <w:pPr>
        <w:pStyle w:val="AllowPageBreak"/>
      </w:pPr>
    </w:p>
    <w:p w:rsidR="00000000" w:rsidRPr="00084CBF" w:rsidP="00084CBF">
      <w:pPr>
        <w:pStyle w:val="Heading1"/>
      </w:pPr>
      <w:bookmarkStart w:id="2" w:name="O_1015921"/>
      <w:bookmarkEnd w:id="2"/>
      <w:r w:rsidRPr="00084CBF">
        <w:t>Performance Evidence</w:t>
      </w:r>
    </w:p>
    <w:p w:rsidR="00000000" w:rsidRPr="00084CBF" w:rsidP="00D80EB0">
      <w:pPr>
        <w:pStyle w:val="BodyText"/>
      </w:pPr>
      <w:r w:rsidRPr="00084CBF">
        <w:t>Before competency can be determined, individuals must have competently assembled vehicle frames and axles on a minimum of two occasions.</w:t>
      </w:r>
    </w:p>
    <w:p w:rsidR="00000000" w:rsidRPr="00084CBF" w:rsidP="00D80EB0">
      <w:pPr>
        <w:pStyle w:val="BodyText"/>
      </w:pPr>
      <w:r w:rsidRPr="00084CBF">
        <w:t xml:space="preserve">Individuals must demonstrate they can: </w:t>
      </w:r>
    </w:p>
    <w:p w:rsidR="00000000" w:rsidRPr="00084CBF" w:rsidP="00084CBF">
      <w:pPr>
        <w:pStyle w:val="ListBullet"/>
      </w:pPr>
      <w:r w:rsidRPr="00084CBF">
        <w:t>communicate with co-workers in assembly area</w:t>
      </w:r>
    </w:p>
    <w:p w:rsidR="00000000" w:rsidRPr="00084CBF" w:rsidP="00084CBF">
      <w:pPr>
        <w:pStyle w:val="ListBullet"/>
      </w:pPr>
      <w:r w:rsidRPr="00084CBF">
        <w:t>select appro</w:t>
      </w:r>
      <w:r w:rsidRPr="00084CBF">
        <w:t>priate parts, materials, tools and equipment for assembling vehicle frames and axles</w:t>
      </w:r>
    </w:p>
    <w:p w:rsidR="00000000" w:rsidRPr="00084CBF" w:rsidP="00084CBF">
      <w:pPr>
        <w:pStyle w:val="ListBullet"/>
      </w:pPr>
      <w:r w:rsidRPr="00084CBF">
        <w:t>assemble frames, axles, suspension and associated components according to workplace procedures and work health and safety (WHS) requirements</w:t>
      </w:r>
    </w:p>
    <w:p w:rsidR="00000000" w:rsidRPr="00084CBF" w:rsidP="00084CBF">
      <w:pPr>
        <w:pStyle w:val="ListBullet"/>
      </w:pPr>
      <w:r w:rsidRPr="00084CBF">
        <w:t>weld components according to j</w:t>
      </w:r>
      <w:r w:rsidRPr="00084CBF">
        <w:t xml:space="preserve">ob specifications, workplace procedures and WHS requirements </w:t>
      </w:r>
    </w:p>
    <w:p w:rsidR="00000000" w:rsidRPr="00084CBF" w:rsidP="00084CBF">
      <w:pPr>
        <w:pStyle w:val="ListBullet"/>
      </w:pPr>
      <w:r w:rsidRPr="00084CBF">
        <w:t xml:space="preserve">clean store area, tools and equipment and </w:t>
      </w:r>
    </w:p>
    <w:p w:rsidR="00000000" w:rsidRPr="00084CBF" w:rsidP="00084CBF">
      <w:pPr>
        <w:pStyle w:val="ListBullet"/>
      </w:pPr>
      <w:r w:rsidRPr="00084CBF">
        <w:t>dispose of or recycle waste material appropriately complete vehicle frame and axle assembly workplace documents.</w:t>
      </w:r>
    </w:p>
    <w:p w:rsidR="00000000" w:rsidRPr="00084CBF" w:rsidP="00084CBF">
      <w:pPr>
        <w:pStyle w:val="AllowPageBreak"/>
      </w:pPr>
    </w:p>
    <w:p w:rsidR="00000000" w:rsidRPr="00084CBF" w:rsidP="00084CBF">
      <w:pPr>
        <w:pStyle w:val="Heading1"/>
      </w:pPr>
      <w:bookmarkStart w:id="3" w:name="O_1015358"/>
      <w:bookmarkEnd w:id="3"/>
      <w:r w:rsidRPr="00084CBF">
        <w:t>Knowledge Evidence</w:t>
      </w:r>
    </w:p>
    <w:p w:rsidR="00000000" w:rsidRPr="00084CBF" w:rsidP="00D80EB0">
      <w:pPr>
        <w:pStyle w:val="BodyText"/>
      </w:pPr>
      <w:r w:rsidRPr="00084CBF">
        <w:t xml:space="preserve">The candidate must be able to demonstrate knowledge to complete the tasks outlined in the elements and performance criteria of this unit. This includes: </w:t>
      </w:r>
    </w:p>
    <w:p w:rsidR="00000000" w:rsidRPr="00084CBF" w:rsidP="00084CBF">
      <w:pPr>
        <w:pStyle w:val="ListBullet"/>
      </w:pPr>
      <w:r w:rsidRPr="00084CBF">
        <w:t>WHS requirements relating to assembling vehicle frames and axles</w:t>
      </w:r>
    </w:p>
    <w:p w:rsidR="00000000" w:rsidRPr="00084CBF" w:rsidP="00084CBF">
      <w:pPr>
        <w:pStyle w:val="ListBullet"/>
      </w:pPr>
      <w:r w:rsidRPr="00084CBF">
        <w:t>types and applications of vehicle fr</w:t>
      </w:r>
      <w:r w:rsidRPr="00084CBF">
        <w:t>ames, axles and suspension systems</w:t>
      </w:r>
    </w:p>
    <w:p w:rsidR="00000000" w:rsidRPr="00084CBF" w:rsidP="00084CBF">
      <w:pPr>
        <w:pStyle w:val="ListBullet"/>
      </w:pPr>
      <w:r w:rsidRPr="00084CBF">
        <w:t>procedures for assembling vehicle frames and axles, including:</w:t>
      </w:r>
    </w:p>
    <w:p w:rsidR="00000000" w:rsidRPr="00084CBF" w:rsidP="00084CBF">
      <w:pPr>
        <w:pStyle w:val="ListBullet2"/>
      </w:pPr>
      <w:r w:rsidRPr="00084CBF">
        <w:t>component parts and materials, including:</w:t>
      </w:r>
    </w:p>
    <w:p w:rsidR="00000000" w:rsidRPr="00084CBF" w:rsidP="00084CBF">
      <w:pPr>
        <w:pStyle w:val="ListBullet3"/>
      </w:pPr>
      <w:r w:rsidRPr="00084CBF">
        <w:t>fasteners: clips, pins and clamps; nuts and bolts; and screws</w:t>
      </w:r>
    </w:p>
    <w:p w:rsidR="00000000" w:rsidRPr="00084CBF" w:rsidP="00084CBF">
      <w:pPr>
        <w:pStyle w:val="ListBullet3"/>
      </w:pPr>
      <w:r w:rsidRPr="00084CBF">
        <w:t>service lines</w:t>
      </w:r>
    </w:p>
    <w:p w:rsidR="00000000" w:rsidRPr="00084CBF" w:rsidP="00084CBF">
      <w:pPr>
        <w:pStyle w:val="ListBullet2"/>
      </w:pPr>
      <w:r w:rsidRPr="00084CBF">
        <w:t>types, application and operation of common vehicle component assembly equipment, including fastener tensioning procedures</w:t>
      </w:r>
    </w:p>
    <w:p w:rsidR="00000000" w:rsidRPr="00084CBF" w:rsidP="00084CBF">
      <w:pPr>
        <w:pStyle w:val="ListBullet"/>
      </w:pPr>
      <w:r w:rsidRPr="00084CBF">
        <w:t>manual-handling techniques for vehicle frames and axles</w:t>
      </w:r>
    </w:p>
    <w:p w:rsidR="00000000" w:rsidRPr="00084CBF" w:rsidP="00084CBF">
      <w:pPr>
        <w:pStyle w:val="ListBullet"/>
      </w:pPr>
      <w:r w:rsidRPr="00084CBF">
        <w:t>communication protocols to report equipment faults.</w:t>
      </w:r>
    </w:p>
    <w:p w:rsidR="00000000" w:rsidRPr="00084CBF" w:rsidP="00084CBF">
      <w:pPr>
        <w:pStyle w:val="AllowPageBreak"/>
      </w:pPr>
    </w:p>
    <w:p w:rsidR="00000000" w:rsidRPr="00084CBF" w:rsidP="00084CBF">
      <w:pPr>
        <w:pStyle w:val="Heading1"/>
      </w:pPr>
      <w:bookmarkStart w:id="4" w:name="O_1015357"/>
      <w:bookmarkEnd w:id="4"/>
      <w:r w:rsidRPr="00084CBF">
        <w:t>Assessment Conditions</w:t>
      </w:r>
    </w:p>
    <w:p w:rsidR="00000000" w:rsidRPr="00084CBF" w:rsidP="00D80EB0">
      <w:pPr>
        <w:pStyle w:val="BodyText"/>
      </w:pPr>
      <w:r w:rsidRPr="00084CBF">
        <w:t>Assessors must satisfy SNR/AQTF assessor requirements.</w:t>
      </w:r>
    </w:p>
    <w:p w:rsidR="00000000" w:rsidRPr="00084CBF" w:rsidP="00D80EB0">
      <w:pPr>
        <w:pStyle w:val="BodyText"/>
      </w:pPr>
      <w:r w:rsidRPr="00084CBF">
        <w:t>Competency is to be assessed in the workplace or a simulated environment that accurately reflects performance in a real workplace setting.</w:t>
      </w:r>
    </w:p>
    <w:p w:rsidR="00000000" w:rsidRPr="00084CBF" w:rsidP="00D80EB0">
      <w:pPr>
        <w:pStyle w:val="BodyText"/>
      </w:pPr>
      <w:r w:rsidRPr="00084CBF">
        <w:t xml:space="preserve">Where assessment of competency includes </w:t>
      </w:r>
      <w:r w:rsidRPr="00084CBF">
        <w:t>third-party evidence, individuals must provide evidence that links them to the vehicle frames and axles that they have assembled, e.g. assembly work sheets.</w:t>
      </w:r>
    </w:p>
    <w:p w:rsidR="00000000" w:rsidRPr="00084CBF" w:rsidP="00D80EB0">
      <w:pPr>
        <w:pStyle w:val="BodyText"/>
      </w:pPr>
      <w:r w:rsidRPr="00084CBF">
        <w:t>Assessors must verify performance evidence through questioning on skills and knowledge to ensure co</w:t>
      </w:r>
      <w:r w:rsidRPr="00084CBF">
        <w:t>rrect interpretation and application.</w:t>
      </w:r>
    </w:p>
    <w:p w:rsidR="00000000" w:rsidRPr="00084CBF" w:rsidP="00D80EB0">
      <w:pPr>
        <w:pStyle w:val="BodyText"/>
      </w:pPr>
      <w:r w:rsidRPr="00084CBF">
        <w:t>The following resources must be made available:</w:t>
      </w:r>
    </w:p>
    <w:p w:rsidR="00000000" w:rsidRPr="00084CBF" w:rsidP="00084CBF">
      <w:pPr>
        <w:pStyle w:val="ListBullet"/>
      </w:pPr>
      <w:r w:rsidRPr="00084CBF">
        <w:t>automotive manufacturing workplace or simulated workplace</w:t>
      </w:r>
    </w:p>
    <w:p w:rsidR="00000000" w:rsidRPr="00084CBF" w:rsidP="00084CBF">
      <w:pPr>
        <w:pStyle w:val="ListBullet"/>
      </w:pPr>
      <w:r w:rsidRPr="00084CBF">
        <w:t>tools and equipment required for the assembly of vehicle frames and axles</w:t>
      </w:r>
    </w:p>
    <w:p w:rsidR="00000000" w:rsidRPr="00084CBF" w:rsidP="00084CBF">
      <w:pPr>
        <w:pStyle w:val="ListBullet"/>
      </w:pPr>
      <w:r w:rsidRPr="00084CBF">
        <w:t>workplace instructions, procedures an</w:t>
      </w:r>
      <w:r w:rsidRPr="00084CBF">
        <w:t>d job specifications relating to assembling frames and axles</w:t>
      </w:r>
    </w:p>
    <w:p w:rsidR="00000000" w:rsidRPr="00084CBF" w:rsidP="00084CBF">
      <w:pPr>
        <w:pStyle w:val="ListBullet"/>
      </w:pPr>
      <w:r w:rsidRPr="00084CBF">
        <w:t>materials, axles, suspension systems, service lines and components to produce an assembled frame and axles</w:t>
      </w:r>
    </w:p>
    <w:p w:rsidR="00000000" w:rsidRPr="00084CBF" w:rsidP="00084CBF">
      <w:pPr>
        <w:pStyle w:val="ListBullet"/>
      </w:pPr>
      <w:r w:rsidRPr="00084CBF">
        <w:t xml:space="preserve">vehicle or simulated frame </w:t>
      </w:r>
    </w:p>
    <w:p w:rsidR="00000000" w:rsidRPr="00084CBF" w:rsidP="00084CBF">
      <w:pPr>
        <w:pStyle w:val="ListBullet"/>
      </w:pPr>
      <w:r w:rsidRPr="00084CBF">
        <w:t>assembly work sheets and job specifications.</w:t>
      </w:r>
    </w:p>
    <w:p w:rsidR="00000000" w:rsidRPr="00084CBF" w:rsidP="00084CBF">
      <w:pPr>
        <w:pStyle w:val="AllowPageBreak"/>
      </w:pPr>
    </w:p>
    <w:p w:rsidR="00000000" w:rsidRPr="00084CBF" w:rsidP="00084CBF">
      <w:pPr>
        <w:pStyle w:val="Heading1"/>
      </w:pPr>
      <w:bookmarkStart w:id="5" w:name="O_1015371"/>
      <w:bookmarkEnd w:id="5"/>
      <w:r w:rsidRPr="00084CBF">
        <w:t>Links</w:t>
      </w:r>
    </w:p>
    <w:p w:rsidR="00000000" w:rsidRPr="00084CBF" w:rsidP="00D80EB0">
      <w:pPr>
        <w:pStyle w:val="BodyText"/>
      </w:pPr>
      <w:r w:rsidRPr="00084C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B0AF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84CBF" w:rsidP="00084CBF"/>
    <w:sectPr w:rsidSect="00084C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 w:rsidRPr="00D80EB0" w:rsidP="00D80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B0" w:rsidP="00084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EB0" w:rsidP="00084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0EB0" w:rsidP="00084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CBF" w:rsidRPr="00D80EB0" w:rsidP="00D80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B0" w:rsidRPr="002D2AF8" w:rsidP="00084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AUMGTM002 Assemble vehicle frames and axles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D80EB0" w:rsidP="00084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86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B4B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564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CBF"/>
  </w:style>
  <w:style w:type="character" w:customStyle="1" w:styleId="Heading1Char">
    <w:name w:val="Heading 1 Char"/>
    <w:basedOn w:val="DefaultParagraphFont"/>
    <w:link w:val="Heading1"/>
    <w:rsid w:val="00084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C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CBF"/>
    <w:rPr>
      <w:b/>
      <w:spacing w:val="0"/>
    </w:rPr>
  </w:style>
  <w:style w:type="paragraph" w:styleId="ListBullet2">
    <w:name w:val="List Bullet 2"/>
    <w:basedOn w:val="List2"/>
    <w:rsid w:val="00084C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4C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4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C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CBF"/>
    <w:rPr>
      <w:i/>
    </w:rPr>
  </w:style>
  <w:style w:type="paragraph" w:styleId="Caption">
    <w:name w:val="caption"/>
    <w:basedOn w:val="BodyText"/>
    <w:next w:val="Normal"/>
    <w:qFormat/>
    <w:rsid w:val="00084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CBF"/>
  </w:style>
  <w:style w:type="paragraph" w:styleId="TableofFigures">
    <w:name w:val="table of figures"/>
    <w:basedOn w:val="Normal"/>
    <w:next w:val="Normal"/>
    <w:semiHidden/>
    <w:rsid w:val="00084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C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4CBF"/>
    <w:rPr>
      <w:rFonts w:ascii="Wingdings" w:hAnsi="Wingdings"/>
    </w:rPr>
  </w:style>
  <w:style w:type="paragraph" w:customStyle="1" w:styleId="TableHeading">
    <w:name w:val="Table Heading"/>
    <w:basedOn w:val="HeadingBase"/>
    <w:rsid w:val="00084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CBF"/>
    <w:rPr>
      <w:color w:val="0033CC"/>
      <w:u w:val="none"/>
    </w:rPr>
  </w:style>
  <w:style w:type="paragraph" w:customStyle="1" w:styleId="BodyTextRight">
    <w:name w:val="Body Text Right"/>
    <w:basedOn w:val="BodyText"/>
    <w:rsid w:val="00084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C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CBF"/>
    <w:rPr>
      <w:sz w:val="32"/>
    </w:rPr>
  </w:style>
  <w:style w:type="paragraph" w:customStyle="1" w:styleId="HeadingProcedure">
    <w:name w:val="Heading Procedure"/>
    <w:basedOn w:val="HeadingBase"/>
    <w:next w:val="Normal"/>
    <w:rsid w:val="00084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CBF"/>
    <w:pPr>
      <w:spacing w:before="60" w:after="60"/>
    </w:pPr>
  </w:style>
  <w:style w:type="paragraph" w:styleId="ListContinue">
    <w:name w:val="List Continue"/>
    <w:basedOn w:val="List"/>
    <w:rsid w:val="00084CBF"/>
    <w:pPr>
      <w:ind w:firstLine="0"/>
    </w:pPr>
  </w:style>
  <w:style w:type="paragraph" w:customStyle="1" w:styleId="ListNote">
    <w:name w:val="List Note"/>
    <w:basedOn w:val="List"/>
    <w:rsid w:val="00084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CBF"/>
    <w:rPr>
      <w:rFonts w:ascii="Courier New" w:hAnsi="Courier New"/>
    </w:rPr>
  </w:style>
  <w:style w:type="paragraph" w:customStyle="1" w:styleId="NoteBullet">
    <w:name w:val="Note Bullet"/>
    <w:basedOn w:val="Note"/>
    <w:rsid w:val="00084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C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4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CBF"/>
    <w:rPr>
      <w:b/>
      <w:smallCaps/>
    </w:rPr>
  </w:style>
  <w:style w:type="paragraph" w:customStyle="1" w:styleId="TableListNumber">
    <w:name w:val="Table List Number"/>
    <w:basedOn w:val="ListNumber"/>
    <w:rsid w:val="00084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CBF"/>
    <w:pPr>
      <w:numPr>
        <w:numId w:val="10"/>
      </w:numPr>
    </w:pPr>
  </w:style>
  <w:style w:type="paragraph" w:customStyle="1" w:styleId="ListAlpha2">
    <w:name w:val="List Alpha 2"/>
    <w:basedOn w:val="List2"/>
    <w:rsid w:val="00084CBF"/>
    <w:pPr>
      <w:numPr>
        <w:numId w:val="9"/>
      </w:numPr>
    </w:pPr>
  </w:style>
  <w:style w:type="paragraph" w:styleId="List2">
    <w:name w:val="List 2"/>
    <w:basedOn w:val="BodyText"/>
    <w:rsid w:val="00084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C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4C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4CBF"/>
    <w:pPr>
      <w:numPr>
        <w:numId w:val="5"/>
      </w:numPr>
    </w:pPr>
  </w:style>
  <w:style w:type="paragraph" w:styleId="ListContinue2">
    <w:name w:val="List Continue 2"/>
    <w:basedOn w:val="List2"/>
    <w:rsid w:val="00084CBF"/>
    <w:pPr>
      <w:ind w:firstLine="0"/>
    </w:pPr>
  </w:style>
  <w:style w:type="paragraph" w:styleId="ListContinue3">
    <w:name w:val="List Continue 3"/>
    <w:basedOn w:val="List3"/>
    <w:rsid w:val="00084CBF"/>
    <w:pPr>
      <w:ind w:left="1021" w:firstLine="0"/>
    </w:pPr>
  </w:style>
  <w:style w:type="paragraph" w:styleId="ListContinue4">
    <w:name w:val="List Continue 4"/>
    <w:basedOn w:val="List4"/>
    <w:rsid w:val="00084CBF"/>
    <w:pPr>
      <w:ind w:firstLine="0"/>
    </w:pPr>
  </w:style>
  <w:style w:type="paragraph" w:styleId="ListContinue5">
    <w:name w:val="List Continue 5"/>
    <w:basedOn w:val="List5"/>
    <w:rsid w:val="00084CBF"/>
    <w:pPr>
      <w:ind w:firstLine="0"/>
    </w:pPr>
  </w:style>
  <w:style w:type="paragraph" w:styleId="ListNumber3">
    <w:name w:val="List Number 3"/>
    <w:basedOn w:val="List3"/>
    <w:rsid w:val="00084CBF"/>
    <w:pPr>
      <w:numPr>
        <w:numId w:val="6"/>
      </w:numPr>
    </w:pPr>
  </w:style>
  <w:style w:type="paragraph" w:styleId="ListNumber4">
    <w:name w:val="List Number 4"/>
    <w:basedOn w:val="List4"/>
    <w:rsid w:val="00084CBF"/>
    <w:pPr>
      <w:numPr>
        <w:numId w:val="7"/>
      </w:numPr>
    </w:pPr>
  </w:style>
  <w:style w:type="paragraph" w:styleId="ListNumber5">
    <w:name w:val="List Number 5"/>
    <w:basedOn w:val="List5"/>
    <w:rsid w:val="00084CBF"/>
    <w:pPr>
      <w:numPr>
        <w:numId w:val="8"/>
      </w:numPr>
    </w:pPr>
  </w:style>
  <w:style w:type="paragraph" w:styleId="BlockText">
    <w:name w:val="Block Text"/>
    <w:basedOn w:val="Normal"/>
    <w:rsid w:val="00084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CBF"/>
    <w:rPr>
      <w:sz w:val="16"/>
      <w:vertAlign w:val="superscript"/>
    </w:rPr>
  </w:style>
  <w:style w:type="character" w:customStyle="1" w:styleId="Symbols">
    <w:name w:val="Symbols"/>
    <w:basedOn w:val="DefaultParagraphFont"/>
    <w:rsid w:val="00084CBF"/>
    <w:rPr>
      <w:rFonts w:ascii="Symbol" w:hAnsi="Symbol"/>
    </w:rPr>
  </w:style>
  <w:style w:type="character" w:customStyle="1" w:styleId="MenuOptions">
    <w:name w:val="Menu Options"/>
    <w:basedOn w:val="DefaultParagraphFont"/>
    <w:rsid w:val="00084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CBF"/>
    <w:rPr>
      <w:b/>
    </w:rPr>
  </w:style>
  <w:style w:type="character" w:customStyle="1" w:styleId="Underlined">
    <w:name w:val="Underlined"/>
    <w:basedOn w:val="DefaultParagraphFont"/>
    <w:rsid w:val="00084CBF"/>
    <w:rPr>
      <w:u w:val="single"/>
    </w:rPr>
  </w:style>
  <w:style w:type="paragraph" w:customStyle="1" w:styleId="TableBodyTextRight">
    <w:name w:val="Table Body Text Right"/>
    <w:basedOn w:val="TableBodyText"/>
    <w:rsid w:val="00084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CBF"/>
    <w:rPr>
      <w:sz w:val="18"/>
    </w:rPr>
  </w:style>
  <w:style w:type="paragraph" w:customStyle="1" w:styleId="BodySmallRight">
    <w:name w:val="Body Small Right"/>
    <w:basedOn w:val="BodyTextRight"/>
    <w:rsid w:val="00084CBF"/>
    <w:rPr>
      <w:sz w:val="18"/>
      <w:szCs w:val="18"/>
    </w:rPr>
  </w:style>
  <w:style w:type="paragraph" w:customStyle="1" w:styleId="MarginEdition">
    <w:name w:val="Margin Edition"/>
    <w:basedOn w:val="MarginNote"/>
    <w:rsid w:val="00084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CBF"/>
    <w:rPr>
      <w:sz w:val="2"/>
      <w:szCs w:val="2"/>
    </w:rPr>
  </w:style>
  <w:style w:type="character" w:customStyle="1" w:styleId="Small">
    <w:name w:val="Small"/>
    <w:basedOn w:val="DefaultParagraphFont"/>
    <w:rsid w:val="00084CBF"/>
    <w:rPr>
      <w:sz w:val="16"/>
    </w:rPr>
  </w:style>
  <w:style w:type="paragraph" w:customStyle="1" w:styleId="WideTable">
    <w:name w:val="Wide Table"/>
    <w:basedOn w:val="Normal"/>
    <w:rsid w:val="00084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CBF"/>
  </w:style>
  <w:style w:type="paragraph" w:styleId="Quote">
    <w:name w:val="Quote"/>
    <w:basedOn w:val="Heading1"/>
    <w:link w:val="QuoteChar"/>
    <w:qFormat/>
    <w:rsid w:val="00084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CBF"/>
    <w:pPr>
      <w:pageBreakBefore/>
    </w:pPr>
  </w:style>
  <w:style w:type="paragraph" w:customStyle="1" w:styleId="Border">
    <w:name w:val="Border"/>
    <w:basedOn w:val="Normal"/>
    <w:qFormat/>
    <w:rsid w:val="00084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CBF"/>
    <w:rPr>
      <w:u w:val="single"/>
    </w:rPr>
  </w:style>
  <w:style w:type="character" w:customStyle="1" w:styleId="BoldandItalics">
    <w:name w:val="Bold and Italics"/>
    <w:qFormat/>
    <w:rsid w:val="00084CBF"/>
    <w:rPr>
      <w:b/>
      <w:i/>
      <w:u w:val="none"/>
    </w:rPr>
  </w:style>
  <w:style w:type="paragraph" w:styleId="BalloonText">
    <w:name w:val="Balloon Text"/>
    <w:basedOn w:val="Normal"/>
    <w:link w:val="BalloonTextChar"/>
    <w:rsid w:val="00084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CBF"/>
    <w:pPr>
      <w:spacing w:before="0" w:after="0"/>
    </w:pPr>
  </w:style>
  <w:style w:type="paragraph" w:customStyle="1" w:styleId="BodyTextBold">
    <w:name w:val="Body Text Bold"/>
    <w:basedOn w:val="BodyText"/>
    <w:qFormat/>
    <w:rsid w:val="00084CBF"/>
    <w:rPr>
      <w:b/>
    </w:rPr>
  </w:style>
  <w:style w:type="character" w:styleId="Hyperlink">
    <w:name w:val="Hyperlink"/>
    <w:basedOn w:val="DefaultParagraphFont"/>
    <w:uiPriority w:val="99"/>
    <w:unhideWhenUsed/>
    <w:rsid w:val="00D80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2712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AUMGTM002 Assemble vehicle frames and axles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