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533" w:rsidP="002F6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AUMGTG001 Install fixed and moveable glass components on vehicles</w:t>
      </w:r>
      <w:r>
        <w:fldChar w:fldCharType="end"/>
      </w:r>
    </w:p>
    <w:p w:rsidR="002F6533" w:rsidP="002F6533">
      <w:pPr>
        <w:pStyle w:val="Version"/>
        <w:sectPr w:rsidSect="00434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4BCF" w:rsidP="00434BCF">
      <w:pPr>
        <w:pStyle w:val="SuperHeading"/>
      </w:pPr>
      <w:r w:rsidRPr="00434BCF">
        <w:t>AUMGTG001 Install fixed and moveable glass components on vehicles</w:t>
      </w:r>
    </w:p>
    <w:p w:rsidR="00000000" w:rsidRPr="00434BCF" w:rsidP="00434BCF">
      <w:pPr>
        <w:pStyle w:val="Heading1"/>
      </w:pPr>
      <w:bookmarkStart w:id="1" w:name="O_1015343"/>
      <w:bookmarkEnd w:id="1"/>
      <w:r w:rsidRPr="00434BC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65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rPr>
                <w:rStyle w:val="SpecialBold"/>
              </w:rPr>
              <w:t>Comment</w:t>
            </w:r>
          </w:p>
        </w:tc>
      </w:tr>
      <w:tr w:rsidTr="002F65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t>Unit updated to reflect the new standards for Training Packages</w:t>
            </w:r>
          </w:p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Replaces AUMGTG3001 Install fixed and moveable glass components</w:t>
            </w:r>
          </w:p>
        </w:tc>
      </w:tr>
      <w:tr w:rsidTr="002F65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t>Updated for clarity and policy adherence</w:t>
            </w:r>
          </w:p>
        </w:tc>
      </w:tr>
    </w:tbl>
    <w:p w:rsidR="00000000" w:rsidRPr="00434BCF" w:rsidP="00434BCF">
      <w:pPr>
        <w:pStyle w:val="BodyText"/>
      </w:pPr>
    </w:p>
    <w:p w:rsidR="00000000" w:rsidRPr="00434BCF" w:rsidP="00434BCF">
      <w:pPr>
        <w:pStyle w:val="AllowPageBreak"/>
      </w:pPr>
    </w:p>
    <w:p w:rsidR="00000000" w:rsidRPr="00434BCF" w:rsidP="00434BCF">
      <w:pPr>
        <w:pStyle w:val="Heading1"/>
      </w:pPr>
      <w:bookmarkStart w:id="2" w:name="O_1015351"/>
      <w:bookmarkEnd w:id="2"/>
      <w:r w:rsidRPr="00434BCF">
        <w:t>Application</w:t>
      </w:r>
    </w:p>
    <w:p w:rsidR="00000000" w:rsidRPr="00434BCF" w:rsidP="002F6533">
      <w:pPr>
        <w:pStyle w:val="BodyText"/>
      </w:pPr>
      <w:r w:rsidRPr="00434BCF">
        <w:t>This unit describes the performance outcomes required to cut, prepare and install fixed and moveable glass components on vehicles.</w:t>
      </w:r>
    </w:p>
    <w:p w:rsidR="00000000" w:rsidRPr="00434BCF" w:rsidP="002F6533">
      <w:pPr>
        <w:pStyle w:val="BodyText"/>
      </w:pPr>
      <w:r w:rsidRPr="00434BCF">
        <w:t>It applies to those in an automotive manufacturing environment and involves the application of skills and knowledge at a prod</w:t>
      </w:r>
      <w:r w:rsidRPr="00434BCF">
        <w:t>uction worker level.</w:t>
      </w:r>
    </w:p>
    <w:p w:rsidR="002F6533" w:rsidP="002F6533">
      <w:pPr>
        <w:pStyle w:val="BodyText"/>
      </w:pPr>
      <w:r w:rsidRPr="00434BCF">
        <w:t>No licensing, legislative or certification requirements apply to this unit at the time of publication.</w:t>
      </w:r>
    </w:p>
    <w:p w:rsidR="00000000" w:rsidRPr="00434BCF" w:rsidP="00434BCF">
      <w:pPr>
        <w:pStyle w:val="Heading1"/>
      </w:pPr>
      <w:bookmarkStart w:id="3" w:name="O_1015349"/>
      <w:bookmarkEnd w:id="3"/>
      <w:r w:rsidRPr="00434BCF">
        <w:t>Unit Sector</w:t>
      </w:r>
    </w:p>
    <w:p w:rsidR="00000000" w:rsidRPr="00434BCF" w:rsidP="002F6533">
      <w:pPr>
        <w:pStyle w:val="BodyText"/>
      </w:pPr>
      <w:r w:rsidRPr="00434BCF">
        <w:t>Technical - Glazing</w:t>
      </w:r>
    </w:p>
    <w:p w:rsidR="00000000" w:rsidRPr="00434BCF" w:rsidP="00434BCF">
      <w:pPr>
        <w:pStyle w:val="Heading1"/>
      </w:pPr>
      <w:bookmarkStart w:id="4" w:name="O_1015348"/>
      <w:bookmarkEnd w:id="4"/>
      <w:r w:rsidRPr="00434BC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Performance Criter</w:t>
            </w:r>
            <w:r w:rsidRPr="00434BCF">
              <w:t>ia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 xml:space="preserve">Performance criteria describe the performance needed to demonstrate achievement of the element. 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List"/>
              <w:rPr>
                <w:lang w:val="en-NZ"/>
              </w:rPr>
            </w:pPr>
            <w:r w:rsidRPr="00434BCF">
              <w:t>1. Plan and prepare for work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2"/>
            </w:pPr>
            <w:r w:rsidRPr="00434BCF">
              <w:t>1.1 Identify job specifications from work orders and work instructions</w:t>
            </w:r>
          </w:p>
          <w:p w:rsidR="00000000" w:rsidRPr="00434BCF" w:rsidP="00434BCF">
            <w:pPr>
              <w:pStyle w:val="List2"/>
            </w:pPr>
            <w:r w:rsidRPr="00434BCF">
              <w:t xml:space="preserve">1.2 Identify relevant workplace procedures </w:t>
            </w:r>
          </w:p>
          <w:p w:rsidR="00000000" w:rsidP="00434BCF">
            <w:pPr>
              <w:pStyle w:val="List2"/>
              <w:rPr>
                <w:lang w:val="en-NZ"/>
              </w:rPr>
            </w:pPr>
            <w:r w:rsidRPr="00434BCF">
              <w:t>1.3 Select materials to meet work requirements and job specifications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List"/>
              <w:rPr>
                <w:lang w:val="en-NZ"/>
              </w:rPr>
            </w:pPr>
            <w:r w:rsidRPr="00434BCF">
              <w:t xml:space="preserve">2. Fabricate templates, mark and cut glass </w:t>
            </w:r>
            <w:r w:rsidRPr="00434BCF">
              <w:t>openings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2"/>
            </w:pPr>
            <w:r w:rsidRPr="00434BCF">
              <w:t>2.1 Fabricate templates to meet job specifications</w:t>
            </w:r>
          </w:p>
          <w:p w:rsidR="00000000" w:rsidRPr="00434BCF" w:rsidP="00434BCF">
            <w:pPr>
              <w:pStyle w:val="List2"/>
            </w:pPr>
            <w:r w:rsidRPr="00434BCF">
              <w:t>2.2 Use templates to mark and cut glass opening using workplace methods and equipment</w:t>
            </w:r>
          </w:p>
          <w:p w:rsidR="00000000" w:rsidP="00434BCF">
            <w:pPr>
              <w:pStyle w:val="List2"/>
              <w:rPr>
                <w:lang w:val="en-NZ"/>
              </w:rPr>
            </w:pPr>
            <w:r w:rsidRPr="00434BCF">
              <w:t>2.3 Prepare vehicle panels and trims for installing glass components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List"/>
              <w:rPr>
                <w:lang w:val="en-NZ"/>
              </w:rPr>
            </w:pPr>
            <w:r w:rsidRPr="00434BCF">
              <w:t>3. Install glass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2"/>
            </w:pPr>
            <w:r w:rsidRPr="00434BCF">
              <w:t>3.1 Identify and select adhesives or glass retaining systems according t</w:t>
            </w:r>
            <w:r w:rsidRPr="00434BCF">
              <w:t>o work order and job specification</w:t>
            </w:r>
          </w:p>
          <w:p w:rsidR="00000000" w:rsidRPr="00434BCF" w:rsidP="00434BCF">
            <w:pPr>
              <w:pStyle w:val="List2"/>
            </w:pPr>
            <w:r w:rsidRPr="00434BCF">
              <w:t>3.2 Install glass components according to vehicle manufacturer specifications</w:t>
            </w:r>
          </w:p>
          <w:p w:rsidR="00000000" w:rsidP="00434BCF">
            <w:pPr>
              <w:pStyle w:val="List2"/>
              <w:rPr>
                <w:lang w:val="en-NZ"/>
              </w:rPr>
            </w:pPr>
            <w:r w:rsidRPr="00434BCF">
              <w:t>3.3 Check installed glass components against specifications and leak testing, taking corrective action as required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List"/>
              <w:rPr>
                <w:lang w:val="en-NZ"/>
              </w:rPr>
            </w:pPr>
            <w:r w:rsidRPr="00434BCF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2"/>
            </w:pPr>
            <w:r w:rsidRPr="00434BCF">
              <w:t>4.1 Clean work area, disposing of recycling materials according to workplace procedures</w:t>
            </w:r>
          </w:p>
          <w:p w:rsidR="00000000" w:rsidRPr="00434BCF" w:rsidP="00434BCF">
            <w:pPr>
              <w:pStyle w:val="List2"/>
            </w:pPr>
            <w:r w:rsidRPr="00434BCF">
              <w:t>4.2 Check, clean and maintain tools and equipment, and store according to workplace procedures</w:t>
            </w:r>
          </w:p>
          <w:p w:rsidR="00000000" w:rsidRPr="00434BCF" w:rsidP="00434BCF">
            <w:pPr>
              <w:pStyle w:val="List2"/>
            </w:pPr>
            <w:r w:rsidRPr="00434BCF">
              <w:t xml:space="preserve">4.3 Complete workplace documentation according to workplace procedures </w:t>
            </w:r>
          </w:p>
        </w:tc>
      </w:tr>
    </w:tbl>
    <w:p w:rsidR="00000000" w:rsidRPr="00434BCF" w:rsidP="00434BCF">
      <w:pPr>
        <w:pStyle w:val="BodyText"/>
      </w:pPr>
    </w:p>
    <w:p w:rsidR="00000000" w:rsidRPr="00434BCF" w:rsidP="00434BCF">
      <w:pPr>
        <w:pStyle w:val="AllowPageBreak"/>
      </w:pPr>
    </w:p>
    <w:p w:rsidR="00000000" w:rsidRPr="00434BCF" w:rsidP="00434BCF">
      <w:pPr>
        <w:pStyle w:val="Heading1"/>
      </w:pPr>
      <w:bookmarkStart w:id="5" w:name="O_1015347"/>
      <w:bookmarkEnd w:id="5"/>
      <w:r w:rsidRPr="00434BCF">
        <w:t>Foundation Skills</w:t>
      </w:r>
    </w:p>
    <w:p w:rsidR="00000000" w:rsidRPr="00434BCF" w:rsidP="002F6533">
      <w:pPr>
        <w:pStyle w:val="BodyText"/>
      </w:pPr>
      <w:r w:rsidRPr="00434BCF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Description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Bullet"/>
            </w:pPr>
            <w:r w:rsidRPr="00434BCF">
              <w:t>interpret job specifications and work instructions</w:t>
            </w:r>
          </w:p>
          <w:p w:rsidR="00000000" w:rsidRPr="00434BCF" w:rsidP="00434BCF">
            <w:pPr>
              <w:pStyle w:val="ListBullet"/>
            </w:pPr>
            <w:r w:rsidRPr="00434BCF">
              <w:t>identify work health and safety (WHS) requirements from workplace procedures</w:t>
            </w:r>
          </w:p>
          <w:p w:rsidR="00000000" w:rsidRPr="00434BCF" w:rsidP="00434BCF">
            <w:pPr>
              <w:pStyle w:val="ListBullet"/>
            </w:pPr>
            <w:r w:rsidRPr="00434BCF">
              <w:t>interpret operating procedures of tools and equipment</w:t>
            </w:r>
          </w:p>
          <w:p w:rsidR="00000000" w:rsidP="00434BCF">
            <w:pPr>
              <w:pStyle w:val="ListBullet"/>
              <w:rPr>
                <w:lang w:val="en-NZ"/>
              </w:rPr>
            </w:pPr>
            <w:r w:rsidRPr="00434BCF">
              <w:t>identify work orders.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ListBullet"/>
              <w:rPr>
                <w:lang w:val="en-NZ"/>
              </w:rPr>
            </w:pPr>
            <w:r w:rsidRPr="00434BCF">
              <w:t>complete job sheets relating to installation.</w:t>
            </w:r>
          </w:p>
        </w:tc>
      </w:tr>
      <w:tr w:rsidTr="00434B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ListBullet"/>
            </w:pPr>
            <w:r w:rsidRPr="00434BCF">
              <w:t>identify, mark out and measure glass components and templates according to specifications</w:t>
            </w:r>
          </w:p>
          <w:p w:rsidR="00000000" w:rsidRPr="00434BCF" w:rsidP="00434BCF">
            <w:pPr>
              <w:pStyle w:val="ListBullet"/>
            </w:pPr>
            <w:r w:rsidRPr="00434BCF">
              <w:t>use measuring equipment.</w:t>
            </w:r>
          </w:p>
        </w:tc>
      </w:tr>
    </w:tbl>
    <w:p w:rsidR="00000000" w:rsidRPr="00434BCF" w:rsidP="00434BCF">
      <w:pPr>
        <w:pStyle w:val="BodyText"/>
      </w:pPr>
    </w:p>
    <w:p w:rsidR="00000000" w:rsidRPr="00434BCF" w:rsidP="00434BCF">
      <w:pPr>
        <w:pStyle w:val="AllowPageBreak"/>
      </w:pPr>
    </w:p>
    <w:p w:rsidR="00000000" w:rsidRPr="00434BCF" w:rsidP="00434BCF">
      <w:pPr>
        <w:pStyle w:val="Heading1"/>
      </w:pPr>
      <w:bookmarkStart w:id="6" w:name="O_1015345"/>
      <w:bookmarkEnd w:id="6"/>
      <w:r w:rsidRPr="00434B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34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rPr>
                <w:rStyle w:val="SpecialBold"/>
              </w:rPr>
              <w:t>Equivalence status</w:t>
            </w:r>
          </w:p>
        </w:tc>
      </w:tr>
      <w:tr w:rsidTr="00434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AUMGTG001 Install fixed and moveable glass components on vehicles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AUMGTG001 Install fixed and moveable glass components on vehicles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BCF">
            <w:pPr>
              <w:pStyle w:val="BodyText"/>
              <w:rPr>
                <w:lang w:val="en-NZ"/>
              </w:rPr>
            </w:pPr>
            <w:r w:rsidRPr="00434BCF">
              <w:t>Minor updates to Assessment Requirements. Performance Criteria changed from passive to active voice.</w:t>
            </w:r>
            <w:r w:rsidRPr="00434BCF">
              <w:t xml:space="preserve">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BCF" w:rsidP="00434BCF">
            <w:pPr>
              <w:pStyle w:val="BodyText"/>
            </w:pPr>
            <w:r w:rsidRPr="00434BCF">
              <w:t>Equivalent</w:t>
            </w:r>
          </w:p>
        </w:tc>
      </w:tr>
    </w:tbl>
    <w:p w:rsidR="00000000" w:rsidRPr="00434BCF" w:rsidP="00434BCF">
      <w:pPr>
        <w:pStyle w:val="BodyText"/>
      </w:pPr>
    </w:p>
    <w:p w:rsidR="00000000" w:rsidRPr="00434BCF" w:rsidP="00434BCF">
      <w:pPr>
        <w:pStyle w:val="AllowPageBreak"/>
      </w:pPr>
    </w:p>
    <w:p w:rsidR="00000000" w:rsidRPr="00434BCF" w:rsidP="00434BCF">
      <w:pPr>
        <w:pStyle w:val="Heading1"/>
      </w:pPr>
      <w:bookmarkStart w:id="7" w:name="O_1015353"/>
      <w:bookmarkEnd w:id="7"/>
      <w:r w:rsidRPr="00434BCF">
        <w:t>Links</w:t>
      </w:r>
    </w:p>
    <w:p w:rsidR="00000000" w:rsidRPr="00434BCF" w:rsidP="002F6533">
      <w:pPr>
        <w:pStyle w:val="BodyText"/>
      </w:pPr>
      <w:r w:rsidRPr="00434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04FE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34BCF" w:rsidP="00434BCF"/>
    <w:sectPr w:rsidSect="00434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CF" w:rsidRPr="002F6533" w:rsidP="002F6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3" w:rsidP="00434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533" w:rsidP="00434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6533" w:rsidP="00434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BCF" w:rsidRPr="002F6533" w:rsidP="002F6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3" w:rsidRPr="002D2AF8" w:rsidP="00434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AUMGTG001 Install fixed and moveable glass components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F6533" w:rsidP="00434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AA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25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BCF"/>
  </w:style>
  <w:style w:type="character" w:customStyle="1" w:styleId="Heading1Char">
    <w:name w:val="Heading 1 Char"/>
    <w:basedOn w:val="DefaultParagraphFont"/>
    <w:link w:val="Heading1"/>
    <w:rsid w:val="00434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B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4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BCF"/>
    <w:rPr>
      <w:b/>
      <w:spacing w:val="0"/>
    </w:rPr>
  </w:style>
  <w:style w:type="paragraph" w:customStyle="1" w:styleId="SuperHeading">
    <w:name w:val="SuperHeading"/>
    <w:basedOn w:val="Normal"/>
    <w:rsid w:val="00434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4BC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34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B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4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BCF"/>
    <w:rPr>
      <w:i/>
    </w:rPr>
  </w:style>
  <w:style w:type="paragraph" w:styleId="Caption">
    <w:name w:val="caption"/>
    <w:basedOn w:val="BodyText"/>
    <w:next w:val="Normal"/>
    <w:qFormat/>
    <w:rsid w:val="00434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BCF"/>
  </w:style>
  <w:style w:type="paragraph" w:styleId="TableofFigures">
    <w:name w:val="table of figures"/>
    <w:basedOn w:val="Normal"/>
    <w:next w:val="Normal"/>
    <w:semiHidden/>
    <w:rsid w:val="00434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4BCF"/>
    <w:rPr>
      <w:rFonts w:ascii="Wingdings" w:hAnsi="Wingdings"/>
    </w:rPr>
  </w:style>
  <w:style w:type="paragraph" w:customStyle="1" w:styleId="TableHeading">
    <w:name w:val="Table Heading"/>
    <w:basedOn w:val="HeadingBase"/>
    <w:rsid w:val="00434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BCF"/>
    <w:rPr>
      <w:color w:val="0033CC"/>
      <w:u w:val="none"/>
    </w:rPr>
  </w:style>
  <w:style w:type="paragraph" w:customStyle="1" w:styleId="BodyTextRight">
    <w:name w:val="Body Text Right"/>
    <w:basedOn w:val="BodyText"/>
    <w:rsid w:val="00434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BCF"/>
    <w:rPr>
      <w:sz w:val="32"/>
    </w:rPr>
  </w:style>
  <w:style w:type="paragraph" w:customStyle="1" w:styleId="HeadingProcedure">
    <w:name w:val="Heading Procedure"/>
    <w:basedOn w:val="HeadingBase"/>
    <w:next w:val="Normal"/>
    <w:rsid w:val="00434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BCF"/>
    <w:pPr>
      <w:spacing w:before="60" w:after="60"/>
    </w:pPr>
  </w:style>
  <w:style w:type="paragraph" w:styleId="ListContinue">
    <w:name w:val="List Continue"/>
    <w:basedOn w:val="List"/>
    <w:rsid w:val="00434BCF"/>
    <w:pPr>
      <w:ind w:firstLine="0"/>
    </w:pPr>
  </w:style>
  <w:style w:type="paragraph" w:customStyle="1" w:styleId="ListNote">
    <w:name w:val="List Note"/>
    <w:basedOn w:val="List"/>
    <w:rsid w:val="00434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BCF"/>
    <w:rPr>
      <w:rFonts w:ascii="Courier New" w:hAnsi="Courier New"/>
    </w:rPr>
  </w:style>
  <w:style w:type="paragraph" w:customStyle="1" w:styleId="NoteBullet">
    <w:name w:val="Note Bullet"/>
    <w:basedOn w:val="Note"/>
    <w:rsid w:val="00434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BCF"/>
    <w:rPr>
      <w:b/>
      <w:smallCaps/>
    </w:rPr>
  </w:style>
  <w:style w:type="paragraph" w:customStyle="1" w:styleId="TableListNumber">
    <w:name w:val="Table List Number"/>
    <w:basedOn w:val="ListNumber"/>
    <w:rsid w:val="00434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BCF"/>
    <w:pPr>
      <w:numPr>
        <w:numId w:val="8"/>
      </w:numPr>
    </w:pPr>
  </w:style>
  <w:style w:type="paragraph" w:customStyle="1" w:styleId="ListAlpha2">
    <w:name w:val="List Alpha 2"/>
    <w:basedOn w:val="List2"/>
    <w:rsid w:val="00434BCF"/>
    <w:pPr>
      <w:numPr>
        <w:numId w:val="7"/>
      </w:numPr>
    </w:pPr>
  </w:style>
  <w:style w:type="paragraph" w:styleId="List3">
    <w:name w:val="List 3"/>
    <w:basedOn w:val="BodyText"/>
    <w:rsid w:val="00434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4BCF"/>
    <w:pPr>
      <w:numPr>
        <w:numId w:val="3"/>
      </w:numPr>
    </w:pPr>
  </w:style>
  <w:style w:type="paragraph" w:styleId="ListContinue2">
    <w:name w:val="List Continue 2"/>
    <w:basedOn w:val="List2"/>
    <w:rsid w:val="00434BCF"/>
    <w:pPr>
      <w:ind w:firstLine="0"/>
    </w:pPr>
  </w:style>
  <w:style w:type="paragraph" w:styleId="ListContinue3">
    <w:name w:val="List Continue 3"/>
    <w:basedOn w:val="List3"/>
    <w:rsid w:val="00434BCF"/>
    <w:pPr>
      <w:ind w:left="1021" w:firstLine="0"/>
    </w:pPr>
  </w:style>
  <w:style w:type="paragraph" w:styleId="ListContinue4">
    <w:name w:val="List Continue 4"/>
    <w:basedOn w:val="List4"/>
    <w:rsid w:val="00434BCF"/>
    <w:pPr>
      <w:ind w:firstLine="0"/>
    </w:pPr>
  </w:style>
  <w:style w:type="paragraph" w:styleId="ListContinue5">
    <w:name w:val="List Continue 5"/>
    <w:basedOn w:val="List5"/>
    <w:rsid w:val="00434BCF"/>
    <w:pPr>
      <w:ind w:firstLine="0"/>
    </w:pPr>
  </w:style>
  <w:style w:type="paragraph" w:styleId="ListNumber3">
    <w:name w:val="List Number 3"/>
    <w:basedOn w:val="List3"/>
    <w:rsid w:val="00434BCF"/>
    <w:pPr>
      <w:numPr>
        <w:numId w:val="4"/>
      </w:numPr>
    </w:pPr>
  </w:style>
  <w:style w:type="paragraph" w:styleId="ListNumber4">
    <w:name w:val="List Number 4"/>
    <w:basedOn w:val="List4"/>
    <w:rsid w:val="00434BCF"/>
    <w:pPr>
      <w:numPr>
        <w:numId w:val="5"/>
      </w:numPr>
    </w:pPr>
  </w:style>
  <w:style w:type="paragraph" w:styleId="ListNumber5">
    <w:name w:val="List Number 5"/>
    <w:basedOn w:val="List5"/>
    <w:rsid w:val="00434BCF"/>
    <w:pPr>
      <w:numPr>
        <w:numId w:val="6"/>
      </w:numPr>
    </w:pPr>
  </w:style>
  <w:style w:type="paragraph" w:styleId="BlockText">
    <w:name w:val="Block Text"/>
    <w:basedOn w:val="Normal"/>
    <w:rsid w:val="00434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BCF"/>
    <w:rPr>
      <w:sz w:val="16"/>
      <w:vertAlign w:val="superscript"/>
    </w:rPr>
  </w:style>
  <w:style w:type="character" w:customStyle="1" w:styleId="Symbols">
    <w:name w:val="Symbols"/>
    <w:basedOn w:val="DefaultParagraphFont"/>
    <w:rsid w:val="00434BCF"/>
    <w:rPr>
      <w:rFonts w:ascii="Symbol" w:hAnsi="Symbol"/>
    </w:rPr>
  </w:style>
  <w:style w:type="character" w:customStyle="1" w:styleId="MenuOptions">
    <w:name w:val="Menu Options"/>
    <w:basedOn w:val="DefaultParagraphFont"/>
    <w:rsid w:val="00434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BCF"/>
    <w:rPr>
      <w:b/>
    </w:rPr>
  </w:style>
  <w:style w:type="character" w:customStyle="1" w:styleId="Underlined">
    <w:name w:val="Underlined"/>
    <w:basedOn w:val="DefaultParagraphFont"/>
    <w:rsid w:val="00434BCF"/>
    <w:rPr>
      <w:u w:val="single"/>
    </w:rPr>
  </w:style>
  <w:style w:type="paragraph" w:customStyle="1" w:styleId="TableBodyTextRight">
    <w:name w:val="Table Body Text Right"/>
    <w:basedOn w:val="TableBodyText"/>
    <w:rsid w:val="00434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BCF"/>
    <w:rPr>
      <w:sz w:val="18"/>
    </w:rPr>
  </w:style>
  <w:style w:type="paragraph" w:customStyle="1" w:styleId="BodySmallRight">
    <w:name w:val="Body Small Right"/>
    <w:basedOn w:val="BodyTextRight"/>
    <w:rsid w:val="00434BCF"/>
    <w:rPr>
      <w:sz w:val="18"/>
      <w:szCs w:val="18"/>
    </w:rPr>
  </w:style>
  <w:style w:type="paragraph" w:customStyle="1" w:styleId="MarginEdition">
    <w:name w:val="Margin Edition"/>
    <w:basedOn w:val="MarginNote"/>
    <w:rsid w:val="00434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BCF"/>
    <w:rPr>
      <w:sz w:val="2"/>
      <w:szCs w:val="2"/>
    </w:rPr>
  </w:style>
  <w:style w:type="character" w:customStyle="1" w:styleId="Small">
    <w:name w:val="Small"/>
    <w:basedOn w:val="DefaultParagraphFont"/>
    <w:rsid w:val="00434BCF"/>
    <w:rPr>
      <w:sz w:val="16"/>
    </w:rPr>
  </w:style>
  <w:style w:type="paragraph" w:customStyle="1" w:styleId="WideTable">
    <w:name w:val="Wide Table"/>
    <w:basedOn w:val="Normal"/>
    <w:rsid w:val="00434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BCF"/>
  </w:style>
  <w:style w:type="paragraph" w:styleId="Quote">
    <w:name w:val="Quote"/>
    <w:basedOn w:val="Heading1"/>
    <w:link w:val="QuoteChar"/>
    <w:qFormat/>
    <w:rsid w:val="00434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BCF"/>
    <w:pPr>
      <w:pageBreakBefore/>
    </w:pPr>
  </w:style>
  <w:style w:type="paragraph" w:customStyle="1" w:styleId="Border">
    <w:name w:val="Border"/>
    <w:basedOn w:val="Normal"/>
    <w:qFormat/>
    <w:rsid w:val="00434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BCF"/>
    <w:rPr>
      <w:u w:val="single"/>
    </w:rPr>
  </w:style>
  <w:style w:type="character" w:customStyle="1" w:styleId="BoldandItalics">
    <w:name w:val="Bold and Italics"/>
    <w:qFormat/>
    <w:rsid w:val="00434BCF"/>
    <w:rPr>
      <w:b/>
      <w:i/>
      <w:u w:val="none"/>
    </w:rPr>
  </w:style>
  <w:style w:type="paragraph" w:styleId="BalloonText">
    <w:name w:val="Balloon Text"/>
    <w:basedOn w:val="Normal"/>
    <w:link w:val="BalloonTextChar"/>
    <w:rsid w:val="0043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BCF"/>
    <w:pPr>
      <w:spacing w:before="0" w:after="0"/>
    </w:pPr>
  </w:style>
  <w:style w:type="paragraph" w:customStyle="1" w:styleId="BodyTextBold">
    <w:name w:val="Body Text Bold"/>
    <w:basedOn w:val="BodyText"/>
    <w:qFormat/>
    <w:rsid w:val="00434BCF"/>
    <w:rPr>
      <w:b/>
    </w:rPr>
  </w:style>
  <w:style w:type="character" w:styleId="Hyperlink">
    <w:name w:val="Hyperlink"/>
    <w:basedOn w:val="DefaultParagraphFont"/>
    <w:uiPriority w:val="99"/>
    <w:unhideWhenUsed/>
    <w:rsid w:val="002F6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2964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AUMGTG001 Install fixed and moveable glass components on vehicles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