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2A1D" w:rsidP="005E2A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AUMGTD001 Perform wheel alignment operations</w:t>
      </w:r>
      <w:r>
        <w:fldChar w:fldCharType="end"/>
      </w:r>
    </w:p>
    <w:p w:rsidR="005E2A1D" w:rsidP="005E2A1D">
      <w:pPr>
        <w:pStyle w:val="Version"/>
        <w:sectPr w:rsidSect="00B935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935DF" w:rsidP="00B935DF">
      <w:pPr>
        <w:pStyle w:val="SuperHeading"/>
      </w:pPr>
      <w:r w:rsidRPr="00B935DF">
        <w:t>AUMGTD001 Perform wheel alignment operations</w:t>
      </w:r>
    </w:p>
    <w:p w:rsidR="00000000" w:rsidRPr="00B935DF" w:rsidP="00B935DF">
      <w:pPr>
        <w:pStyle w:val="Heading1"/>
      </w:pPr>
      <w:bookmarkStart w:id="1" w:name="O_1015237"/>
      <w:bookmarkEnd w:id="1"/>
      <w:r w:rsidRPr="00B935D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E2A1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5DF" w:rsidP="00B935DF">
            <w:pPr>
              <w:pStyle w:val="BodyText"/>
            </w:pPr>
            <w:r w:rsidRPr="00B935D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DF">
            <w:pPr>
              <w:pStyle w:val="BodyText"/>
              <w:rPr>
                <w:lang w:val="en-NZ"/>
              </w:rPr>
            </w:pPr>
            <w:r w:rsidRPr="00B935DF">
              <w:rPr>
                <w:rStyle w:val="SpecialBold"/>
              </w:rPr>
              <w:t>Comment</w:t>
            </w:r>
          </w:p>
        </w:tc>
      </w:tr>
      <w:tr w:rsidTr="005E2A1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DF">
            <w:pPr>
              <w:pStyle w:val="BodyText"/>
              <w:rPr>
                <w:lang w:val="en-NZ"/>
              </w:rPr>
            </w:pPr>
            <w:r w:rsidRPr="00B935D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5DF" w:rsidP="00B935DF">
            <w:pPr>
              <w:pStyle w:val="BodyText"/>
            </w:pPr>
            <w:r w:rsidRPr="00B935DF">
              <w:t>Unit updated to reflect the new standards for Training Packages</w:t>
            </w:r>
          </w:p>
          <w:p w:rsidR="00000000" w:rsidP="00B935DF">
            <w:pPr>
              <w:pStyle w:val="BodyText"/>
              <w:rPr>
                <w:lang w:val="en-NZ"/>
              </w:rPr>
            </w:pPr>
            <w:r w:rsidRPr="00B935DF">
              <w:t>Replaces AUMGTD3001 Perform wheel alignment operations</w:t>
            </w:r>
          </w:p>
        </w:tc>
      </w:tr>
      <w:tr w:rsidTr="005E2A1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DF">
            <w:pPr>
              <w:pStyle w:val="BodyText"/>
              <w:rPr>
                <w:lang w:val="en-NZ"/>
              </w:rPr>
            </w:pPr>
            <w:r w:rsidRPr="00B935DF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5DF" w:rsidP="00B935DF">
            <w:pPr>
              <w:pStyle w:val="BodyText"/>
            </w:pPr>
            <w:r w:rsidRPr="00B935DF">
              <w:t>Updated for clarity and policy adherence</w:t>
            </w:r>
          </w:p>
        </w:tc>
      </w:tr>
    </w:tbl>
    <w:p w:rsidR="00000000" w:rsidRPr="00B935DF" w:rsidP="00B935DF">
      <w:pPr>
        <w:pStyle w:val="BodyText"/>
      </w:pPr>
    </w:p>
    <w:p w:rsidR="00000000" w:rsidRPr="00B935DF" w:rsidP="00B935DF">
      <w:pPr>
        <w:pStyle w:val="AllowPageBreak"/>
      </w:pPr>
    </w:p>
    <w:p w:rsidR="00000000" w:rsidRPr="00B935DF" w:rsidP="00B935DF">
      <w:pPr>
        <w:pStyle w:val="Heading1"/>
      </w:pPr>
      <w:bookmarkStart w:id="2" w:name="O_1015245"/>
      <w:bookmarkEnd w:id="2"/>
      <w:r w:rsidRPr="00B935DF">
        <w:t>Application</w:t>
      </w:r>
    </w:p>
    <w:p w:rsidR="00000000" w:rsidRPr="00B935DF" w:rsidP="005E2A1D">
      <w:pPr>
        <w:pStyle w:val="BodyText"/>
      </w:pPr>
      <w:r w:rsidRPr="00B935DF">
        <w:t>This unit describes the performance outcomes required to perform wheel alignments and adjustments.</w:t>
      </w:r>
    </w:p>
    <w:p w:rsidR="00000000" w:rsidRPr="00B935DF" w:rsidP="005E2A1D">
      <w:pPr>
        <w:pStyle w:val="BodyText"/>
      </w:pPr>
      <w:r w:rsidRPr="00B935DF">
        <w:t>It applies to those in an automotive industry and involves the application of skills and knowledge at a specialist level.</w:t>
      </w:r>
    </w:p>
    <w:p w:rsidR="005E2A1D" w:rsidP="005E2A1D">
      <w:pPr>
        <w:pStyle w:val="BodyText"/>
      </w:pPr>
      <w:r w:rsidRPr="00B935DF">
        <w:t>No licensing, legislati</w:t>
      </w:r>
      <w:r w:rsidRPr="00B935DF">
        <w:t>ve or certification requirements apply to this unit at the time of publication.</w:t>
      </w:r>
    </w:p>
    <w:p w:rsidR="00000000" w:rsidRPr="00B935DF" w:rsidP="00B935DF">
      <w:pPr>
        <w:pStyle w:val="Heading1"/>
      </w:pPr>
      <w:bookmarkStart w:id="3" w:name="O_1015243"/>
      <w:bookmarkEnd w:id="3"/>
      <w:r w:rsidRPr="00B935DF">
        <w:t>Unit Sector</w:t>
      </w:r>
    </w:p>
    <w:p w:rsidR="00000000" w:rsidRPr="00B935DF" w:rsidP="005E2A1D">
      <w:pPr>
        <w:pStyle w:val="BodyText"/>
      </w:pPr>
      <w:r w:rsidRPr="00B935DF">
        <w:t>Technical - Steering and Suspension</w:t>
      </w:r>
    </w:p>
    <w:p w:rsidR="00000000" w:rsidRPr="00B935DF" w:rsidP="00B935DF">
      <w:pPr>
        <w:pStyle w:val="Heading1"/>
      </w:pPr>
      <w:bookmarkStart w:id="4" w:name="O_1015242"/>
      <w:bookmarkEnd w:id="4"/>
      <w:r w:rsidRPr="00B935D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B935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DF">
            <w:pPr>
              <w:pStyle w:val="BodyText"/>
              <w:rPr>
                <w:lang w:val="en-NZ"/>
              </w:rPr>
            </w:pPr>
            <w:r w:rsidRPr="00B935DF">
              <w:t>Elements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DF">
            <w:pPr>
              <w:pStyle w:val="BodyText"/>
              <w:rPr>
                <w:lang w:val="en-NZ"/>
              </w:rPr>
            </w:pPr>
            <w:r w:rsidRPr="00B935DF">
              <w:t>Performance Criteria</w:t>
            </w:r>
          </w:p>
        </w:tc>
      </w:tr>
      <w:tr w:rsidTr="00B935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DF">
            <w:pPr>
              <w:pStyle w:val="BodyText"/>
              <w:rPr>
                <w:lang w:val="en-NZ"/>
              </w:rPr>
            </w:pPr>
            <w:r w:rsidRPr="00B935DF">
              <w:t>Elements describe the essential outcomes</w:t>
            </w:r>
          </w:p>
        </w:tc>
        <w:tc>
          <w:tcPr>
            <w:tcW w:w="684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DF">
            <w:pPr>
              <w:pStyle w:val="BodyText"/>
              <w:rPr>
                <w:lang w:val="en-NZ"/>
              </w:rPr>
            </w:pPr>
            <w:r w:rsidRPr="00B935DF">
              <w:t xml:space="preserve">Performance criteria describe the performance needed to demonstrate achievement of the element. </w:t>
            </w:r>
          </w:p>
        </w:tc>
      </w:tr>
      <w:tr w:rsidTr="00B935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DF">
            <w:pPr>
              <w:pStyle w:val="List"/>
              <w:rPr>
                <w:lang w:val="en-NZ"/>
              </w:rPr>
            </w:pPr>
            <w:r w:rsidRPr="00B935DF">
              <w:t>1. Prepare for the job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5DF" w:rsidP="00B935DF">
            <w:pPr>
              <w:pStyle w:val="List2"/>
            </w:pPr>
            <w:r w:rsidRPr="00B935DF">
              <w:t>1.1 Identify wheel alignment specification and adjustment procedures to determine alignment pr</w:t>
            </w:r>
            <w:r w:rsidRPr="00B935DF">
              <w:t>ocess</w:t>
            </w:r>
          </w:p>
          <w:p w:rsidR="00000000" w:rsidP="00B935DF">
            <w:pPr>
              <w:pStyle w:val="List2"/>
              <w:rPr>
                <w:lang w:val="en-NZ"/>
              </w:rPr>
            </w:pPr>
            <w:r w:rsidRPr="00B935DF">
              <w:t>1.2 Complete wheel alignment pre-checks according to vehicle manufacturer specifications and workplace procedures</w:t>
            </w:r>
          </w:p>
        </w:tc>
      </w:tr>
      <w:tr w:rsidTr="00B935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DF">
            <w:pPr>
              <w:pStyle w:val="List"/>
              <w:rPr>
                <w:lang w:val="en-NZ"/>
              </w:rPr>
            </w:pPr>
            <w:r w:rsidRPr="00B935DF">
              <w:t>2. Align wheels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5DF" w:rsidP="00B935DF">
            <w:pPr>
              <w:pStyle w:val="List2"/>
            </w:pPr>
            <w:r w:rsidRPr="00B935DF">
              <w:t>2.1 Select wheel alignment measuring tools and equipment and connect to the vehicle according to workplace procedures</w:t>
            </w:r>
          </w:p>
          <w:p w:rsidR="00000000" w:rsidRPr="00B935DF" w:rsidP="00B935DF">
            <w:pPr>
              <w:pStyle w:val="List2"/>
            </w:pPr>
            <w:r w:rsidRPr="00B935DF">
              <w:t>2.2 Access and interpret information on wheel alignment equipment from manufacturer specifications</w:t>
            </w:r>
          </w:p>
          <w:p w:rsidR="00000000" w:rsidRPr="00B935DF" w:rsidP="00B935DF">
            <w:pPr>
              <w:pStyle w:val="List2"/>
            </w:pPr>
            <w:r w:rsidRPr="00B935DF">
              <w:t>2.3 Align wheels using alignment procedures that comply with manufacturer specifications and workplace procedures</w:t>
            </w:r>
          </w:p>
          <w:p w:rsidR="00000000" w:rsidP="00B935DF">
            <w:pPr>
              <w:pStyle w:val="List2"/>
              <w:rPr>
                <w:lang w:val="en-NZ"/>
              </w:rPr>
            </w:pPr>
            <w:r w:rsidRPr="00B935DF">
              <w:t>2.4 Adjust aligned wheels according to vehi</w:t>
            </w:r>
            <w:r w:rsidRPr="00B935DF">
              <w:t>cle manufacturer specifications</w:t>
            </w:r>
          </w:p>
        </w:tc>
      </w:tr>
      <w:tr w:rsidTr="00B935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DF">
            <w:pPr>
              <w:pStyle w:val="List"/>
              <w:rPr>
                <w:lang w:val="en-NZ"/>
              </w:rPr>
            </w:pPr>
            <w:r w:rsidRPr="00B935DF">
              <w:t>3. Complete work processes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5DF" w:rsidP="00B935DF">
            <w:pPr>
              <w:pStyle w:val="List2"/>
            </w:pPr>
            <w:r w:rsidRPr="00B935DF">
              <w:t>3.1 Clean and maintain wheel alignment tools, equipment and work area, inspecting for faults according to workplace procedures</w:t>
            </w:r>
          </w:p>
          <w:p w:rsidR="00000000" w:rsidRPr="00B935DF" w:rsidP="00B935DF">
            <w:pPr>
              <w:pStyle w:val="List2"/>
            </w:pPr>
            <w:r w:rsidRPr="00B935DF">
              <w:t xml:space="preserve">3.2 Identify, tag and report faulty equipment </w:t>
            </w:r>
          </w:p>
          <w:p w:rsidR="00000000" w:rsidRPr="00B935DF" w:rsidP="00B935DF">
            <w:pPr>
              <w:pStyle w:val="List2"/>
            </w:pPr>
            <w:r w:rsidRPr="00B935DF">
              <w:t>3.3 Record pre- and po</w:t>
            </w:r>
            <w:r w:rsidRPr="00B935DF">
              <w:t>st-wheel alignment measurements, and complete workplace forms according to workplace procedures</w:t>
            </w:r>
          </w:p>
        </w:tc>
      </w:tr>
    </w:tbl>
    <w:p w:rsidR="00000000" w:rsidRPr="00B935DF" w:rsidP="00B935DF">
      <w:pPr>
        <w:pStyle w:val="BodyText"/>
      </w:pPr>
    </w:p>
    <w:p w:rsidR="00000000" w:rsidRPr="00B935DF" w:rsidP="00B935DF">
      <w:pPr>
        <w:pStyle w:val="AllowPageBreak"/>
      </w:pPr>
    </w:p>
    <w:p w:rsidR="00000000" w:rsidRPr="00B935DF" w:rsidP="00B935DF">
      <w:pPr>
        <w:pStyle w:val="Heading1"/>
      </w:pPr>
      <w:bookmarkStart w:id="5" w:name="O_1015241"/>
      <w:bookmarkEnd w:id="5"/>
      <w:r w:rsidRPr="00B935DF">
        <w:t>Foundation Skills</w:t>
      </w:r>
    </w:p>
    <w:p w:rsidR="00000000" w:rsidRPr="00B935DF" w:rsidP="005E2A1D">
      <w:pPr>
        <w:pStyle w:val="BodyText"/>
      </w:pPr>
      <w:r w:rsidRPr="00B935DF">
        <w:t>This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1"/>
        <w:gridCol w:w="6848"/>
      </w:tblGrid>
      <w:tr w:rsidTr="00B935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5DF" w:rsidP="00B935DF">
            <w:pPr>
              <w:pStyle w:val="BodyText"/>
            </w:pPr>
            <w:r w:rsidRPr="00B935DF">
              <w:rPr>
                <w:rStyle w:val="SpecialBold"/>
              </w:rPr>
              <w:t>Skills</w:t>
            </w:r>
          </w:p>
        </w:tc>
        <w:tc>
          <w:tcPr>
            <w:tcW w:w="68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DF">
            <w:pPr>
              <w:pStyle w:val="BodyText"/>
              <w:rPr>
                <w:lang w:val="en-NZ"/>
              </w:rPr>
            </w:pPr>
            <w:r w:rsidRPr="00B935DF">
              <w:rPr>
                <w:rStyle w:val="SpecialBold"/>
              </w:rPr>
              <w:t>Description</w:t>
            </w:r>
          </w:p>
        </w:tc>
      </w:tr>
      <w:tr w:rsidTr="00B935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DF">
            <w:pPr>
              <w:pStyle w:val="BodyText"/>
              <w:rPr>
                <w:lang w:val="en-NZ"/>
              </w:rPr>
            </w:pPr>
            <w:r w:rsidRPr="00B935DF">
              <w:t>Learning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DF">
            <w:pPr>
              <w:pStyle w:val="ListBullet"/>
              <w:rPr>
                <w:lang w:val="en-NZ"/>
              </w:rPr>
            </w:pPr>
            <w:r w:rsidRPr="00B935DF">
              <w:t>understand wheel alignment principles.</w:t>
            </w:r>
          </w:p>
        </w:tc>
      </w:tr>
      <w:tr w:rsidTr="00B935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DF">
            <w:pPr>
              <w:pStyle w:val="BodyText"/>
              <w:rPr>
                <w:lang w:val="en-NZ"/>
              </w:rPr>
            </w:pPr>
            <w:r w:rsidRPr="00B935DF">
              <w:t>Reading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DF">
            <w:pPr>
              <w:pStyle w:val="ListBullet"/>
              <w:rPr>
                <w:lang w:val="en-NZ"/>
              </w:rPr>
            </w:pPr>
            <w:r w:rsidRPr="00B935DF">
              <w:t>interpret wheel alignment specifications and operating procedures for alignment tools and equipment.</w:t>
            </w:r>
          </w:p>
        </w:tc>
      </w:tr>
      <w:tr w:rsidTr="00B935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DF">
            <w:pPr>
              <w:pStyle w:val="BodyText"/>
              <w:rPr>
                <w:lang w:val="en-NZ"/>
              </w:rPr>
            </w:pPr>
            <w:r w:rsidRPr="00B935DF">
              <w:t>Writing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5DF" w:rsidP="00B935DF">
            <w:pPr>
              <w:pStyle w:val="ListBullet"/>
            </w:pPr>
            <w:r w:rsidRPr="00B935DF">
              <w:t>complete faulty equipment tags</w:t>
            </w:r>
          </w:p>
          <w:p w:rsidR="00000000" w:rsidP="00B935DF">
            <w:pPr>
              <w:pStyle w:val="ListBullet"/>
              <w:rPr>
                <w:lang w:val="en-NZ"/>
              </w:rPr>
            </w:pPr>
            <w:r w:rsidRPr="00B935DF">
              <w:t>legibly record wheel alignment results.</w:t>
            </w:r>
          </w:p>
        </w:tc>
      </w:tr>
      <w:tr w:rsidTr="00B935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DF">
            <w:pPr>
              <w:pStyle w:val="BodyText"/>
              <w:rPr>
                <w:lang w:val="en-NZ"/>
              </w:rPr>
            </w:pPr>
            <w:r w:rsidRPr="00B935DF">
              <w:t>Oral communication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5DF" w:rsidP="00B935DF">
            <w:pPr>
              <w:pStyle w:val="ListBullet"/>
            </w:pPr>
            <w:r w:rsidRPr="00B935DF">
              <w:t>refer tool, equipment and machinery faults to appropriate personnel</w:t>
            </w:r>
          </w:p>
          <w:p w:rsidR="00000000" w:rsidP="00B935DF">
            <w:pPr>
              <w:pStyle w:val="ListBullet"/>
              <w:rPr>
                <w:lang w:val="en-NZ"/>
              </w:rPr>
            </w:pPr>
            <w:r w:rsidRPr="00B935DF">
              <w:t>speak clearly and directly to inform co-workers of wheel alignment results.</w:t>
            </w:r>
          </w:p>
        </w:tc>
      </w:tr>
      <w:tr w:rsidTr="00B935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DF">
            <w:pPr>
              <w:pStyle w:val="BodyText"/>
              <w:rPr>
                <w:lang w:val="en-NZ"/>
              </w:rPr>
            </w:pPr>
            <w:r w:rsidRPr="00B935DF">
              <w:t>Numeracy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5DF" w:rsidP="00B935DF">
            <w:pPr>
              <w:pStyle w:val="ListBullet"/>
            </w:pPr>
            <w:r w:rsidRPr="00B935DF">
              <w:t>measure alignment angles to determine compliance with specifications</w:t>
            </w:r>
          </w:p>
          <w:p w:rsidR="00000000" w:rsidRPr="00B935DF" w:rsidP="00B935DF">
            <w:pPr>
              <w:pStyle w:val="ListBullet"/>
            </w:pPr>
            <w:r w:rsidRPr="00B935DF">
              <w:t>understand imperial and metric systems</w:t>
            </w:r>
          </w:p>
          <w:p w:rsidR="00000000" w:rsidP="00B935DF">
            <w:pPr>
              <w:pStyle w:val="ListBullet"/>
              <w:rPr>
                <w:lang w:val="en-NZ"/>
              </w:rPr>
            </w:pPr>
            <w:r w:rsidRPr="00B935DF">
              <w:t>read measuring equipment.</w:t>
            </w:r>
          </w:p>
        </w:tc>
      </w:tr>
      <w:tr w:rsidTr="00B935D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DF">
            <w:pPr>
              <w:pStyle w:val="BodyText"/>
              <w:rPr>
                <w:lang w:val="en-NZ"/>
              </w:rPr>
            </w:pPr>
            <w:r w:rsidRPr="00B935DF">
              <w:t>Planning and organising skills to:</w:t>
            </w:r>
          </w:p>
        </w:tc>
        <w:tc>
          <w:tcPr>
            <w:tcW w:w="6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5DF" w:rsidP="00B935DF">
            <w:pPr>
              <w:pStyle w:val="ListBullet"/>
            </w:pPr>
            <w:r w:rsidRPr="00B935DF">
              <w:t>identify and prepare wheel alignment equipment and work area.</w:t>
            </w:r>
          </w:p>
        </w:tc>
      </w:tr>
    </w:tbl>
    <w:p w:rsidR="00000000" w:rsidRPr="00B935DF" w:rsidP="00B935DF">
      <w:pPr>
        <w:pStyle w:val="BodyText"/>
      </w:pPr>
    </w:p>
    <w:p w:rsidR="00000000" w:rsidRPr="00B935DF" w:rsidP="00B935DF">
      <w:pPr>
        <w:pStyle w:val="AllowPageBreak"/>
      </w:pPr>
    </w:p>
    <w:p w:rsidR="00000000" w:rsidRPr="00B935DF" w:rsidP="00B935DF">
      <w:pPr>
        <w:pStyle w:val="Heading1"/>
      </w:pPr>
      <w:bookmarkStart w:id="6" w:name="O_1015239"/>
      <w:bookmarkEnd w:id="6"/>
      <w:r w:rsidRPr="00B935DF">
        <w:t>Un</w:t>
      </w:r>
      <w:r w:rsidRPr="00B935DF">
        <w:t>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2295"/>
        <w:gridCol w:w="2295"/>
        <w:gridCol w:w="2295"/>
      </w:tblGrid>
      <w:tr w:rsidTr="00B93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DF">
            <w:pPr>
              <w:pStyle w:val="BodyText"/>
              <w:rPr>
                <w:lang w:val="en-NZ"/>
              </w:rPr>
            </w:pPr>
            <w:r w:rsidRPr="00B935DF">
              <w:t>Code and title 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DF">
            <w:pPr>
              <w:pStyle w:val="BodyText"/>
              <w:rPr>
                <w:lang w:val="en-NZ"/>
              </w:rPr>
            </w:pPr>
            <w:r w:rsidRPr="00B935DF">
              <w:t>Code and title 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DF">
            <w:pPr>
              <w:pStyle w:val="BodyText"/>
              <w:rPr>
                <w:lang w:val="en-NZ"/>
              </w:rPr>
            </w:pPr>
            <w:r w:rsidRPr="00B935DF"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DF">
            <w:pPr>
              <w:pStyle w:val="BodyText"/>
              <w:rPr>
                <w:lang w:val="en-NZ"/>
              </w:rPr>
            </w:pPr>
            <w:r w:rsidRPr="00B935DF">
              <w:t>Equivalence status</w:t>
            </w:r>
          </w:p>
        </w:tc>
      </w:tr>
      <w:tr w:rsidTr="00B93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DF">
            <w:pPr>
              <w:pStyle w:val="BodyText"/>
              <w:rPr>
                <w:lang w:val="en-NZ"/>
              </w:rPr>
            </w:pPr>
            <w:r w:rsidRPr="00B935DF">
              <w:t>AUMGTD011 Perform wheel alignment operations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DF">
            <w:pPr>
              <w:pStyle w:val="BodyText"/>
              <w:rPr>
                <w:lang w:val="en-NZ"/>
              </w:rPr>
            </w:pPr>
            <w:r w:rsidRPr="00B935DF">
              <w:t>AUMGTD001 Perform wheel alignment operations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5DF">
            <w:pPr>
              <w:pStyle w:val="BodyText"/>
              <w:rPr>
                <w:lang w:val="en-NZ"/>
              </w:rPr>
            </w:pPr>
            <w:r w:rsidRPr="00B935DF">
              <w:t>Minor updates to Assessment Requirements. Performance Criteria changed from passive to active voice. Rationalisation of Range of Conditions.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5DF" w:rsidP="00B935DF">
            <w:pPr>
              <w:pStyle w:val="BodyText"/>
            </w:pPr>
            <w:r w:rsidRPr="00B935DF">
              <w:t>Equivalent</w:t>
            </w:r>
          </w:p>
        </w:tc>
      </w:tr>
    </w:tbl>
    <w:p w:rsidR="00000000" w:rsidRPr="00B935DF" w:rsidP="00B935DF">
      <w:pPr>
        <w:pStyle w:val="BodyText"/>
      </w:pPr>
    </w:p>
    <w:p w:rsidR="00000000" w:rsidRPr="00B935DF" w:rsidP="00B935DF">
      <w:pPr>
        <w:pStyle w:val="AllowPageBreak"/>
      </w:pPr>
    </w:p>
    <w:p w:rsidR="00000000" w:rsidRPr="00B935DF" w:rsidP="00B935DF">
      <w:pPr>
        <w:pStyle w:val="Heading1"/>
      </w:pPr>
      <w:bookmarkStart w:id="7" w:name="O_1015247"/>
      <w:bookmarkEnd w:id="7"/>
      <w:r w:rsidRPr="00B935DF">
        <w:t>Links</w:t>
      </w:r>
    </w:p>
    <w:p w:rsidR="00000000" w:rsidRPr="00B935DF" w:rsidP="005E2A1D">
      <w:pPr>
        <w:pStyle w:val="BodyText"/>
      </w:pPr>
      <w:r w:rsidRPr="00B935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1109FC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B935DF" w:rsidP="00B935DF"/>
    <w:sectPr w:rsidSect="00B935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5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5DF" w:rsidRPr="005E2A1D" w:rsidP="005E2A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5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A1D" w:rsidP="00B935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E2A1D" w:rsidP="00B935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E2A1D" w:rsidP="00B935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5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A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35DF" w:rsidRPr="005E2A1D" w:rsidP="005E2A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5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A1D" w:rsidRPr="002D2AF8" w:rsidP="00B935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AUMGTD001 Perform wheel alignment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5E2A1D" w:rsidP="00B935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7E4C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22B3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5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35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35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35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35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35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35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35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35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35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35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35DF"/>
  </w:style>
  <w:style w:type="character" w:customStyle="1" w:styleId="Heading1Char">
    <w:name w:val="Heading 1 Char"/>
    <w:basedOn w:val="DefaultParagraphFont"/>
    <w:link w:val="Heading1"/>
    <w:rsid w:val="00B935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35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35D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935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35D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35DF"/>
    <w:rPr>
      <w:b/>
      <w:spacing w:val="0"/>
    </w:rPr>
  </w:style>
  <w:style w:type="paragraph" w:customStyle="1" w:styleId="SuperHeading">
    <w:name w:val="SuperHeading"/>
    <w:basedOn w:val="Normal"/>
    <w:rsid w:val="00B935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35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935DF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935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35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35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35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35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35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35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35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35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35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35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35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35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35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35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35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35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35D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935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35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35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35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35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35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35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35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35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35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35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35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35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35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35DF"/>
    <w:rPr>
      <w:i/>
    </w:rPr>
  </w:style>
  <w:style w:type="paragraph" w:styleId="Caption">
    <w:name w:val="caption"/>
    <w:basedOn w:val="BodyText"/>
    <w:next w:val="Normal"/>
    <w:qFormat/>
    <w:rsid w:val="00B935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35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35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35DF"/>
  </w:style>
  <w:style w:type="paragraph" w:styleId="TableofFigures">
    <w:name w:val="table of figures"/>
    <w:basedOn w:val="Normal"/>
    <w:next w:val="Normal"/>
    <w:semiHidden/>
    <w:rsid w:val="00B935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35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35DF"/>
    <w:rPr>
      <w:rFonts w:ascii="Wingdings" w:hAnsi="Wingdings"/>
    </w:rPr>
  </w:style>
  <w:style w:type="paragraph" w:customStyle="1" w:styleId="TableHeading">
    <w:name w:val="Table Heading"/>
    <w:basedOn w:val="HeadingBase"/>
    <w:rsid w:val="00B935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35DF"/>
    <w:rPr>
      <w:color w:val="0033CC"/>
      <w:u w:val="none"/>
    </w:rPr>
  </w:style>
  <w:style w:type="paragraph" w:customStyle="1" w:styleId="BodyTextRight">
    <w:name w:val="Body Text Right"/>
    <w:basedOn w:val="BodyText"/>
    <w:rsid w:val="00B935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35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35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35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35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35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35DF"/>
    <w:rPr>
      <w:sz w:val="32"/>
    </w:rPr>
  </w:style>
  <w:style w:type="paragraph" w:customStyle="1" w:styleId="HeadingProcedure">
    <w:name w:val="Heading Procedure"/>
    <w:basedOn w:val="HeadingBase"/>
    <w:next w:val="Normal"/>
    <w:rsid w:val="00B935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35DF"/>
    <w:pPr>
      <w:spacing w:before="60" w:after="60"/>
    </w:pPr>
  </w:style>
  <w:style w:type="paragraph" w:styleId="ListContinue">
    <w:name w:val="List Continue"/>
    <w:basedOn w:val="List"/>
    <w:rsid w:val="00B935DF"/>
    <w:pPr>
      <w:ind w:firstLine="0"/>
    </w:pPr>
  </w:style>
  <w:style w:type="paragraph" w:customStyle="1" w:styleId="ListNote">
    <w:name w:val="List Note"/>
    <w:basedOn w:val="List"/>
    <w:rsid w:val="00B935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35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35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35DF"/>
    <w:rPr>
      <w:rFonts w:ascii="Courier New" w:hAnsi="Courier New"/>
    </w:rPr>
  </w:style>
  <w:style w:type="paragraph" w:customStyle="1" w:styleId="NoteBullet">
    <w:name w:val="Note Bullet"/>
    <w:basedOn w:val="Note"/>
    <w:rsid w:val="00B935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35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35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35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35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35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35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35DF"/>
    <w:rPr>
      <w:b/>
      <w:smallCaps/>
    </w:rPr>
  </w:style>
  <w:style w:type="paragraph" w:customStyle="1" w:styleId="TableListNumber">
    <w:name w:val="Table List Number"/>
    <w:basedOn w:val="ListNumber"/>
    <w:rsid w:val="00B935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35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35DF"/>
    <w:pPr>
      <w:numPr>
        <w:numId w:val="8"/>
      </w:numPr>
    </w:pPr>
  </w:style>
  <w:style w:type="paragraph" w:customStyle="1" w:styleId="ListAlpha2">
    <w:name w:val="List Alpha 2"/>
    <w:basedOn w:val="List2"/>
    <w:rsid w:val="00B935DF"/>
    <w:pPr>
      <w:numPr>
        <w:numId w:val="7"/>
      </w:numPr>
    </w:pPr>
  </w:style>
  <w:style w:type="paragraph" w:styleId="List3">
    <w:name w:val="List 3"/>
    <w:basedOn w:val="BodyText"/>
    <w:rsid w:val="00B935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35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35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35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35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35DF"/>
    <w:pPr>
      <w:numPr>
        <w:numId w:val="3"/>
      </w:numPr>
    </w:pPr>
  </w:style>
  <w:style w:type="paragraph" w:styleId="ListContinue2">
    <w:name w:val="List Continue 2"/>
    <w:basedOn w:val="List2"/>
    <w:rsid w:val="00B935DF"/>
    <w:pPr>
      <w:ind w:firstLine="0"/>
    </w:pPr>
  </w:style>
  <w:style w:type="paragraph" w:styleId="ListContinue3">
    <w:name w:val="List Continue 3"/>
    <w:basedOn w:val="List3"/>
    <w:rsid w:val="00B935DF"/>
    <w:pPr>
      <w:ind w:left="1021" w:firstLine="0"/>
    </w:pPr>
  </w:style>
  <w:style w:type="paragraph" w:styleId="ListContinue4">
    <w:name w:val="List Continue 4"/>
    <w:basedOn w:val="List4"/>
    <w:rsid w:val="00B935DF"/>
    <w:pPr>
      <w:ind w:firstLine="0"/>
    </w:pPr>
  </w:style>
  <w:style w:type="paragraph" w:styleId="ListContinue5">
    <w:name w:val="List Continue 5"/>
    <w:basedOn w:val="List5"/>
    <w:rsid w:val="00B935DF"/>
    <w:pPr>
      <w:ind w:firstLine="0"/>
    </w:pPr>
  </w:style>
  <w:style w:type="paragraph" w:styleId="ListNumber3">
    <w:name w:val="List Number 3"/>
    <w:basedOn w:val="List3"/>
    <w:rsid w:val="00B935DF"/>
    <w:pPr>
      <w:numPr>
        <w:numId w:val="4"/>
      </w:numPr>
    </w:pPr>
  </w:style>
  <w:style w:type="paragraph" w:styleId="ListNumber4">
    <w:name w:val="List Number 4"/>
    <w:basedOn w:val="List4"/>
    <w:rsid w:val="00B935DF"/>
    <w:pPr>
      <w:numPr>
        <w:numId w:val="5"/>
      </w:numPr>
    </w:pPr>
  </w:style>
  <w:style w:type="paragraph" w:styleId="ListNumber5">
    <w:name w:val="List Number 5"/>
    <w:basedOn w:val="List5"/>
    <w:rsid w:val="00B935DF"/>
    <w:pPr>
      <w:numPr>
        <w:numId w:val="6"/>
      </w:numPr>
    </w:pPr>
  </w:style>
  <w:style w:type="paragraph" w:styleId="BlockText">
    <w:name w:val="Block Text"/>
    <w:basedOn w:val="Normal"/>
    <w:rsid w:val="00B935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35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35DF"/>
    <w:rPr>
      <w:sz w:val="16"/>
      <w:vertAlign w:val="superscript"/>
    </w:rPr>
  </w:style>
  <w:style w:type="character" w:customStyle="1" w:styleId="Symbols">
    <w:name w:val="Symbols"/>
    <w:basedOn w:val="DefaultParagraphFont"/>
    <w:rsid w:val="00B935DF"/>
    <w:rPr>
      <w:rFonts w:ascii="Symbol" w:hAnsi="Symbol"/>
    </w:rPr>
  </w:style>
  <w:style w:type="character" w:customStyle="1" w:styleId="MenuOptions">
    <w:name w:val="Menu Options"/>
    <w:basedOn w:val="DefaultParagraphFont"/>
    <w:rsid w:val="00B935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35DF"/>
    <w:rPr>
      <w:b/>
    </w:rPr>
  </w:style>
  <w:style w:type="character" w:customStyle="1" w:styleId="Underlined">
    <w:name w:val="Underlined"/>
    <w:basedOn w:val="DefaultParagraphFont"/>
    <w:rsid w:val="00B935DF"/>
    <w:rPr>
      <w:u w:val="single"/>
    </w:rPr>
  </w:style>
  <w:style w:type="paragraph" w:customStyle="1" w:styleId="TableBodyTextRight">
    <w:name w:val="Table Body Text Right"/>
    <w:basedOn w:val="TableBodyText"/>
    <w:rsid w:val="00B935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35DF"/>
    <w:rPr>
      <w:sz w:val="18"/>
    </w:rPr>
  </w:style>
  <w:style w:type="paragraph" w:customStyle="1" w:styleId="BodySmallRight">
    <w:name w:val="Body Small Right"/>
    <w:basedOn w:val="BodyTextRight"/>
    <w:rsid w:val="00B935DF"/>
    <w:rPr>
      <w:sz w:val="18"/>
      <w:szCs w:val="18"/>
    </w:rPr>
  </w:style>
  <w:style w:type="paragraph" w:customStyle="1" w:styleId="MarginEdition">
    <w:name w:val="Margin Edition"/>
    <w:basedOn w:val="MarginNote"/>
    <w:rsid w:val="00B935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35DF"/>
    <w:rPr>
      <w:sz w:val="2"/>
      <w:szCs w:val="2"/>
    </w:rPr>
  </w:style>
  <w:style w:type="character" w:customStyle="1" w:styleId="Small">
    <w:name w:val="Small"/>
    <w:basedOn w:val="DefaultParagraphFont"/>
    <w:rsid w:val="00B935DF"/>
    <w:rPr>
      <w:sz w:val="16"/>
    </w:rPr>
  </w:style>
  <w:style w:type="paragraph" w:customStyle="1" w:styleId="WideTable">
    <w:name w:val="Wide Table"/>
    <w:basedOn w:val="Normal"/>
    <w:rsid w:val="00B935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35DF"/>
  </w:style>
  <w:style w:type="paragraph" w:styleId="Quote">
    <w:name w:val="Quote"/>
    <w:basedOn w:val="Heading1"/>
    <w:link w:val="QuoteChar"/>
    <w:qFormat/>
    <w:rsid w:val="00B935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35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35DF"/>
    <w:pPr>
      <w:pageBreakBefore/>
    </w:pPr>
  </w:style>
  <w:style w:type="paragraph" w:customStyle="1" w:styleId="Border">
    <w:name w:val="Border"/>
    <w:basedOn w:val="Normal"/>
    <w:qFormat/>
    <w:rsid w:val="00B935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35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5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5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35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35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35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35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35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35DF"/>
    <w:rPr>
      <w:u w:val="single"/>
    </w:rPr>
  </w:style>
  <w:style w:type="character" w:customStyle="1" w:styleId="BoldandItalics">
    <w:name w:val="Bold and Italics"/>
    <w:qFormat/>
    <w:rsid w:val="00B935DF"/>
    <w:rPr>
      <w:b/>
      <w:i/>
      <w:u w:val="none"/>
    </w:rPr>
  </w:style>
  <w:style w:type="paragraph" w:styleId="BalloonText">
    <w:name w:val="Balloon Text"/>
    <w:basedOn w:val="Normal"/>
    <w:link w:val="BalloonTextChar"/>
    <w:rsid w:val="00B935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35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35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35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35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35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35DF"/>
    <w:pPr>
      <w:spacing w:before="0" w:after="0"/>
    </w:pPr>
  </w:style>
  <w:style w:type="paragraph" w:customStyle="1" w:styleId="BodyTextBold">
    <w:name w:val="Body Text Bold"/>
    <w:basedOn w:val="BodyText"/>
    <w:qFormat/>
    <w:rsid w:val="00B935DF"/>
    <w:rPr>
      <w:b/>
    </w:rPr>
  </w:style>
  <w:style w:type="character" w:styleId="Hyperlink">
    <w:name w:val="Hyperlink"/>
    <w:basedOn w:val="DefaultParagraphFont"/>
    <w:uiPriority w:val="99"/>
    <w:unhideWhenUsed/>
    <w:rsid w:val="005E2A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445</Words>
  <Characters>3013</Characters>
  <Application>Microsoft Office Word</Application>
  <DocSecurity>0</DocSecurity>
  <Lines>125</Lines>
  <Paragraphs>78</Paragraphs>
  <ScaleCrop>false</ScaleCrop>
  <Company>Author-it Software Corporation Ltd.</Company>
  <LinksUpToDate>false</LinksUpToDate>
  <CharactersWithSpaces>3380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AUMGTD001 Perform wheel alignment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2022-07-07T06:19:00Z</dcterms:created>
  <dcterms:modified xsi:type="dcterms:W3CDTF">2022-07-07T06:19:00Z</dcterms:modified>
</cp:coreProperties>
</file>