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A6282" w:rsidP="00FA628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AUMFBK001 Receive and dispatch vehicle components</w:t>
      </w:r>
      <w:r>
        <w:fldChar w:fldCharType="end"/>
      </w:r>
    </w:p>
    <w:p w:rsidR="00FA6282" w:rsidP="00FA6282">
      <w:pPr>
        <w:pStyle w:val="Version"/>
        <w:sectPr w:rsidSect="000D49D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D49D7" w:rsidP="000D49D7">
      <w:pPr>
        <w:pStyle w:val="SuperHeading"/>
      </w:pPr>
      <w:r w:rsidRPr="000D49D7">
        <w:t>Assessment Requirements for AUMFBK001 Receive and dispatch vehicle components</w:t>
      </w:r>
    </w:p>
    <w:p w:rsidR="00000000" w:rsidRPr="000D49D7" w:rsidP="000D49D7">
      <w:pPr>
        <w:pStyle w:val="Heading1"/>
      </w:pPr>
      <w:bookmarkStart w:id="1" w:name="O_574800"/>
      <w:bookmarkEnd w:id="1"/>
      <w:r w:rsidRPr="000D49D7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FA6282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49D7" w:rsidP="000D49D7">
            <w:pPr>
              <w:pStyle w:val="BodyText"/>
            </w:pPr>
            <w:r w:rsidRPr="000D49D7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49D7">
            <w:pPr>
              <w:pStyle w:val="BodyText"/>
              <w:rPr>
                <w:lang w:val="en-NZ"/>
              </w:rPr>
            </w:pPr>
            <w:r w:rsidRPr="000D49D7">
              <w:rPr>
                <w:rStyle w:val="SpecialBold"/>
              </w:rPr>
              <w:t>Comment</w:t>
            </w:r>
          </w:p>
        </w:tc>
      </w:tr>
      <w:tr w:rsidTr="00FA6282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21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49D7">
            <w:pPr>
              <w:pStyle w:val="BodyText"/>
              <w:rPr>
                <w:lang w:val="en-NZ"/>
              </w:rPr>
            </w:pPr>
            <w:r w:rsidRPr="000D49D7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49D7" w:rsidP="000D49D7">
            <w:pPr>
              <w:pStyle w:val="BodyText"/>
            </w:pPr>
            <w:r w:rsidRPr="000D49D7">
              <w:t>Unit updated to reflect the new standards for Training Packages</w:t>
            </w:r>
          </w:p>
          <w:p w:rsidR="00000000" w:rsidRPr="000D49D7" w:rsidP="000D49D7">
            <w:pPr>
              <w:pStyle w:val="BodyText"/>
            </w:pPr>
            <w:r w:rsidRPr="000D49D7">
              <w:t>Replaces AUMFB</w:t>
            </w:r>
            <w:r w:rsidRPr="000D49D7">
              <w:t>K2001 Receive and dispatch materials, equipment and tools</w:t>
            </w:r>
          </w:p>
        </w:tc>
      </w:tr>
    </w:tbl>
    <w:p w:rsidR="00000000" w:rsidRPr="000D49D7" w:rsidP="000D49D7">
      <w:pPr>
        <w:pStyle w:val="BodyText"/>
      </w:pPr>
    </w:p>
    <w:p w:rsidR="00000000" w:rsidRPr="000D49D7" w:rsidP="000D49D7">
      <w:pPr>
        <w:pStyle w:val="AllowPageBreak"/>
      </w:pPr>
    </w:p>
    <w:p w:rsidR="00000000" w:rsidRPr="000D49D7" w:rsidP="000D49D7">
      <w:pPr>
        <w:pStyle w:val="Heading1"/>
      </w:pPr>
      <w:bookmarkStart w:id="2" w:name="O_574801"/>
      <w:bookmarkEnd w:id="2"/>
      <w:r w:rsidRPr="000D49D7">
        <w:t>Performance Evidence</w:t>
      </w:r>
    </w:p>
    <w:p w:rsidR="00000000" w:rsidRPr="000D49D7" w:rsidP="00FA6282">
      <w:pPr>
        <w:pStyle w:val="BodyText"/>
      </w:pPr>
      <w:r w:rsidRPr="000D49D7">
        <w:t>Before competency can be determined, individuals must have competently received and dispatched vehicle components on a minimum of two occasions.</w:t>
      </w:r>
    </w:p>
    <w:p w:rsidR="00000000" w:rsidRPr="000D49D7" w:rsidP="00FA6282">
      <w:pPr>
        <w:pStyle w:val="BodyText"/>
      </w:pPr>
      <w:r w:rsidRPr="000D49D7">
        <w:t>Individuals m</w:t>
      </w:r>
      <w:r w:rsidRPr="000D49D7">
        <w:t xml:space="preserve">ust demonstrate they can: </w:t>
      </w:r>
    </w:p>
    <w:p w:rsidR="00000000" w:rsidRPr="000D49D7" w:rsidP="000D49D7">
      <w:pPr>
        <w:pStyle w:val="ListBullet"/>
      </w:pPr>
      <w:r w:rsidRPr="000D49D7">
        <w:t>follow workplace receipt and despatch procedures</w:t>
      </w:r>
    </w:p>
    <w:p w:rsidR="00000000" w:rsidRPr="000D49D7" w:rsidP="000D49D7">
      <w:pPr>
        <w:pStyle w:val="ListBullet"/>
      </w:pPr>
      <w:r w:rsidRPr="000D49D7">
        <w:t>apply work health and safety (WHS) requirements when receiving and dispatching materials</w:t>
      </w:r>
    </w:p>
    <w:p w:rsidR="00000000" w:rsidRPr="000D49D7" w:rsidP="000D49D7">
      <w:pPr>
        <w:pStyle w:val="ListBullet"/>
      </w:pPr>
      <w:r w:rsidRPr="000D49D7">
        <w:t>interpret production schedules and short lead times</w:t>
      </w:r>
    </w:p>
    <w:p w:rsidR="00000000" w:rsidRPr="000D49D7" w:rsidP="000D49D7">
      <w:pPr>
        <w:pStyle w:val="ListBullet"/>
      </w:pPr>
      <w:r w:rsidRPr="000D49D7">
        <w:t xml:space="preserve">receive, check and store materials, components and parts, equipment and tools  </w:t>
      </w:r>
    </w:p>
    <w:p w:rsidR="00000000" w:rsidRPr="000D49D7" w:rsidP="000D49D7">
      <w:pPr>
        <w:pStyle w:val="ListBullet"/>
      </w:pPr>
      <w:r w:rsidRPr="000D49D7">
        <w:t>dispatch materials, components, tools and equipment according to production requirements.</w:t>
      </w:r>
    </w:p>
    <w:p w:rsidR="00000000" w:rsidRPr="000D49D7" w:rsidP="000D49D7">
      <w:pPr>
        <w:pStyle w:val="AllowPageBreak"/>
      </w:pPr>
    </w:p>
    <w:p w:rsidR="00000000" w:rsidRPr="000D49D7" w:rsidP="000D49D7">
      <w:pPr>
        <w:pStyle w:val="Heading1"/>
      </w:pPr>
      <w:bookmarkStart w:id="3" w:name="O_574802"/>
      <w:bookmarkEnd w:id="3"/>
      <w:r w:rsidRPr="000D49D7">
        <w:t>Knowledge Evidence</w:t>
      </w:r>
    </w:p>
    <w:p w:rsidR="00000000" w:rsidRPr="000D49D7" w:rsidP="00FA6282">
      <w:pPr>
        <w:pStyle w:val="BodyText"/>
      </w:pPr>
      <w:r w:rsidRPr="000D49D7">
        <w:t xml:space="preserve">Individuals must be able to demonstrate knowledge </w:t>
      </w:r>
      <w:r w:rsidRPr="000D49D7">
        <w:t>of:</w:t>
      </w:r>
    </w:p>
    <w:p w:rsidR="00000000" w:rsidRPr="000D49D7" w:rsidP="000D49D7">
      <w:pPr>
        <w:pStyle w:val="ListBullet"/>
      </w:pPr>
      <w:r w:rsidRPr="000D49D7">
        <w:t>WHS requirements relating to receiving and dispatching vehicle components, including handling and storage methods for materials, components, tools and equipment</w:t>
      </w:r>
    </w:p>
    <w:p w:rsidR="00000000" w:rsidRPr="000D49D7" w:rsidP="000D49D7">
      <w:pPr>
        <w:pStyle w:val="ListBullet"/>
      </w:pPr>
      <w:r w:rsidRPr="000D49D7">
        <w:t>workplace procedures for receiving and dispatching material, components and parts, equipme</w:t>
      </w:r>
      <w:r w:rsidRPr="000D49D7">
        <w:t>nt and tools</w:t>
      </w:r>
    </w:p>
    <w:p w:rsidR="00000000" w:rsidRPr="000D49D7" w:rsidP="000D49D7">
      <w:pPr>
        <w:pStyle w:val="ListBullet"/>
      </w:pPr>
      <w:r w:rsidRPr="000D49D7">
        <w:t>lead time procedures relating to receiving and dispatching vehicle components</w:t>
      </w:r>
    </w:p>
    <w:p w:rsidR="00000000" w:rsidRPr="000D49D7" w:rsidP="000D49D7">
      <w:pPr>
        <w:pStyle w:val="ListBullet"/>
      </w:pPr>
      <w:r w:rsidRPr="000D49D7">
        <w:t>built-in quality requirements</w:t>
      </w:r>
    </w:p>
    <w:p w:rsidR="00000000" w:rsidRPr="000D49D7" w:rsidP="000D49D7">
      <w:pPr>
        <w:pStyle w:val="ListBullet"/>
      </w:pPr>
      <w:r w:rsidRPr="000D49D7">
        <w:t xml:space="preserve">workplace supply and replenishment systems and processes  </w:t>
      </w:r>
    </w:p>
    <w:p w:rsidR="00000000" w:rsidRPr="000D49D7" w:rsidP="000D49D7">
      <w:pPr>
        <w:pStyle w:val="ListBullet"/>
      </w:pPr>
      <w:r w:rsidRPr="000D49D7">
        <w:t>workplace recording and reporting procedures.</w:t>
      </w:r>
    </w:p>
    <w:p w:rsidR="00000000" w:rsidRPr="000D49D7" w:rsidP="000D49D7">
      <w:pPr>
        <w:pStyle w:val="AllowPageBreak"/>
      </w:pPr>
    </w:p>
    <w:p w:rsidR="00000000" w:rsidRPr="000D49D7" w:rsidP="000D49D7">
      <w:pPr>
        <w:pStyle w:val="Heading1"/>
      </w:pPr>
      <w:bookmarkStart w:id="4" w:name="O_574803"/>
      <w:bookmarkEnd w:id="4"/>
      <w:r w:rsidRPr="000D49D7">
        <w:t>Assessment Co</w:t>
      </w:r>
      <w:r w:rsidRPr="000D49D7">
        <w:t>nditions</w:t>
      </w:r>
    </w:p>
    <w:p w:rsidR="00000000" w:rsidRPr="000D49D7" w:rsidP="00FA6282">
      <w:pPr>
        <w:pStyle w:val="BodyText"/>
      </w:pPr>
      <w:r w:rsidRPr="000D49D7">
        <w:t>Assessors must satisfy SNR/AQTF assessor requirements.</w:t>
      </w:r>
    </w:p>
    <w:p w:rsidR="00000000" w:rsidRPr="000D49D7" w:rsidP="00FA6282">
      <w:pPr>
        <w:pStyle w:val="BodyText"/>
      </w:pPr>
      <w:r w:rsidRPr="000D49D7">
        <w:t>Competency is to be assessed in the workplace or a simulated environment that accurately reflects performance in a real workplace setting.</w:t>
      </w:r>
    </w:p>
    <w:p w:rsidR="00000000" w:rsidRPr="000D49D7" w:rsidP="00FA6282">
      <w:pPr>
        <w:pStyle w:val="BodyText"/>
      </w:pPr>
      <w:r w:rsidRPr="000D49D7">
        <w:t>Where assessment of competency includes third-party e</w:t>
      </w:r>
      <w:r w:rsidRPr="000D49D7">
        <w:t>vidence, individuals must provide evidence that links them to receiving and dispatching vehicle components, e.g. production orders.</w:t>
      </w:r>
    </w:p>
    <w:p w:rsidR="00000000" w:rsidRPr="000D49D7" w:rsidP="00FA6282">
      <w:pPr>
        <w:pStyle w:val="BodyText"/>
      </w:pPr>
      <w:r w:rsidRPr="000D49D7">
        <w:t xml:space="preserve">Assessors must verify performance evidence through questioning on skills and knowledge to ensure correct interpretation and </w:t>
      </w:r>
      <w:r w:rsidRPr="000D49D7">
        <w:t>application.</w:t>
      </w:r>
    </w:p>
    <w:p w:rsidR="00000000" w:rsidRPr="000D49D7" w:rsidP="00FA6282">
      <w:pPr>
        <w:pStyle w:val="BodyText"/>
      </w:pPr>
      <w:r w:rsidRPr="000D49D7">
        <w:t>The following resources must be made available:</w:t>
      </w:r>
    </w:p>
    <w:p w:rsidR="00000000" w:rsidRPr="000D49D7" w:rsidP="000D49D7">
      <w:pPr>
        <w:pStyle w:val="ListBullet"/>
      </w:pPr>
      <w:r w:rsidRPr="000D49D7">
        <w:t>automotive manufacturing workplace or simulated workplace</w:t>
      </w:r>
    </w:p>
    <w:p w:rsidR="00000000" w:rsidRPr="000D49D7" w:rsidP="000D49D7">
      <w:pPr>
        <w:pStyle w:val="ListBullet"/>
      </w:pPr>
      <w:r w:rsidRPr="000D49D7">
        <w:t>a range of materials, components, tools and equipment required for the production process</w:t>
      </w:r>
    </w:p>
    <w:p w:rsidR="00000000" w:rsidRPr="000D49D7" w:rsidP="000D49D7">
      <w:pPr>
        <w:pStyle w:val="ListBullet"/>
      </w:pPr>
      <w:r w:rsidRPr="000D49D7">
        <w:t>production schedules relating to receiving and dispatching vehicle components</w:t>
      </w:r>
    </w:p>
    <w:p w:rsidR="00000000" w:rsidRPr="000D49D7" w:rsidP="000D49D7">
      <w:pPr>
        <w:pStyle w:val="ListBullet"/>
      </w:pPr>
      <w:r w:rsidRPr="000D49D7">
        <w:t>continuous improvement indicators relevant to the production process</w:t>
      </w:r>
    </w:p>
    <w:p w:rsidR="00000000" w:rsidRPr="000D49D7" w:rsidP="000D49D7">
      <w:pPr>
        <w:pStyle w:val="ListBullet"/>
      </w:pPr>
      <w:r w:rsidRPr="000D49D7">
        <w:t xml:space="preserve">workplace procedures relating to receiving and dispatching vehicle components  </w:t>
      </w:r>
    </w:p>
    <w:p w:rsidR="00000000" w:rsidRPr="000D49D7" w:rsidP="000D49D7">
      <w:pPr>
        <w:pStyle w:val="ListBullet"/>
      </w:pPr>
      <w:r w:rsidRPr="000D49D7">
        <w:t>work sheets and quality contr</w:t>
      </w:r>
      <w:r w:rsidRPr="000D49D7">
        <w:t>ol documentation relevant to the production process.</w:t>
      </w:r>
    </w:p>
    <w:p w:rsidR="00000000" w:rsidRPr="000D49D7" w:rsidP="000D49D7">
      <w:pPr>
        <w:pStyle w:val="AllowPageBreak"/>
      </w:pPr>
    </w:p>
    <w:p w:rsidR="00000000" w:rsidRPr="000D49D7" w:rsidP="000D49D7">
      <w:pPr>
        <w:pStyle w:val="Heading1"/>
      </w:pPr>
      <w:bookmarkStart w:id="5" w:name="O_574805"/>
      <w:bookmarkEnd w:id="5"/>
      <w:r w:rsidRPr="000D49D7">
        <w:t>Links</w:t>
      </w:r>
    </w:p>
    <w:p w:rsidR="00000000" w:rsidRPr="000D49D7" w:rsidP="00FA6282">
      <w:pPr>
        <w:pStyle w:val="BodyText"/>
      </w:pPr>
      <w:r w:rsidRPr="000D49D7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"https://vetnet.education.gov.au/Pages/TrainingDocs.aspx?q=bd587669-08b3-4cd5-85f0-f9fa0c6304c1" </w:instrText>
      </w:r>
      <w:r>
        <w:fldChar w:fldCharType="separate"/>
      </w:r>
      <w:r w:rsidRPr="008A1865">
        <w:rPr>
          <w:rStyle w:val="Hyperlink"/>
        </w:rPr>
        <w:t>https://vetnet.education.gov.au/Pages/TrainingDocs.aspx?q=bd587669-08b3-4cd5-85f0-f9fa0c6304c1</w:t>
      </w:r>
      <w:r>
        <w:fldChar w:fldCharType="end"/>
      </w:r>
    </w:p>
    <w:p w:rsidR="00000000" w:rsidRPr="000D49D7" w:rsidP="00FA6282">
      <w:pPr>
        <w:pStyle w:val="BodyText"/>
      </w:pPr>
      <w:r w:rsidRPr="000D49D7">
        <w:t>Companion Volume impleme</w:t>
      </w:r>
      <w:r w:rsidRPr="000D49D7">
        <w:t xml:space="preserve">ntation guides are found in VETNet - </w:t>
      </w:r>
      <w:r>
        <w:fldChar w:fldCharType="begin"/>
      </w:r>
      <w:r>
        <w:instrText xml:space="preserve"> HYPERLINK "https://vetnet.education.gov.au/Pages/TrainingDocs.aspx?q=bd587669-08b3-4cd5-85f0-f9fa0c6304c1" </w:instrText>
      </w:r>
      <w:r>
        <w:fldChar w:fldCharType="separate"/>
      </w:r>
      <w:r w:rsidRPr="008A1865">
        <w:rPr>
          <w:rStyle w:val="Hyperlink"/>
        </w:rPr>
        <w:t>https://vetnet.education.gov.au/Pages/TrainingDocs.aspx?q=bd587669-08b3-4cd5-85f0-f9fa0c6304c1</w:t>
      </w:r>
      <w:r>
        <w:fldChar w:fldCharType="end"/>
      </w:r>
    </w:p>
    <w:p w:rsidR="00000000" w:rsidRPr="000D49D7" w:rsidP="000D49D7"/>
    <w:sectPr w:rsidSect="000D49D7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49D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49D7" w:rsidRPr="00FA6282" w:rsidP="00FA628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49D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6282" w:rsidP="000D49D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FA6282" w:rsidP="000D49D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FA6282" w:rsidP="000D49D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49D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628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D49D7" w:rsidRPr="00FA6282" w:rsidP="00FA628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49D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6282" w:rsidRPr="002D2AF8" w:rsidP="000D49D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AUMFBK001 Receive and dispatch vehicle components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December 2018</w:t>
    </w:r>
    <w:r>
      <w:fldChar w:fldCharType="end"/>
    </w:r>
  </w:p>
  <w:p w:rsidR="00FA6282" w:rsidP="000D49D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2DED18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414C02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D49D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D49D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D49D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D49D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D49D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D49D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D49D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D49D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D49D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D49D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D49D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D49D7"/>
  </w:style>
  <w:style w:type="character" w:customStyle="1" w:styleId="Heading1Char">
    <w:name w:val="Heading 1 Char"/>
    <w:basedOn w:val="DefaultParagraphFont"/>
    <w:link w:val="Heading1"/>
    <w:rsid w:val="000D49D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D49D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D49D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D49D7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D49D7"/>
    <w:rPr>
      <w:b/>
      <w:spacing w:val="0"/>
    </w:rPr>
  </w:style>
  <w:style w:type="paragraph" w:customStyle="1" w:styleId="SuperHeading">
    <w:name w:val="SuperHeading"/>
    <w:basedOn w:val="Normal"/>
    <w:rsid w:val="000D49D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D49D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D49D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D49D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D49D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D49D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D49D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D49D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D49D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D49D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D49D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D49D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D49D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D49D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D49D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D49D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D49D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D49D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D49D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D49D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D49D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D49D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D49D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D49D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D49D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D49D7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D49D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D49D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D49D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D49D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D49D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D49D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D49D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D49D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D49D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D49D7"/>
    <w:rPr>
      <w:i/>
    </w:rPr>
  </w:style>
  <w:style w:type="paragraph" w:styleId="Caption">
    <w:name w:val="caption"/>
    <w:basedOn w:val="BodyText"/>
    <w:next w:val="Normal"/>
    <w:qFormat/>
    <w:rsid w:val="000D49D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D49D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D49D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D49D7"/>
  </w:style>
  <w:style w:type="paragraph" w:styleId="TableofFigures">
    <w:name w:val="table of figures"/>
    <w:basedOn w:val="Normal"/>
    <w:next w:val="Normal"/>
    <w:semiHidden/>
    <w:rsid w:val="000D49D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D49D7"/>
    <w:pPr>
      <w:numPr>
        <w:numId w:val="10"/>
      </w:numPr>
    </w:pPr>
  </w:style>
  <w:style w:type="character" w:customStyle="1" w:styleId="WingdingSymbols">
    <w:name w:val="Wingding Symbols"/>
    <w:rsid w:val="000D49D7"/>
    <w:rPr>
      <w:rFonts w:ascii="Wingdings" w:hAnsi="Wingdings"/>
    </w:rPr>
  </w:style>
  <w:style w:type="paragraph" w:customStyle="1" w:styleId="TableHeading">
    <w:name w:val="Table Heading"/>
    <w:basedOn w:val="HeadingBase"/>
    <w:rsid w:val="000D49D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D49D7"/>
    <w:rPr>
      <w:color w:val="0033CC"/>
      <w:u w:val="none"/>
    </w:rPr>
  </w:style>
  <w:style w:type="paragraph" w:customStyle="1" w:styleId="BodyTextRight">
    <w:name w:val="Body Text Right"/>
    <w:basedOn w:val="BodyText"/>
    <w:rsid w:val="000D49D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D49D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D49D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D49D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D49D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D49D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D49D7"/>
    <w:rPr>
      <w:sz w:val="32"/>
    </w:rPr>
  </w:style>
  <w:style w:type="paragraph" w:customStyle="1" w:styleId="HeadingProcedure">
    <w:name w:val="Heading Procedure"/>
    <w:basedOn w:val="HeadingBase"/>
    <w:next w:val="Normal"/>
    <w:rsid w:val="000D49D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D49D7"/>
    <w:pPr>
      <w:spacing w:before="60" w:after="60"/>
    </w:pPr>
  </w:style>
  <w:style w:type="paragraph" w:styleId="ListContinue">
    <w:name w:val="List Continue"/>
    <w:basedOn w:val="List"/>
    <w:rsid w:val="000D49D7"/>
    <w:pPr>
      <w:ind w:firstLine="0"/>
    </w:pPr>
  </w:style>
  <w:style w:type="paragraph" w:customStyle="1" w:styleId="ListNote">
    <w:name w:val="List Note"/>
    <w:basedOn w:val="List"/>
    <w:rsid w:val="000D49D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D49D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D49D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D49D7"/>
    <w:rPr>
      <w:rFonts w:ascii="Courier New" w:hAnsi="Courier New"/>
    </w:rPr>
  </w:style>
  <w:style w:type="paragraph" w:customStyle="1" w:styleId="NoteBullet">
    <w:name w:val="Note Bullet"/>
    <w:basedOn w:val="Note"/>
    <w:rsid w:val="000D49D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D49D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D49D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D49D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D49D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D49D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D49D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D49D7"/>
    <w:rPr>
      <w:b/>
      <w:smallCaps/>
    </w:rPr>
  </w:style>
  <w:style w:type="paragraph" w:customStyle="1" w:styleId="TableListNumber">
    <w:name w:val="Table List Number"/>
    <w:basedOn w:val="ListNumber"/>
    <w:rsid w:val="000D49D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D49D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D49D7"/>
    <w:pPr>
      <w:numPr>
        <w:numId w:val="8"/>
      </w:numPr>
    </w:pPr>
  </w:style>
  <w:style w:type="paragraph" w:customStyle="1" w:styleId="ListAlpha2">
    <w:name w:val="List Alpha 2"/>
    <w:basedOn w:val="List2"/>
    <w:rsid w:val="000D49D7"/>
    <w:pPr>
      <w:numPr>
        <w:numId w:val="7"/>
      </w:numPr>
    </w:pPr>
  </w:style>
  <w:style w:type="paragraph" w:styleId="List2">
    <w:name w:val="List 2"/>
    <w:basedOn w:val="BodyText"/>
    <w:rsid w:val="000D49D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D49D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D49D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D49D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D49D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D49D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D49D7"/>
    <w:pPr>
      <w:numPr>
        <w:numId w:val="3"/>
      </w:numPr>
    </w:pPr>
  </w:style>
  <w:style w:type="paragraph" w:styleId="ListContinue2">
    <w:name w:val="List Continue 2"/>
    <w:basedOn w:val="List2"/>
    <w:rsid w:val="000D49D7"/>
    <w:pPr>
      <w:ind w:firstLine="0"/>
    </w:pPr>
  </w:style>
  <w:style w:type="paragraph" w:styleId="ListContinue3">
    <w:name w:val="List Continue 3"/>
    <w:basedOn w:val="List3"/>
    <w:rsid w:val="000D49D7"/>
    <w:pPr>
      <w:ind w:left="1021" w:firstLine="0"/>
    </w:pPr>
  </w:style>
  <w:style w:type="paragraph" w:styleId="ListContinue4">
    <w:name w:val="List Continue 4"/>
    <w:basedOn w:val="List4"/>
    <w:rsid w:val="000D49D7"/>
    <w:pPr>
      <w:ind w:firstLine="0"/>
    </w:pPr>
  </w:style>
  <w:style w:type="paragraph" w:styleId="ListContinue5">
    <w:name w:val="List Continue 5"/>
    <w:basedOn w:val="List5"/>
    <w:rsid w:val="000D49D7"/>
    <w:pPr>
      <w:ind w:firstLine="0"/>
    </w:pPr>
  </w:style>
  <w:style w:type="paragraph" w:styleId="ListNumber3">
    <w:name w:val="List Number 3"/>
    <w:basedOn w:val="List3"/>
    <w:rsid w:val="000D49D7"/>
    <w:pPr>
      <w:numPr>
        <w:numId w:val="4"/>
      </w:numPr>
    </w:pPr>
  </w:style>
  <w:style w:type="paragraph" w:styleId="ListNumber4">
    <w:name w:val="List Number 4"/>
    <w:basedOn w:val="List4"/>
    <w:rsid w:val="000D49D7"/>
    <w:pPr>
      <w:numPr>
        <w:numId w:val="5"/>
      </w:numPr>
    </w:pPr>
  </w:style>
  <w:style w:type="paragraph" w:styleId="ListNumber5">
    <w:name w:val="List Number 5"/>
    <w:basedOn w:val="List5"/>
    <w:rsid w:val="000D49D7"/>
    <w:pPr>
      <w:numPr>
        <w:numId w:val="6"/>
      </w:numPr>
    </w:pPr>
  </w:style>
  <w:style w:type="paragraph" w:styleId="BlockText">
    <w:name w:val="Block Text"/>
    <w:basedOn w:val="Normal"/>
    <w:rsid w:val="000D49D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D49D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D49D7"/>
    <w:rPr>
      <w:sz w:val="16"/>
      <w:vertAlign w:val="superscript"/>
    </w:rPr>
  </w:style>
  <w:style w:type="character" w:customStyle="1" w:styleId="Symbols">
    <w:name w:val="Symbols"/>
    <w:basedOn w:val="DefaultParagraphFont"/>
    <w:rsid w:val="000D49D7"/>
    <w:rPr>
      <w:rFonts w:ascii="Symbol" w:hAnsi="Symbol"/>
    </w:rPr>
  </w:style>
  <w:style w:type="character" w:customStyle="1" w:styleId="MenuOptions">
    <w:name w:val="Menu Options"/>
    <w:basedOn w:val="DefaultParagraphFont"/>
    <w:rsid w:val="000D49D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D49D7"/>
    <w:rPr>
      <w:b/>
    </w:rPr>
  </w:style>
  <w:style w:type="character" w:customStyle="1" w:styleId="Underlined">
    <w:name w:val="Underlined"/>
    <w:basedOn w:val="DefaultParagraphFont"/>
    <w:rsid w:val="000D49D7"/>
    <w:rPr>
      <w:u w:val="single"/>
    </w:rPr>
  </w:style>
  <w:style w:type="paragraph" w:customStyle="1" w:styleId="TableBodyTextRight">
    <w:name w:val="Table Body Text Right"/>
    <w:basedOn w:val="TableBodyText"/>
    <w:rsid w:val="000D49D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D49D7"/>
    <w:rPr>
      <w:sz w:val="18"/>
    </w:rPr>
  </w:style>
  <w:style w:type="paragraph" w:customStyle="1" w:styleId="BodySmallRight">
    <w:name w:val="Body Small Right"/>
    <w:basedOn w:val="BodyTextRight"/>
    <w:rsid w:val="000D49D7"/>
    <w:rPr>
      <w:sz w:val="18"/>
      <w:szCs w:val="18"/>
    </w:rPr>
  </w:style>
  <w:style w:type="paragraph" w:customStyle="1" w:styleId="MarginEdition">
    <w:name w:val="Margin Edition"/>
    <w:basedOn w:val="MarginNote"/>
    <w:rsid w:val="000D49D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D49D7"/>
    <w:rPr>
      <w:sz w:val="2"/>
      <w:szCs w:val="2"/>
    </w:rPr>
  </w:style>
  <w:style w:type="character" w:customStyle="1" w:styleId="Small">
    <w:name w:val="Small"/>
    <w:basedOn w:val="DefaultParagraphFont"/>
    <w:rsid w:val="000D49D7"/>
    <w:rPr>
      <w:sz w:val="16"/>
    </w:rPr>
  </w:style>
  <w:style w:type="paragraph" w:customStyle="1" w:styleId="WideTable">
    <w:name w:val="Wide Table"/>
    <w:basedOn w:val="Normal"/>
    <w:rsid w:val="000D49D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D49D7"/>
  </w:style>
  <w:style w:type="paragraph" w:styleId="Quote">
    <w:name w:val="Quote"/>
    <w:basedOn w:val="Heading1"/>
    <w:link w:val="QuoteChar"/>
    <w:qFormat/>
    <w:rsid w:val="000D49D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D49D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D49D7"/>
    <w:pPr>
      <w:pageBreakBefore/>
    </w:pPr>
  </w:style>
  <w:style w:type="paragraph" w:customStyle="1" w:styleId="Border">
    <w:name w:val="Border"/>
    <w:basedOn w:val="Normal"/>
    <w:qFormat/>
    <w:rsid w:val="000D49D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D49D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D49D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D49D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D49D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D49D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D49D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D49D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D49D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D49D7"/>
    <w:rPr>
      <w:u w:val="single"/>
    </w:rPr>
  </w:style>
  <w:style w:type="character" w:customStyle="1" w:styleId="BoldandItalics">
    <w:name w:val="Bold and Italics"/>
    <w:qFormat/>
    <w:rsid w:val="000D49D7"/>
    <w:rPr>
      <w:b/>
      <w:i/>
      <w:u w:val="none"/>
    </w:rPr>
  </w:style>
  <w:style w:type="paragraph" w:styleId="BalloonText">
    <w:name w:val="Balloon Text"/>
    <w:basedOn w:val="Normal"/>
    <w:link w:val="BalloonTextChar"/>
    <w:rsid w:val="000D49D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D49D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D49D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D49D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D49D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D49D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D49D7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FA628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373</Words>
  <Characters>2753</Characters>
  <Application>Microsoft Office Word</Application>
  <DocSecurity>0</DocSecurity>
  <Lines>68</Lines>
  <Paragraphs>49</Paragraphs>
  <ScaleCrop>false</ScaleCrop>
  <Company>Author-it Software Corporation Ltd.</Company>
  <LinksUpToDate>false</LinksUpToDate>
  <CharactersWithSpaces>3077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AUMFBK001 Receive and dispatch vehicle components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2018-12-12T03:06:00Z</dcterms:created>
  <dcterms:modified xsi:type="dcterms:W3CDTF">2018-12-12T03:06:00Z</dcterms:modified>
</cp:coreProperties>
</file>