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615" w:rsidP="00F43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AUMATP001 Rectify minor faults in vehicle paintwork</w:t>
      </w:r>
      <w:r>
        <w:fldChar w:fldCharType="end"/>
      </w:r>
    </w:p>
    <w:p w:rsidR="00F43615" w:rsidP="00F43615">
      <w:pPr>
        <w:pStyle w:val="Version"/>
        <w:sectPr w:rsidSect="00B56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485" w:rsidP="00B56485">
      <w:pPr>
        <w:pStyle w:val="SuperHeading"/>
      </w:pPr>
      <w:r w:rsidRPr="00B56485">
        <w:t>Assessment Requirements for AUMATP001 Rectify minor faults in vehicle paintwork</w:t>
      </w:r>
    </w:p>
    <w:p w:rsidR="00000000" w:rsidRPr="00B56485" w:rsidP="00B56485">
      <w:pPr>
        <w:pStyle w:val="Heading1"/>
      </w:pPr>
      <w:bookmarkStart w:id="1" w:name="O_574667"/>
      <w:bookmarkEnd w:id="1"/>
      <w:r w:rsidRPr="00B5648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436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5" w:rsidP="00B56485">
            <w:pPr>
              <w:pStyle w:val="BodyText"/>
            </w:pPr>
            <w:r w:rsidRPr="00B5648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5">
            <w:pPr>
              <w:pStyle w:val="BodyText"/>
              <w:rPr>
                <w:lang w:val="en-NZ"/>
              </w:rPr>
            </w:pPr>
            <w:r w:rsidRPr="00B56485">
              <w:rPr>
                <w:rStyle w:val="SpecialBold"/>
              </w:rPr>
              <w:t>Comment</w:t>
            </w:r>
          </w:p>
        </w:tc>
      </w:tr>
      <w:tr w:rsidTr="00F436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5">
            <w:pPr>
              <w:pStyle w:val="BodyText"/>
              <w:rPr>
                <w:lang w:val="en-NZ"/>
              </w:rPr>
            </w:pPr>
            <w:r w:rsidRPr="00B5648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5" w:rsidP="00B56485">
            <w:pPr>
              <w:pStyle w:val="BodyText"/>
            </w:pPr>
            <w:r w:rsidRPr="00B56485">
              <w:t>Unit updated to reflect the new standards for Training Packages</w:t>
            </w:r>
          </w:p>
          <w:p w:rsidR="00000000" w:rsidRPr="00B56485" w:rsidP="00B56485">
            <w:pPr>
              <w:pStyle w:val="BodyText"/>
            </w:pPr>
            <w:r w:rsidRPr="00B56485">
              <w:t>Replaces AUMATP3001 Rectify paintwork</w:t>
            </w:r>
          </w:p>
        </w:tc>
      </w:tr>
    </w:tbl>
    <w:p w:rsidR="00000000" w:rsidRPr="00B56485" w:rsidP="00B56485">
      <w:pPr>
        <w:pStyle w:val="BodyText"/>
      </w:pPr>
    </w:p>
    <w:p w:rsidR="00000000" w:rsidRPr="00B56485" w:rsidP="00B56485">
      <w:pPr>
        <w:pStyle w:val="AllowPageBreak"/>
      </w:pPr>
    </w:p>
    <w:p w:rsidR="00000000" w:rsidRPr="00B56485" w:rsidP="00B56485">
      <w:pPr>
        <w:pStyle w:val="Heading1"/>
      </w:pPr>
      <w:bookmarkStart w:id="2" w:name="O_574668"/>
      <w:bookmarkEnd w:id="2"/>
      <w:r w:rsidRPr="00B56485">
        <w:t>Performance Evidence</w:t>
      </w:r>
    </w:p>
    <w:p w:rsidR="00000000" w:rsidRPr="00B56485" w:rsidP="00F43615">
      <w:pPr>
        <w:pStyle w:val="BodyText"/>
      </w:pPr>
      <w:r w:rsidRPr="00B56485">
        <w:t>Before competency can be determined, individuals must have competently rectified minor faults in vehicle and component paintwork on a minimum of two occasions.</w:t>
      </w:r>
    </w:p>
    <w:p w:rsidR="00000000" w:rsidRPr="00B56485" w:rsidP="00F43615">
      <w:pPr>
        <w:pStyle w:val="BodyText"/>
      </w:pPr>
      <w:r w:rsidRPr="00B56485">
        <w:t>Individuals must demonstrate they can:</w:t>
      </w:r>
    </w:p>
    <w:p w:rsidR="00000000" w:rsidRPr="00B56485" w:rsidP="00B56485">
      <w:pPr>
        <w:pStyle w:val="ListBullet"/>
      </w:pPr>
      <w:r w:rsidRPr="00B56485">
        <w:t>locate, interpret a</w:t>
      </w:r>
      <w:r w:rsidRPr="00B56485">
        <w:t>nd apply relevant rectification information and specifications</w:t>
      </w:r>
    </w:p>
    <w:p w:rsidR="00000000" w:rsidRPr="00B56485" w:rsidP="00B56485">
      <w:pPr>
        <w:pStyle w:val="ListBullet"/>
      </w:pPr>
      <w:r w:rsidRPr="00B56485">
        <w:t>use spray painting tools, equipment and materials safely</w:t>
      </w:r>
    </w:p>
    <w:p w:rsidR="00000000" w:rsidRPr="00B56485" w:rsidP="00B56485">
      <w:pPr>
        <w:pStyle w:val="ListBullet"/>
      </w:pPr>
      <w:r w:rsidRPr="00B56485">
        <w:t xml:space="preserve">mix and apply paint according to workplace procedures and specifications </w:t>
      </w:r>
    </w:p>
    <w:p w:rsidR="00000000" w:rsidRPr="00B56485" w:rsidP="00B56485">
      <w:pPr>
        <w:pStyle w:val="ListBullet"/>
      </w:pPr>
      <w:r w:rsidRPr="00B56485">
        <w:t>rectify minor paint defects according to workplace quality standards, job specifications, work health and safety (WHS) requirements, and workplace procedures.</w:t>
      </w:r>
    </w:p>
    <w:p w:rsidR="00000000" w:rsidRPr="00B56485" w:rsidP="00B56485">
      <w:pPr>
        <w:pStyle w:val="AllowPageBreak"/>
      </w:pPr>
    </w:p>
    <w:p w:rsidR="00000000" w:rsidRPr="00B56485" w:rsidP="00B56485">
      <w:pPr>
        <w:pStyle w:val="Heading1"/>
      </w:pPr>
      <w:bookmarkStart w:id="3" w:name="O_574669"/>
      <w:bookmarkEnd w:id="3"/>
      <w:r w:rsidRPr="00B56485">
        <w:t>Knowledge Evidence</w:t>
      </w:r>
    </w:p>
    <w:p w:rsidR="00000000" w:rsidRPr="00B56485" w:rsidP="00F43615">
      <w:pPr>
        <w:pStyle w:val="BodyText"/>
      </w:pPr>
      <w:r w:rsidRPr="00B56485">
        <w:t>Individuals must be able to demonstrate knowledge of:</w:t>
      </w:r>
    </w:p>
    <w:p w:rsidR="00000000" w:rsidRPr="00B56485" w:rsidP="00B56485">
      <w:pPr>
        <w:pStyle w:val="ListBullet"/>
      </w:pPr>
      <w:r w:rsidRPr="00B56485">
        <w:t>WHS re</w:t>
      </w:r>
      <w:r w:rsidRPr="00B56485">
        <w:t>quirements to rectify vehicle paintwork</w:t>
      </w:r>
    </w:p>
    <w:p w:rsidR="00000000" w:rsidRPr="00B56485" w:rsidP="00B56485">
      <w:pPr>
        <w:pStyle w:val="ListBullet"/>
      </w:pPr>
      <w:r w:rsidRPr="00B56485">
        <w:t>workplace procedures to rectify vehicle paintwork</w:t>
      </w:r>
    </w:p>
    <w:p w:rsidR="00000000" w:rsidRPr="00B56485" w:rsidP="00B56485">
      <w:pPr>
        <w:pStyle w:val="ListBullet"/>
      </w:pPr>
      <w:r w:rsidRPr="00B56485">
        <w:t>procedures for ensuring serviceability of equipment</w:t>
      </w:r>
    </w:p>
    <w:p w:rsidR="00000000" w:rsidRPr="00B56485" w:rsidP="00B56485">
      <w:pPr>
        <w:pStyle w:val="ListBullet"/>
      </w:pPr>
      <w:r w:rsidRPr="00B56485">
        <w:t>paint quality standards</w:t>
      </w:r>
    </w:p>
    <w:p w:rsidR="00000000" w:rsidRPr="00B56485" w:rsidP="00B56485">
      <w:pPr>
        <w:pStyle w:val="ListBullet"/>
      </w:pPr>
      <w:r w:rsidRPr="00B56485">
        <w:t>automotive refinishing terminology</w:t>
      </w:r>
    </w:p>
    <w:p w:rsidR="00000000" w:rsidRPr="00B56485" w:rsidP="00B56485">
      <w:pPr>
        <w:pStyle w:val="ListBullet"/>
      </w:pPr>
      <w:r w:rsidRPr="00B56485">
        <w:t>vehicle painting techniques</w:t>
      </w:r>
    </w:p>
    <w:p w:rsidR="00000000" w:rsidRPr="00B56485" w:rsidP="00B56485">
      <w:pPr>
        <w:pStyle w:val="ListBullet"/>
      </w:pPr>
      <w:r w:rsidRPr="00B56485">
        <w:t>paint viscosity</w:t>
      </w:r>
    </w:p>
    <w:p w:rsidR="00000000" w:rsidRPr="00B56485" w:rsidP="00B56485">
      <w:pPr>
        <w:pStyle w:val="ListBullet"/>
      </w:pPr>
      <w:r w:rsidRPr="00B56485">
        <w:t>paint damag</w:t>
      </w:r>
      <w:r w:rsidRPr="00B56485">
        <w:t>e and defects</w:t>
      </w:r>
    </w:p>
    <w:p w:rsidR="00000000" w:rsidRPr="00B56485" w:rsidP="00B56485">
      <w:pPr>
        <w:pStyle w:val="ListBullet"/>
      </w:pPr>
      <w:r w:rsidRPr="00B56485">
        <w:t>procedures for the safe use of painting tools and equipment</w:t>
      </w:r>
    </w:p>
    <w:p w:rsidR="00000000" w:rsidRPr="00B56485" w:rsidP="00B56485">
      <w:pPr>
        <w:pStyle w:val="ListBullet"/>
      </w:pPr>
      <w:r w:rsidRPr="00B56485">
        <w:t>processes for calculating, mixing and applying paint material</w:t>
      </w:r>
    </w:p>
    <w:p w:rsidR="00000000" w:rsidRPr="00B56485" w:rsidP="00B56485">
      <w:pPr>
        <w:pStyle w:val="ListBullet"/>
      </w:pPr>
      <w:r w:rsidRPr="00B56485">
        <w:t>location of paint safety data sheets (SDS)</w:t>
      </w:r>
    </w:p>
    <w:p w:rsidR="00000000" w:rsidRPr="00B56485" w:rsidP="00B56485">
      <w:pPr>
        <w:pStyle w:val="ListBullet"/>
      </w:pPr>
      <w:r w:rsidRPr="00B56485">
        <w:t xml:space="preserve">job specifications </w:t>
      </w:r>
    </w:p>
    <w:p w:rsidR="00000000" w:rsidRPr="00B56485" w:rsidP="00B56485">
      <w:pPr>
        <w:pStyle w:val="ListBullet"/>
      </w:pPr>
      <w:r w:rsidRPr="00B56485">
        <w:t>materials handling, storage and waste management procedur</w:t>
      </w:r>
      <w:r w:rsidRPr="00B56485">
        <w:t>es.</w:t>
      </w:r>
    </w:p>
    <w:p w:rsidR="00000000" w:rsidRPr="00B56485" w:rsidP="00B56485">
      <w:pPr>
        <w:pStyle w:val="AllowPageBreak"/>
      </w:pPr>
    </w:p>
    <w:p w:rsidR="00000000" w:rsidRPr="00B56485" w:rsidP="00B56485">
      <w:pPr>
        <w:pStyle w:val="Heading1"/>
      </w:pPr>
      <w:bookmarkStart w:id="4" w:name="O_574670"/>
      <w:bookmarkEnd w:id="4"/>
      <w:r w:rsidRPr="00B56485">
        <w:t>Assessment Conditions</w:t>
      </w:r>
    </w:p>
    <w:p w:rsidR="00000000" w:rsidRPr="00B56485" w:rsidP="00F43615">
      <w:pPr>
        <w:pStyle w:val="BodyText"/>
      </w:pPr>
      <w:r w:rsidRPr="00B56485">
        <w:t>Assessors must satisfy SNR/AQTF assessor requirements.</w:t>
      </w:r>
    </w:p>
    <w:p w:rsidR="00000000" w:rsidRPr="00B56485" w:rsidP="00F43615">
      <w:pPr>
        <w:pStyle w:val="BodyText"/>
      </w:pPr>
      <w:r w:rsidRPr="00B56485">
        <w:t>Competency is to be assessed in the workplace or a simulated environment that accurately reflects performance in a real workplace setting.</w:t>
      </w:r>
    </w:p>
    <w:p w:rsidR="00000000" w:rsidRPr="00B56485" w:rsidP="00F43615">
      <w:pPr>
        <w:pStyle w:val="BodyText"/>
      </w:pPr>
      <w:r w:rsidRPr="00B56485">
        <w:t>Where assessment of competency includes third-party evidence, individuals must provide evidence that links them to the vehicles that they have worked on, e.g. repair orders.</w:t>
      </w:r>
    </w:p>
    <w:p w:rsidR="00000000" w:rsidRPr="00B56485" w:rsidP="00F43615">
      <w:pPr>
        <w:pStyle w:val="BodyText"/>
      </w:pPr>
      <w:r w:rsidRPr="00B56485">
        <w:t>Assessors must verify performance evidence through questioning on skills and knowl</w:t>
      </w:r>
      <w:r w:rsidRPr="00B56485">
        <w:t>edge to ensure correct interpretation and application.</w:t>
      </w:r>
    </w:p>
    <w:p w:rsidR="00000000" w:rsidRPr="00B56485" w:rsidP="00F43615">
      <w:pPr>
        <w:pStyle w:val="BodyText"/>
      </w:pPr>
      <w:r w:rsidRPr="00B56485">
        <w:t>The following resources must be made available:</w:t>
      </w:r>
    </w:p>
    <w:p w:rsidR="00000000" w:rsidRPr="00B56485" w:rsidP="00B56485">
      <w:pPr>
        <w:pStyle w:val="ListBullet"/>
      </w:pPr>
      <w:r w:rsidRPr="00B56485">
        <w:t>automotive manufacturing workplace or simulated workplace</w:t>
      </w:r>
    </w:p>
    <w:p w:rsidR="00000000" w:rsidRPr="00B56485" w:rsidP="00B56485">
      <w:pPr>
        <w:pStyle w:val="ListBullet"/>
      </w:pPr>
      <w:r w:rsidRPr="00B56485">
        <w:t>vehicles or components that require paint rectification</w:t>
      </w:r>
    </w:p>
    <w:p w:rsidR="00000000" w:rsidRPr="00B56485" w:rsidP="00B56485">
      <w:pPr>
        <w:pStyle w:val="ListBullet"/>
      </w:pPr>
      <w:r w:rsidRPr="00B56485">
        <w:t>paint measuring equipment</w:t>
      </w:r>
    </w:p>
    <w:p w:rsidR="00000000" w:rsidRPr="00B56485" w:rsidP="00B56485">
      <w:pPr>
        <w:pStyle w:val="ListBullet"/>
      </w:pPr>
      <w:r w:rsidRPr="00B56485">
        <w:t>primers, pai</w:t>
      </w:r>
      <w:r w:rsidRPr="00B56485">
        <w:t>nt and clear coats</w:t>
      </w:r>
    </w:p>
    <w:p w:rsidR="00000000" w:rsidRPr="00B56485" w:rsidP="00B56485">
      <w:pPr>
        <w:pStyle w:val="ListBullet"/>
      </w:pPr>
      <w:r w:rsidRPr="00B56485">
        <w:t>vehicle and paint codes and specifications</w:t>
      </w:r>
    </w:p>
    <w:p w:rsidR="00000000" w:rsidRPr="00B56485" w:rsidP="00B56485">
      <w:pPr>
        <w:pStyle w:val="ListBullet"/>
      </w:pPr>
      <w:r w:rsidRPr="00B56485">
        <w:t>workplace documentation, including SDS</w:t>
      </w:r>
    </w:p>
    <w:p w:rsidR="00000000" w:rsidRPr="00B56485" w:rsidP="00B56485">
      <w:pPr>
        <w:pStyle w:val="ListBullet"/>
      </w:pPr>
      <w:r w:rsidRPr="00B56485">
        <w:t>workplace procedures relating to rectifying vehicle paintwork</w:t>
      </w:r>
    </w:p>
    <w:p w:rsidR="00000000" w:rsidRPr="00B56485" w:rsidP="00B56485">
      <w:pPr>
        <w:pStyle w:val="ListBullet"/>
      </w:pPr>
      <w:r w:rsidRPr="00B56485">
        <w:t>work instructions relating to rectifying vehicle paintwork</w:t>
      </w:r>
    </w:p>
    <w:p w:rsidR="00000000" w:rsidRPr="00B56485" w:rsidP="00B56485">
      <w:pPr>
        <w:pStyle w:val="ListBullet"/>
      </w:pPr>
      <w:r w:rsidRPr="00B56485">
        <w:t>spray painting tools and equipment</w:t>
      </w:r>
      <w:r w:rsidRPr="00B56485">
        <w:t xml:space="preserve"> for rectifying vehicle paintwork</w:t>
      </w:r>
    </w:p>
    <w:p w:rsidR="00000000" w:rsidRPr="00B56485" w:rsidP="00B56485">
      <w:pPr>
        <w:pStyle w:val="ListBullet"/>
      </w:pPr>
      <w:r w:rsidRPr="00B56485">
        <w:t>approved spray painting and preparation booths.</w:t>
      </w:r>
    </w:p>
    <w:p w:rsidR="00000000" w:rsidRPr="00B56485" w:rsidP="00B56485">
      <w:pPr>
        <w:pStyle w:val="AllowPageBreak"/>
      </w:pPr>
    </w:p>
    <w:p w:rsidR="00000000" w:rsidRPr="00B56485" w:rsidP="00B56485">
      <w:pPr>
        <w:pStyle w:val="Heading1"/>
      </w:pPr>
      <w:bookmarkStart w:id="5" w:name="O_574672"/>
      <w:bookmarkEnd w:id="5"/>
      <w:r w:rsidRPr="00B56485">
        <w:t>Links</w:t>
      </w:r>
    </w:p>
    <w:p w:rsidR="00000000" w:rsidRPr="00B56485" w:rsidP="00F43615">
      <w:pPr>
        <w:pStyle w:val="BodyText"/>
      </w:pPr>
      <w:r w:rsidRPr="00B564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D452A8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56485" w:rsidP="00F43615">
      <w:pPr>
        <w:pStyle w:val="BodyText"/>
      </w:pPr>
      <w:r w:rsidRPr="00B564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D452A8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56485" w:rsidP="00B56485"/>
    <w:sectPr w:rsidSect="00B564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5" w:rsidRPr="00F43615" w:rsidP="00F43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15" w:rsidP="00B56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3615" w:rsidP="00B56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3615" w:rsidP="00B56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485" w:rsidRPr="00F43615" w:rsidP="00F43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15" w:rsidRPr="002D2AF8" w:rsidP="00B56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AUMATP001 Rectify minor faults in vehicle paintwork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F43615" w:rsidP="00B56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C67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1CE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485"/>
  </w:style>
  <w:style w:type="character" w:customStyle="1" w:styleId="Heading1Char">
    <w:name w:val="Heading 1 Char"/>
    <w:basedOn w:val="DefaultParagraphFont"/>
    <w:link w:val="Heading1"/>
    <w:rsid w:val="00B56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4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4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485"/>
    <w:rPr>
      <w:b/>
      <w:spacing w:val="0"/>
    </w:rPr>
  </w:style>
  <w:style w:type="paragraph" w:customStyle="1" w:styleId="SuperHeading">
    <w:name w:val="SuperHeading"/>
    <w:basedOn w:val="Normal"/>
    <w:rsid w:val="00B56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4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485"/>
    <w:rPr>
      <w:i/>
    </w:rPr>
  </w:style>
  <w:style w:type="paragraph" w:styleId="Caption">
    <w:name w:val="caption"/>
    <w:basedOn w:val="BodyText"/>
    <w:next w:val="Normal"/>
    <w:qFormat/>
    <w:rsid w:val="00B56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485"/>
  </w:style>
  <w:style w:type="paragraph" w:styleId="TableofFigures">
    <w:name w:val="table of figures"/>
    <w:basedOn w:val="Normal"/>
    <w:next w:val="Normal"/>
    <w:semiHidden/>
    <w:rsid w:val="00B56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485"/>
    <w:pPr>
      <w:numPr>
        <w:numId w:val="10"/>
      </w:numPr>
    </w:pPr>
  </w:style>
  <w:style w:type="character" w:customStyle="1" w:styleId="WingdingSymbols">
    <w:name w:val="Wingding Symbols"/>
    <w:rsid w:val="00B56485"/>
    <w:rPr>
      <w:rFonts w:ascii="Wingdings" w:hAnsi="Wingdings"/>
    </w:rPr>
  </w:style>
  <w:style w:type="paragraph" w:customStyle="1" w:styleId="TableHeading">
    <w:name w:val="Table Heading"/>
    <w:basedOn w:val="HeadingBase"/>
    <w:rsid w:val="00B56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485"/>
    <w:rPr>
      <w:color w:val="0033CC"/>
      <w:u w:val="none"/>
    </w:rPr>
  </w:style>
  <w:style w:type="paragraph" w:customStyle="1" w:styleId="BodyTextRight">
    <w:name w:val="Body Text Right"/>
    <w:basedOn w:val="BodyText"/>
    <w:rsid w:val="00B56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4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485"/>
    <w:rPr>
      <w:sz w:val="32"/>
    </w:rPr>
  </w:style>
  <w:style w:type="paragraph" w:customStyle="1" w:styleId="HeadingProcedure">
    <w:name w:val="Heading Procedure"/>
    <w:basedOn w:val="HeadingBase"/>
    <w:next w:val="Normal"/>
    <w:rsid w:val="00B56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485"/>
    <w:pPr>
      <w:spacing w:before="60" w:after="60"/>
    </w:pPr>
  </w:style>
  <w:style w:type="paragraph" w:styleId="ListContinue">
    <w:name w:val="List Continue"/>
    <w:basedOn w:val="List"/>
    <w:rsid w:val="00B56485"/>
    <w:pPr>
      <w:ind w:firstLine="0"/>
    </w:pPr>
  </w:style>
  <w:style w:type="paragraph" w:customStyle="1" w:styleId="ListNote">
    <w:name w:val="List Note"/>
    <w:basedOn w:val="List"/>
    <w:rsid w:val="00B56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485"/>
    <w:rPr>
      <w:rFonts w:ascii="Courier New" w:hAnsi="Courier New"/>
    </w:rPr>
  </w:style>
  <w:style w:type="paragraph" w:customStyle="1" w:styleId="NoteBullet">
    <w:name w:val="Note Bullet"/>
    <w:basedOn w:val="Note"/>
    <w:rsid w:val="00B56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4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485"/>
    <w:rPr>
      <w:b/>
      <w:smallCaps/>
    </w:rPr>
  </w:style>
  <w:style w:type="paragraph" w:customStyle="1" w:styleId="TableListNumber">
    <w:name w:val="Table List Number"/>
    <w:basedOn w:val="ListNumber"/>
    <w:rsid w:val="00B56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485"/>
    <w:pPr>
      <w:numPr>
        <w:numId w:val="8"/>
      </w:numPr>
    </w:pPr>
  </w:style>
  <w:style w:type="paragraph" w:customStyle="1" w:styleId="ListAlpha2">
    <w:name w:val="List Alpha 2"/>
    <w:basedOn w:val="List2"/>
    <w:rsid w:val="00B56485"/>
    <w:pPr>
      <w:numPr>
        <w:numId w:val="7"/>
      </w:numPr>
    </w:pPr>
  </w:style>
  <w:style w:type="paragraph" w:styleId="List2">
    <w:name w:val="List 2"/>
    <w:basedOn w:val="BodyText"/>
    <w:rsid w:val="00B56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4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4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485"/>
    <w:pPr>
      <w:numPr>
        <w:numId w:val="3"/>
      </w:numPr>
    </w:pPr>
  </w:style>
  <w:style w:type="paragraph" w:styleId="ListContinue2">
    <w:name w:val="List Continue 2"/>
    <w:basedOn w:val="List2"/>
    <w:rsid w:val="00B56485"/>
    <w:pPr>
      <w:ind w:firstLine="0"/>
    </w:pPr>
  </w:style>
  <w:style w:type="paragraph" w:styleId="ListContinue3">
    <w:name w:val="List Continue 3"/>
    <w:basedOn w:val="List3"/>
    <w:rsid w:val="00B56485"/>
    <w:pPr>
      <w:ind w:left="1021" w:firstLine="0"/>
    </w:pPr>
  </w:style>
  <w:style w:type="paragraph" w:styleId="ListContinue4">
    <w:name w:val="List Continue 4"/>
    <w:basedOn w:val="List4"/>
    <w:rsid w:val="00B56485"/>
    <w:pPr>
      <w:ind w:firstLine="0"/>
    </w:pPr>
  </w:style>
  <w:style w:type="paragraph" w:styleId="ListContinue5">
    <w:name w:val="List Continue 5"/>
    <w:basedOn w:val="List5"/>
    <w:rsid w:val="00B56485"/>
    <w:pPr>
      <w:ind w:firstLine="0"/>
    </w:pPr>
  </w:style>
  <w:style w:type="paragraph" w:styleId="ListNumber3">
    <w:name w:val="List Number 3"/>
    <w:basedOn w:val="List3"/>
    <w:rsid w:val="00B56485"/>
    <w:pPr>
      <w:numPr>
        <w:numId w:val="4"/>
      </w:numPr>
    </w:pPr>
  </w:style>
  <w:style w:type="paragraph" w:styleId="ListNumber4">
    <w:name w:val="List Number 4"/>
    <w:basedOn w:val="List4"/>
    <w:rsid w:val="00B56485"/>
    <w:pPr>
      <w:numPr>
        <w:numId w:val="5"/>
      </w:numPr>
    </w:pPr>
  </w:style>
  <w:style w:type="paragraph" w:styleId="ListNumber5">
    <w:name w:val="List Number 5"/>
    <w:basedOn w:val="List5"/>
    <w:rsid w:val="00B56485"/>
    <w:pPr>
      <w:numPr>
        <w:numId w:val="6"/>
      </w:numPr>
    </w:pPr>
  </w:style>
  <w:style w:type="paragraph" w:styleId="BlockText">
    <w:name w:val="Block Text"/>
    <w:basedOn w:val="Normal"/>
    <w:rsid w:val="00B56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485"/>
    <w:rPr>
      <w:sz w:val="16"/>
      <w:vertAlign w:val="superscript"/>
    </w:rPr>
  </w:style>
  <w:style w:type="character" w:customStyle="1" w:styleId="Symbols">
    <w:name w:val="Symbols"/>
    <w:basedOn w:val="DefaultParagraphFont"/>
    <w:rsid w:val="00B56485"/>
    <w:rPr>
      <w:rFonts w:ascii="Symbol" w:hAnsi="Symbol"/>
    </w:rPr>
  </w:style>
  <w:style w:type="character" w:customStyle="1" w:styleId="MenuOptions">
    <w:name w:val="Menu Options"/>
    <w:basedOn w:val="DefaultParagraphFont"/>
    <w:rsid w:val="00B56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485"/>
    <w:rPr>
      <w:b/>
    </w:rPr>
  </w:style>
  <w:style w:type="character" w:customStyle="1" w:styleId="Underlined">
    <w:name w:val="Underlined"/>
    <w:basedOn w:val="DefaultParagraphFont"/>
    <w:rsid w:val="00B56485"/>
    <w:rPr>
      <w:u w:val="single"/>
    </w:rPr>
  </w:style>
  <w:style w:type="paragraph" w:customStyle="1" w:styleId="TableBodyTextRight">
    <w:name w:val="Table Body Text Right"/>
    <w:basedOn w:val="TableBodyText"/>
    <w:rsid w:val="00B56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485"/>
    <w:rPr>
      <w:sz w:val="18"/>
    </w:rPr>
  </w:style>
  <w:style w:type="paragraph" w:customStyle="1" w:styleId="BodySmallRight">
    <w:name w:val="Body Small Right"/>
    <w:basedOn w:val="BodyTextRight"/>
    <w:rsid w:val="00B56485"/>
    <w:rPr>
      <w:sz w:val="18"/>
      <w:szCs w:val="18"/>
    </w:rPr>
  </w:style>
  <w:style w:type="paragraph" w:customStyle="1" w:styleId="MarginEdition">
    <w:name w:val="Margin Edition"/>
    <w:basedOn w:val="MarginNote"/>
    <w:rsid w:val="00B56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485"/>
    <w:rPr>
      <w:sz w:val="2"/>
      <w:szCs w:val="2"/>
    </w:rPr>
  </w:style>
  <w:style w:type="character" w:customStyle="1" w:styleId="Small">
    <w:name w:val="Small"/>
    <w:basedOn w:val="DefaultParagraphFont"/>
    <w:rsid w:val="00B56485"/>
    <w:rPr>
      <w:sz w:val="16"/>
    </w:rPr>
  </w:style>
  <w:style w:type="paragraph" w:customStyle="1" w:styleId="WideTable">
    <w:name w:val="Wide Table"/>
    <w:basedOn w:val="Normal"/>
    <w:rsid w:val="00B56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485"/>
  </w:style>
  <w:style w:type="paragraph" w:styleId="Quote">
    <w:name w:val="Quote"/>
    <w:basedOn w:val="Heading1"/>
    <w:link w:val="QuoteChar"/>
    <w:qFormat/>
    <w:rsid w:val="00B56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485"/>
    <w:pPr>
      <w:pageBreakBefore/>
    </w:pPr>
  </w:style>
  <w:style w:type="paragraph" w:customStyle="1" w:styleId="Border">
    <w:name w:val="Border"/>
    <w:basedOn w:val="Normal"/>
    <w:qFormat/>
    <w:rsid w:val="00B56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485"/>
    <w:rPr>
      <w:u w:val="single"/>
    </w:rPr>
  </w:style>
  <w:style w:type="character" w:customStyle="1" w:styleId="BoldandItalics">
    <w:name w:val="Bold and Italics"/>
    <w:qFormat/>
    <w:rsid w:val="00B56485"/>
    <w:rPr>
      <w:b/>
      <w:i/>
      <w:u w:val="none"/>
    </w:rPr>
  </w:style>
  <w:style w:type="paragraph" w:styleId="BalloonText">
    <w:name w:val="Balloon Text"/>
    <w:basedOn w:val="Normal"/>
    <w:link w:val="BalloonTextChar"/>
    <w:rsid w:val="00B56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4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3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2801</Characters>
  <Application>Microsoft Office Word</Application>
  <DocSecurity>0</DocSecurity>
  <Lines>73</Lines>
  <Paragraphs>61</Paragraphs>
  <ScaleCrop>false</ScaleCrop>
  <Company>Author-it Software Corporation Ltd.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AUMATP001 Rectify minor faults in vehicle paintwork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2018-12-12T02:55:00Z</dcterms:created>
  <dcterms:modified xsi:type="dcterms:W3CDTF">2018-12-12T02:55:00Z</dcterms:modified>
</cp:coreProperties>
</file>