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857" w:rsidP="00D93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AUMATK013 Monitor and maintain automotive equipment</w:t>
      </w:r>
      <w:r>
        <w:fldChar w:fldCharType="end"/>
      </w:r>
    </w:p>
    <w:p w:rsidR="00D93857" w:rsidP="00D93857">
      <w:pPr>
        <w:pStyle w:val="Version"/>
        <w:sectPr w:rsidSect="003F2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D3E" w:rsidP="003F2D3E">
      <w:pPr>
        <w:pStyle w:val="SuperHeading"/>
      </w:pPr>
      <w:r w:rsidRPr="003F2D3E">
        <w:t>AUMASA011 Apply safe work practices in the automotive manufacturing environment</w:t>
      </w:r>
    </w:p>
    <w:p w:rsidR="00000000" w:rsidRPr="003F2D3E" w:rsidP="003F2D3E">
      <w:pPr>
        <w:pStyle w:val="Heading1"/>
      </w:pPr>
      <w:bookmarkStart w:id="1" w:name="O_1018501"/>
      <w:bookmarkEnd w:id="1"/>
      <w:r w:rsidRPr="003F2D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40"/>
        <w:gridCol w:w="4140"/>
      </w:tblGrid>
      <w:tr w:rsidTr="00D93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3E" w:rsidP="003F2D3E">
            <w:pPr>
              <w:pStyle w:val="BodyText"/>
            </w:pPr>
            <w:r w:rsidRPr="003F2D3E">
              <w:rPr>
                <w:rStyle w:val="SpecialBold"/>
              </w:rPr>
              <w:t>Release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3E">
            <w:pPr>
              <w:pStyle w:val="BodyText"/>
              <w:rPr>
                <w:lang w:val="en-NZ"/>
              </w:rPr>
            </w:pPr>
            <w:r w:rsidRPr="003F2D3E">
              <w:rPr>
                <w:rStyle w:val="SpecialBold"/>
              </w:rPr>
              <w:t>Comment</w:t>
            </w:r>
          </w:p>
        </w:tc>
      </w:tr>
      <w:tr w:rsidTr="00D93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D3E">
            <w:pPr>
              <w:pStyle w:val="BodyText"/>
              <w:rPr>
                <w:lang w:val="en-NZ"/>
              </w:rPr>
            </w:pPr>
            <w:r w:rsidRPr="003F2D3E">
              <w:t>Release 1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D3E" w:rsidP="003F2D3E">
            <w:pPr>
              <w:pStyle w:val="BodyText"/>
            </w:pPr>
            <w:r w:rsidRPr="003F2D3E">
              <w:t>New unit of competency</w:t>
            </w:r>
          </w:p>
        </w:tc>
      </w:tr>
    </w:tbl>
    <w:p w:rsidR="00000000" w:rsidRPr="003F2D3E" w:rsidP="003F2D3E">
      <w:pPr>
        <w:pStyle w:val="BodyText"/>
      </w:pPr>
    </w:p>
    <w:p w:rsidR="00000000" w:rsidRPr="003F2D3E" w:rsidP="003F2D3E">
      <w:pPr>
        <w:pStyle w:val="AllowPageBreak"/>
      </w:pPr>
    </w:p>
    <w:p w:rsidR="00000000" w:rsidRPr="003F2D3E" w:rsidP="003F2D3E">
      <w:pPr>
        <w:pStyle w:val="Heading1"/>
      </w:pPr>
      <w:bookmarkStart w:id="2" w:name="O_1008448"/>
      <w:bookmarkEnd w:id="2"/>
      <w:r w:rsidRPr="003F2D3E">
        <w:t>Performance Evidence</w:t>
      </w:r>
    </w:p>
    <w:p w:rsidR="00000000" w:rsidRPr="003F2D3E" w:rsidP="00D93857">
      <w:pPr>
        <w:pStyle w:val="BodyText"/>
      </w:pPr>
      <w:r w:rsidRPr="003F2D3E">
        <w:t>Before competency can be determined, individuals must have competently monitored and maintained tools, equipment and machinery on a minimum of two occasions, in the manner described in the Performance Criteria of this unit.</w:t>
      </w:r>
    </w:p>
    <w:p w:rsidR="00000000" w:rsidRPr="003F2D3E" w:rsidP="00D93857">
      <w:pPr>
        <w:pStyle w:val="BodyText"/>
      </w:pPr>
      <w:r w:rsidRPr="003F2D3E">
        <w:t>Individuals must demonstrate the</w:t>
      </w:r>
      <w:r w:rsidRPr="003F2D3E">
        <w:t xml:space="preserve">y can: </w:t>
      </w:r>
    </w:p>
    <w:p w:rsidR="00000000" w:rsidRPr="003F2D3E" w:rsidP="003F2D3E">
      <w:pPr>
        <w:pStyle w:val="ListBullet"/>
      </w:pPr>
      <w:r w:rsidRPr="003F2D3E">
        <w:t>observe workplace procedures and safety requirements relating to monitoring and maintaining tools, equipment and machinery</w:t>
      </w:r>
    </w:p>
    <w:p w:rsidR="00000000" w:rsidRPr="003F2D3E" w:rsidP="003F2D3E">
      <w:pPr>
        <w:pStyle w:val="ListBullet"/>
      </w:pPr>
      <w:r w:rsidRPr="003F2D3E">
        <w:t>monitor the operation of tools, equipment and machinery</w:t>
      </w:r>
    </w:p>
    <w:p w:rsidR="00000000" w:rsidRPr="003F2D3E" w:rsidP="003F2D3E">
      <w:pPr>
        <w:pStyle w:val="ListBullet"/>
      </w:pPr>
      <w:r w:rsidRPr="003F2D3E">
        <w:t>identi</w:t>
      </w:r>
      <w:r w:rsidRPr="003F2D3E">
        <w:t>fy faults in the operation of tools, equipment and machinery, and determine action to be taken</w:t>
      </w:r>
    </w:p>
    <w:p w:rsidR="00000000" w:rsidRPr="003F2D3E" w:rsidP="003F2D3E">
      <w:pPr>
        <w:pStyle w:val="ListBullet"/>
      </w:pPr>
      <w:r w:rsidRPr="003F2D3E">
        <w:t>perform minor and preventative maintenance of tools, equipment and machinery, including:</w:t>
      </w:r>
    </w:p>
    <w:p w:rsidR="00000000" w:rsidRPr="003F2D3E" w:rsidP="003F2D3E">
      <w:pPr>
        <w:pStyle w:val="ListBullet2"/>
      </w:pPr>
      <w:r w:rsidRPr="003F2D3E">
        <w:t>carrying out visual inspections</w:t>
      </w:r>
    </w:p>
    <w:p w:rsidR="00000000" w:rsidRPr="003F2D3E" w:rsidP="003F2D3E">
      <w:pPr>
        <w:pStyle w:val="ListBullet2"/>
      </w:pPr>
      <w:r w:rsidRPr="003F2D3E">
        <w:t>conducting pre-start checks</w:t>
      </w:r>
    </w:p>
    <w:p w:rsidR="00000000" w:rsidRPr="003F2D3E" w:rsidP="003F2D3E">
      <w:pPr>
        <w:pStyle w:val="ListBullet2"/>
      </w:pPr>
      <w:r w:rsidRPr="003F2D3E">
        <w:t xml:space="preserve">conducting </w:t>
      </w:r>
      <w:r w:rsidRPr="003F2D3E">
        <w:t>shutdown checks</w:t>
      </w:r>
    </w:p>
    <w:p w:rsidR="00000000" w:rsidRPr="003F2D3E" w:rsidP="003F2D3E">
      <w:pPr>
        <w:pStyle w:val="ListBullet2"/>
      </w:pPr>
      <w:r w:rsidRPr="003F2D3E">
        <w:t>removing and replacing parts or components</w:t>
      </w:r>
    </w:p>
    <w:p w:rsidR="00000000" w:rsidRPr="003F2D3E" w:rsidP="003F2D3E">
      <w:pPr>
        <w:pStyle w:val="ListBullet2"/>
      </w:pPr>
      <w:r w:rsidRPr="003F2D3E">
        <w:t>maintaining or replacing consumables</w:t>
      </w:r>
    </w:p>
    <w:p w:rsidR="00000000" w:rsidRPr="003F2D3E" w:rsidP="003F2D3E">
      <w:pPr>
        <w:pStyle w:val="ListBullet2"/>
      </w:pPr>
      <w:r w:rsidRPr="003F2D3E">
        <w:t>making minor adjustments</w:t>
      </w:r>
    </w:p>
    <w:p w:rsidR="00000000" w:rsidRPr="003F2D3E" w:rsidP="003F2D3E">
      <w:pPr>
        <w:pStyle w:val="ListBullet2"/>
      </w:pPr>
      <w:r w:rsidRPr="003F2D3E">
        <w:t>providing feedback on ways to improve equipment maintenance</w:t>
      </w:r>
    </w:p>
    <w:p w:rsidR="00000000" w:rsidRPr="003F2D3E" w:rsidP="003F2D3E">
      <w:pPr>
        <w:pStyle w:val="ListBullet"/>
      </w:pPr>
      <w:r w:rsidRPr="003F2D3E">
        <w:t>correctly and legibly complete workplace documentation relating to monitor</w:t>
      </w:r>
      <w:r w:rsidRPr="003F2D3E">
        <w:t>ing and maintaining tools, equipment and machinery</w:t>
      </w:r>
    </w:p>
    <w:p w:rsidR="00000000" w:rsidRPr="003F2D3E" w:rsidP="003F2D3E">
      <w:pPr>
        <w:pStyle w:val="AllowPageBreak"/>
      </w:pPr>
    </w:p>
    <w:p w:rsidR="00000000" w:rsidRPr="003F2D3E" w:rsidP="003F2D3E">
      <w:pPr>
        <w:pStyle w:val="Heading1"/>
      </w:pPr>
      <w:bookmarkStart w:id="3" w:name="O_1008447"/>
      <w:bookmarkEnd w:id="3"/>
      <w:r w:rsidRPr="003F2D3E">
        <w:t>Knowledge Evidence</w:t>
      </w:r>
    </w:p>
    <w:p w:rsidR="00000000" w:rsidRPr="003F2D3E" w:rsidP="00D93857">
      <w:pPr>
        <w:pStyle w:val="BodyText"/>
      </w:pPr>
      <w:r w:rsidRPr="003F2D3E">
        <w:t xml:space="preserve">The candidate must be able to demonstrate knowledge to complete the tasks outlined in the elements and performance criteria of this unit. This includes: </w:t>
      </w:r>
    </w:p>
    <w:p w:rsidR="00000000" w:rsidRPr="003F2D3E" w:rsidP="003F2D3E">
      <w:pPr>
        <w:pStyle w:val="ListBullet"/>
      </w:pPr>
      <w:r w:rsidRPr="003F2D3E">
        <w:t>work health and safety requirements relating to monitoring and maintaining tools, equipment and machinery</w:t>
      </w:r>
    </w:p>
    <w:p w:rsidR="00000000" w:rsidRPr="003F2D3E" w:rsidP="003F2D3E">
      <w:pPr>
        <w:pStyle w:val="ListBullet"/>
      </w:pPr>
      <w:r w:rsidRPr="003F2D3E">
        <w:t>equipment, material and personal safety requirements relating to monitoring and maintaining tools, equipment and machinery</w:t>
      </w:r>
    </w:p>
    <w:p w:rsidR="00000000" w:rsidRPr="003F2D3E" w:rsidP="003F2D3E">
      <w:pPr>
        <w:pStyle w:val="ListBullet"/>
      </w:pPr>
      <w:r w:rsidRPr="003F2D3E">
        <w:t>types, uses, limitations an</w:t>
      </w:r>
      <w:r w:rsidRPr="003F2D3E">
        <w:t>d care of basic servicing tools and common lubricants and applicators relevant to tools, equipment and machinery in the vehicle or component manufacturing workplace</w:t>
      </w:r>
    </w:p>
    <w:p w:rsidR="00000000" w:rsidRPr="003F2D3E" w:rsidP="003F2D3E">
      <w:pPr>
        <w:pStyle w:val="ListBullet"/>
      </w:pPr>
      <w:r w:rsidRPr="003F2D3E">
        <w:t xml:space="preserve">monitoring and maintenance procedures for tools, equipment and machinery in the vehicle or </w:t>
      </w:r>
      <w:r w:rsidRPr="003F2D3E">
        <w:t>component manufacturing workplace</w:t>
      </w:r>
    </w:p>
    <w:p w:rsidR="00000000" w:rsidRPr="003F2D3E" w:rsidP="003F2D3E">
      <w:pPr>
        <w:pStyle w:val="ListBullet"/>
      </w:pPr>
      <w:r w:rsidRPr="003F2D3E">
        <w:t>maintenance requirements for tools, equipment and machinery, including:</w:t>
      </w:r>
    </w:p>
    <w:p w:rsidR="00000000" w:rsidRPr="003F2D3E" w:rsidP="003F2D3E">
      <w:pPr>
        <w:pStyle w:val="ListBullet2"/>
      </w:pPr>
      <w:r w:rsidRPr="003F2D3E">
        <w:t>adjustment</w:t>
      </w:r>
    </w:p>
    <w:p w:rsidR="00000000" w:rsidRPr="003F2D3E" w:rsidP="003F2D3E">
      <w:pPr>
        <w:pStyle w:val="ListBullet2"/>
      </w:pPr>
      <w:r w:rsidRPr="003F2D3E">
        <w:t>cleaning</w:t>
      </w:r>
    </w:p>
    <w:p w:rsidR="00000000" w:rsidRPr="003F2D3E" w:rsidP="003F2D3E">
      <w:pPr>
        <w:pStyle w:val="ListBullet2"/>
      </w:pPr>
      <w:r w:rsidRPr="003F2D3E">
        <w:t>modification</w:t>
      </w:r>
    </w:p>
    <w:p w:rsidR="00000000" w:rsidRPr="003F2D3E" w:rsidP="003F2D3E">
      <w:pPr>
        <w:pStyle w:val="ListBullet2"/>
      </w:pPr>
      <w:r w:rsidRPr="003F2D3E">
        <w:t>repair</w:t>
      </w:r>
    </w:p>
    <w:p w:rsidR="00000000" w:rsidRPr="003F2D3E" w:rsidP="003F2D3E">
      <w:pPr>
        <w:pStyle w:val="ListBullet2"/>
      </w:pPr>
      <w:r w:rsidRPr="003F2D3E">
        <w:t>replacement</w:t>
      </w:r>
    </w:p>
    <w:p w:rsidR="00000000" w:rsidRPr="003F2D3E" w:rsidP="003F2D3E">
      <w:pPr>
        <w:pStyle w:val="ListBullet2"/>
      </w:pPr>
      <w:r w:rsidRPr="003F2D3E">
        <w:t>servicing</w:t>
      </w:r>
    </w:p>
    <w:p w:rsidR="00000000" w:rsidRPr="003F2D3E" w:rsidP="003F2D3E">
      <w:pPr>
        <w:pStyle w:val="ListBullet"/>
      </w:pPr>
      <w:r w:rsidRPr="003F2D3E">
        <w:t xml:space="preserve">workplace procedures relating to monitoring and maintaining equipment, including: </w:t>
      </w:r>
    </w:p>
    <w:p w:rsidR="00000000" w:rsidRPr="003F2D3E" w:rsidP="003F2D3E">
      <w:pPr>
        <w:pStyle w:val="ListBullet2"/>
      </w:pPr>
      <w:r w:rsidRPr="003F2D3E">
        <w:t>co</w:t>
      </w:r>
      <w:r w:rsidRPr="003F2D3E">
        <w:t>ntinuous improvement practices</w:t>
      </w:r>
    </w:p>
    <w:p w:rsidR="00000000" w:rsidRPr="003F2D3E" w:rsidP="003F2D3E">
      <w:pPr>
        <w:pStyle w:val="ListBullet2"/>
      </w:pPr>
      <w:r w:rsidRPr="003F2D3E">
        <w:t>operation of tools, equipment and machinery</w:t>
      </w:r>
    </w:p>
    <w:p w:rsidR="00D93857" w:rsidP="003F2D3E">
      <w:pPr>
        <w:pStyle w:val="ListBullet2"/>
      </w:pPr>
      <w:r w:rsidRPr="003F2D3E">
        <w:t>workplace instructions.</w:t>
      </w:r>
    </w:p>
    <w:p w:rsidR="00D93857" w:rsidP="003F2D3E">
      <w:pPr>
        <w:pStyle w:val="ListBullet2"/>
      </w:pPr>
    </w:p>
    <w:p w:rsidR="00000000" w:rsidRPr="003F2D3E" w:rsidP="003F2D3E">
      <w:pPr>
        <w:pStyle w:val="Heading1"/>
      </w:pPr>
      <w:bookmarkStart w:id="4" w:name="O_1008446"/>
      <w:bookmarkEnd w:id="4"/>
      <w:r w:rsidRPr="003F2D3E">
        <w:t>Assessment Conditions</w:t>
      </w:r>
    </w:p>
    <w:p w:rsidR="00000000" w:rsidRPr="003F2D3E" w:rsidP="00D93857">
      <w:pPr>
        <w:pStyle w:val="BodyText"/>
      </w:pPr>
      <w:r w:rsidRPr="003F2D3E">
        <w:t>Assessors of this unit must satisfy the assessor requirements in applicable vocational education and training legislation, frameworks and/or standards.</w:t>
      </w:r>
    </w:p>
    <w:p w:rsidR="00000000" w:rsidRPr="003F2D3E" w:rsidP="00D93857">
      <w:pPr>
        <w:pStyle w:val="BodyText"/>
      </w:pPr>
      <w:r w:rsidRPr="003F2D3E">
        <w:t>Competency is to be assessed in the workplace or a simulated environment that accurately reflects perfor</w:t>
      </w:r>
      <w:r w:rsidRPr="003F2D3E">
        <w:t>mance in a real workplace setting.</w:t>
      </w:r>
    </w:p>
    <w:p w:rsidR="00000000" w:rsidRPr="003F2D3E" w:rsidP="00D93857">
      <w:pPr>
        <w:pStyle w:val="BodyText"/>
      </w:pPr>
      <w:r w:rsidRPr="003F2D3E">
        <w:t>Where assessment of competency includes third-party evidence, individuals must provide evidence that links them to the tools, equipment and machinery they have monitored and maintained, e.g. repair orders.</w:t>
      </w:r>
    </w:p>
    <w:p w:rsidR="00000000" w:rsidRPr="003F2D3E" w:rsidP="00D93857">
      <w:pPr>
        <w:pStyle w:val="BodyText"/>
      </w:pPr>
      <w:r w:rsidRPr="003F2D3E">
        <w:t>The following r</w:t>
      </w:r>
      <w:r w:rsidRPr="003F2D3E">
        <w:t>esources must be made available:</w:t>
      </w:r>
    </w:p>
    <w:p w:rsidR="00000000" w:rsidRPr="003F2D3E" w:rsidP="003F2D3E">
      <w:pPr>
        <w:pStyle w:val="ListBullet"/>
      </w:pPr>
      <w:r w:rsidRPr="003F2D3E">
        <w:t>automotive workplace or simulated workplace</w:t>
      </w:r>
    </w:p>
    <w:p w:rsidR="00000000" w:rsidRPr="003F2D3E" w:rsidP="003F2D3E">
      <w:pPr>
        <w:pStyle w:val="ListBullet"/>
      </w:pPr>
      <w:r w:rsidRPr="003F2D3E">
        <w:t>tools, equipment and machinery required for the production process of motor vehicles or components, including:</w:t>
      </w:r>
    </w:p>
    <w:p w:rsidR="00000000" w:rsidRPr="003F2D3E" w:rsidP="003F2D3E">
      <w:pPr>
        <w:pStyle w:val="ListBullet2"/>
      </w:pPr>
      <w:r w:rsidRPr="003F2D3E">
        <w:t>hand, power and air tools</w:t>
      </w:r>
    </w:p>
    <w:p w:rsidR="00000000" w:rsidRPr="003F2D3E" w:rsidP="003F2D3E">
      <w:pPr>
        <w:pStyle w:val="ListBullet2"/>
      </w:pPr>
      <w:r w:rsidRPr="003F2D3E">
        <w:t>production assembly equipment.</w:t>
      </w:r>
    </w:p>
    <w:p w:rsidR="00000000" w:rsidRPr="003F2D3E" w:rsidP="003F2D3E">
      <w:pPr>
        <w:pStyle w:val="ListBullet"/>
      </w:pPr>
      <w:r w:rsidRPr="003F2D3E">
        <w:t>tools, e</w:t>
      </w:r>
      <w:r w:rsidRPr="003F2D3E">
        <w:t>quipment and machinery operating procedures</w:t>
      </w:r>
    </w:p>
    <w:p w:rsidR="00000000" w:rsidRPr="003F2D3E" w:rsidP="003F2D3E">
      <w:pPr>
        <w:pStyle w:val="ListBullet"/>
      </w:pPr>
      <w:r w:rsidRPr="003F2D3E">
        <w:t>maintenance tools relevant to the tools, equipment and machinery</w:t>
      </w:r>
    </w:p>
    <w:p w:rsidR="00D93857" w:rsidP="003F2D3E">
      <w:pPr>
        <w:pStyle w:val="ListBullet"/>
      </w:pPr>
      <w:r w:rsidRPr="003F2D3E">
        <w:t>monitoring and maintenance documentation relevant to the tools, equipment and machinery.</w:t>
      </w:r>
    </w:p>
    <w:p w:rsidR="00D93857" w:rsidP="003F2D3E">
      <w:pPr>
        <w:pStyle w:val="ListBullet"/>
      </w:pPr>
    </w:p>
    <w:p w:rsidR="00000000" w:rsidRPr="003F2D3E" w:rsidP="003F2D3E">
      <w:pPr>
        <w:pStyle w:val="Heading1"/>
      </w:pPr>
      <w:bookmarkStart w:id="5" w:name="O_1008444"/>
      <w:bookmarkEnd w:id="5"/>
      <w:r w:rsidRPr="003F2D3E">
        <w:t>Links</w:t>
      </w:r>
    </w:p>
    <w:p w:rsidR="00000000" w:rsidRPr="003F2D3E" w:rsidP="00D93857">
      <w:pPr>
        <w:pStyle w:val="BodyText"/>
      </w:pPr>
      <w:r w:rsidRPr="003F2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551DED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F2D3E" w:rsidP="003F2D3E"/>
    <w:sectPr w:rsidSect="003F2D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3E" w:rsidRPr="00D93857" w:rsidP="00D93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57" w:rsidP="003F2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857" w:rsidP="003F2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3857" w:rsidP="003F2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D3E" w:rsidRPr="00D93857" w:rsidP="00D93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57" w:rsidRPr="002D2AF8" w:rsidP="003F2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AUMATK013 Monitor and maintain automotive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93857" w:rsidP="003F2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709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3ED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6C1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D3E"/>
  </w:style>
  <w:style w:type="character" w:customStyle="1" w:styleId="Heading1Char">
    <w:name w:val="Heading 1 Char"/>
    <w:basedOn w:val="DefaultParagraphFont"/>
    <w:link w:val="Heading1"/>
    <w:rsid w:val="003F2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D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D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D3E"/>
    <w:rPr>
      <w:b/>
      <w:spacing w:val="0"/>
    </w:rPr>
  </w:style>
  <w:style w:type="paragraph" w:styleId="ListBullet2">
    <w:name w:val="List Bullet 2"/>
    <w:basedOn w:val="List2"/>
    <w:rsid w:val="003F2D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2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D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2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D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D3E"/>
    <w:rPr>
      <w:i/>
    </w:rPr>
  </w:style>
  <w:style w:type="paragraph" w:styleId="Caption">
    <w:name w:val="caption"/>
    <w:basedOn w:val="BodyText"/>
    <w:next w:val="Normal"/>
    <w:qFormat/>
    <w:rsid w:val="003F2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D3E"/>
  </w:style>
  <w:style w:type="paragraph" w:styleId="TableofFigures">
    <w:name w:val="table of figures"/>
    <w:basedOn w:val="Normal"/>
    <w:next w:val="Normal"/>
    <w:semiHidden/>
    <w:rsid w:val="003F2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D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2D3E"/>
    <w:rPr>
      <w:rFonts w:ascii="Wingdings" w:hAnsi="Wingdings"/>
    </w:rPr>
  </w:style>
  <w:style w:type="paragraph" w:customStyle="1" w:styleId="TableHeading">
    <w:name w:val="Table Heading"/>
    <w:basedOn w:val="HeadingBase"/>
    <w:rsid w:val="003F2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D3E"/>
    <w:rPr>
      <w:color w:val="0033CC"/>
      <w:u w:val="none"/>
    </w:rPr>
  </w:style>
  <w:style w:type="paragraph" w:customStyle="1" w:styleId="BodyTextRight">
    <w:name w:val="Body Text Right"/>
    <w:basedOn w:val="BodyText"/>
    <w:rsid w:val="003F2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D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D3E"/>
    <w:rPr>
      <w:sz w:val="32"/>
    </w:rPr>
  </w:style>
  <w:style w:type="paragraph" w:customStyle="1" w:styleId="HeadingProcedure">
    <w:name w:val="Heading Procedure"/>
    <w:basedOn w:val="HeadingBase"/>
    <w:next w:val="Normal"/>
    <w:rsid w:val="003F2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D3E"/>
    <w:pPr>
      <w:spacing w:before="60" w:after="60"/>
    </w:pPr>
  </w:style>
  <w:style w:type="paragraph" w:styleId="ListContinue">
    <w:name w:val="List Continue"/>
    <w:basedOn w:val="List"/>
    <w:rsid w:val="003F2D3E"/>
    <w:pPr>
      <w:ind w:firstLine="0"/>
    </w:pPr>
  </w:style>
  <w:style w:type="paragraph" w:customStyle="1" w:styleId="ListNote">
    <w:name w:val="List Note"/>
    <w:basedOn w:val="List"/>
    <w:rsid w:val="003F2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D3E"/>
    <w:rPr>
      <w:rFonts w:ascii="Courier New" w:hAnsi="Courier New"/>
    </w:rPr>
  </w:style>
  <w:style w:type="paragraph" w:customStyle="1" w:styleId="NoteBullet">
    <w:name w:val="Note Bullet"/>
    <w:basedOn w:val="Note"/>
    <w:rsid w:val="003F2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D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2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D3E"/>
    <w:rPr>
      <w:b/>
      <w:smallCaps/>
    </w:rPr>
  </w:style>
  <w:style w:type="paragraph" w:customStyle="1" w:styleId="TableListNumber">
    <w:name w:val="Table List Number"/>
    <w:basedOn w:val="ListNumber"/>
    <w:rsid w:val="003F2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D3E"/>
    <w:pPr>
      <w:numPr>
        <w:numId w:val="9"/>
      </w:numPr>
    </w:pPr>
  </w:style>
  <w:style w:type="paragraph" w:customStyle="1" w:styleId="ListAlpha2">
    <w:name w:val="List Alpha 2"/>
    <w:basedOn w:val="List2"/>
    <w:rsid w:val="003F2D3E"/>
    <w:pPr>
      <w:numPr>
        <w:numId w:val="8"/>
      </w:numPr>
    </w:pPr>
  </w:style>
  <w:style w:type="paragraph" w:styleId="List2">
    <w:name w:val="List 2"/>
    <w:basedOn w:val="BodyText"/>
    <w:rsid w:val="003F2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D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D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2D3E"/>
    <w:pPr>
      <w:numPr>
        <w:numId w:val="4"/>
      </w:numPr>
    </w:pPr>
  </w:style>
  <w:style w:type="paragraph" w:styleId="ListContinue2">
    <w:name w:val="List Continue 2"/>
    <w:basedOn w:val="List2"/>
    <w:rsid w:val="003F2D3E"/>
    <w:pPr>
      <w:ind w:firstLine="0"/>
    </w:pPr>
  </w:style>
  <w:style w:type="paragraph" w:styleId="ListContinue3">
    <w:name w:val="List Continue 3"/>
    <w:basedOn w:val="List3"/>
    <w:rsid w:val="003F2D3E"/>
    <w:pPr>
      <w:ind w:left="1021" w:firstLine="0"/>
    </w:pPr>
  </w:style>
  <w:style w:type="paragraph" w:styleId="ListContinue4">
    <w:name w:val="List Continue 4"/>
    <w:basedOn w:val="List4"/>
    <w:rsid w:val="003F2D3E"/>
    <w:pPr>
      <w:ind w:firstLine="0"/>
    </w:pPr>
  </w:style>
  <w:style w:type="paragraph" w:styleId="ListContinue5">
    <w:name w:val="List Continue 5"/>
    <w:basedOn w:val="List5"/>
    <w:rsid w:val="003F2D3E"/>
    <w:pPr>
      <w:ind w:firstLine="0"/>
    </w:pPr>
  </w:style>
  <w:style w:type="paragraph" w:styleId="ListNumber3">
    <w:name w:val="List Number 3"/>
    <w:basedOn w:val="List3"/>
    <w:rsid w:val="003F2D3E"/>
    <w:pPr>
      <w:numPr>
        <w:numId w:val="5"/>
      </w:numPr>
    </w:pPr>
  </w:style>
  <w:style w:type="paragraph" w:styleId="ListNumber4">
    <w:name w:val="List Number 4"/>
    <w:basedOn w:val="List4"/>
    <w:rsid w:val="003F2D3E"/>
    <w:pPr>
      <w:numPr>
        <w:numId w:val="6"/>
      </w:numPr>
    </w:pPr>
  </w:style>
  <w:style w:type="paragraph" w:styleId="ListNumber5">
    <w:name w:val="List Number 5"/>
    <w:basedOn w:val="List5"/>
    <w:rsid w:val="003F2D3E"/>
    <w:pPr>
      <w:numPr>
        <w:numId w:val="7"/>
      </w:numPr>
    </w:pPr>
  </w:style>
  <w:style w:type="paragraph" w:styleId="BlockText">
    <w:name w:val="Block Text"/>
    <w:basedOn w:val="Normal"/>
    <w:rsid w:val="003F2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D3E"/>
    <w:rPr>
      <w:sz w:val="16"/>
      <w:vertAlign w:val="superscript"/>
    </w:rPr>
  </w:style>
  <w:style w:type="character" w:customStyle="1" w:styleId="Symbols">
    <w:name w:val="Symbols"/>
    <w:basedOn w:val="DefaultParagraphFont"/>
    <w:rsid w:val="003F2D3E"/>
    <w:rPr>
      <w:rFonts w:ascii="Symbol" w:hAnsi="Symbol"/>
    </w:rPr>
  </w:style>
  <w:style w:type="character" w:customStyle="1" w:styleId="MenuOptions">
    <w:name w:val="Menu Options"/>
    <w:basedOn w:val="DefaultParagraphFont"/>
    <w:rsid w:val="003F2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D3E"/>
    <w:rPr>
      <w:b/>
    </w:rPr>
  </w:style>
  <w:style w:type="character" w:customStyle="1" w:styleId="Underlined">
    <w:name w:val="Underlined"/>
    <w:basedOn w:val="DefaultParagraphFont"/>
    <w:rsid w:val="003F2D3E"/>
    <w:rPr>
      <w:u w:val="single"/>
    </w:rPr>
  </w:style>
  <w:style w:type="paragraph" w:customStyle="1" w:styleId="TableBodyTextRight">
    <w:name w:val="Table Body Text Right"/>
    <w:basedOn w:val="TableBodyText"/>
    <w:rsid w:val="003F2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D3E"/>
    <w:rPr>
      <w:sz w:val="18"/>
    </w:rPr>
  </w:style>
  <w:style w:type="paragraph" w:customStyle="1" w:styleId="BodySmallRight">
    <w:name w:val="Body Small Right"/>
    <w:basedOn w:val="BodyTextRight"/>
    <w:rsid w:val="003F2D3E"/>
    <w:rPr>
      <w:sz w:val="18"/>
      <w:szCs w:val="18"/>
    </w:rPr>
  </w:style>
  <w:style w:type="paragraph" w:customStyle="1" w:styleId="MarginEdition">
    <w:name w:val="Margin Edition"/>
    <w:basedOn w:val="MarginNote"/>
    <w:rsid w:val="003F2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D3E"/>
    <w:rPr>
      <w:sz w:val="2"/>
      <w:szCs w:val="2"/>
    </w:rPr>
  </w:style>
  <w:style w:type="character" w:customStyle="1" w:styleId="Small">
    <w:name w:val="Small"/>
    <w:basedOn w:val="DefaultParagraphFont"/>
    <w:rsid w:val="003F2D3E"/>
    <w:rPr>
      <w:sz w:val="16"/>
    </w:rPr>
  </w:style>
  <w:style w:type="paragraph" w:customStyle="1" w:styleId="WideTable">
    <w:name w:val="Wide Table"/>
    <w:basedOn w:val="Normal"/>
    <w:rsid w:val="003F2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D3E"/>
  </w:style>
  <w:style w:type="paragraph" w:styleId="Quote">
    <w:name w:val="Quote"/>
    <w:basedOn w:val="Heading1"/>
    <w:link w:val="QuoteChar"/>
    <w:qFormat/>
    <w:rsid w:val="003F2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D3E"/>
    <w:pPr>
      <w:pageBreakBefore/>
    </w:pPr>
  </w:style>
  <w:style w:type="paragraph" w:customStyle="1" w:styleId="Border">
    <w:name w:val="Border"/>
    <w:basedOn w:val="Normal"/>
    <w:qFormat/>
    <w:rsid w:val="003F2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D3E"/>
    <w:rPr>
      <w:u w:val="single"/>
    </w:rPr>
  </w:style>
  <w:style w:type="character" w:customStyle="1" w:styleId="BoldandItalics">
    <w:name w:val="Bold and Italics"/>
    <w:qFormat/>
    <w:rsid w:val="003F2D3E"/>
    <w:rPr>
      <w:b/>
      <w:i/>
      <w:u w:val="none"/>
    </w:rPr>
  </w:style>
  <w:style w:type="paragraph" w:styleId="BalloonText">
    <w:name w:val="Balloon Text"/>
    <w:basedOn w:val="Normal"/>
    <w:link w:val="BalloonTextChar"/>
    <w:rsid w:val="003F2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D3E"/>
    <w:pPr>
      <w:spacing w:before="0" w:after="0"/>
    </w:pPr>
  </w:style>
  <w:style w:type="paragraph" w:customStyle="1" w:styleId="BodyTextBold">
    <w:name w:val="Body Text Bold"/>
    <w:basedOn w:val="BodyText"/>
    <w:qFormat/>
    <w:rsid w:val="003F2D3E"/>
    <w:rPr>
      <w:b/>
    </w:rPr>
  </w:style>
  <w:style w:type="character" w:styleId="Hyperlink">
    <w:name w:val="Hyperlink"/>
    <w:basedOn w:val="DefaultParagraphFont"/>
    <w:uiPriority w:val="99"/>
    <w:unhideWhenUsed/>
    <w:rsid w:val="00D93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3165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AUMATK013 Monitor and maintain automotive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2023-02-03T05:52:00Z</dcterms:created>
  <dcterms:modified xsi:type="dcterms:W3CDTF">2023-02-03T05:52:00Z</dcterms:modified>
</cp:coreProperties>
</file>