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0B10" w:rsidP="000C0B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AUMATA008 Produce drawings manually</w:t>
      </w:r>
      <w:r>
        <w:fldChar w:fldCharType="end"/>
      </w:r>
    </w:p>
    <w:p w:rsidR="000C0B10" w:rsidP="000C0B10">
      <w:pPr>
        <w:pStyle w:val="Version"/>
        <w:sectPr w:rsidSect="00810B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0BC1" w:rsidP="00810BC1">
      <w:pPr>
        <w:pStyle w:val="SuperHeading"/>
      </w:pPr>
      <w:r w:rsidRPr="00810BC1">
        <w:t>Assessment Requirements for AUMATA008 Produce drawings manually</w:t>
      </w:r>
    </w:p>
    <w:p w:rsidR="00000000" w:rsidRPr="00810BC1" w:rsidP="00810BC1">
      <w:pPr>
        <w:pStyle w:val="Heading1"/>
      </w:pPr>
      <w:bookmarkStart w:id="1" w:name="O_574401"/>
      <w:bookmarkEnd w:id="1"/>
      <w:r w:rsidRPr="00810BC1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C0B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BC1" w:rsidP="00810BC1">
            <w:pPr>
              <w:pStyle w:val="BodyText"/>
            </w:pPr>
            <w:r w:rsidRPr="00810BC1"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C1">
            <w:pPr>
              <w:pStyle w:val="BodyText"/>
              <w:rPr>
                <w:lang w:val="en-NZ"/>
              </w:rPr>
            </w:pPr>
            <w:r w:rsidRPr="00810BC1">
              <w:rPr>
                <w:rStyle w:val="SpecialBold"/>
              </w:rPr>
              <w:t>Comment</w:t>
            </w:r>
          </w:p>
        </w:tc>
      </w:tr>
      <w:tr w:rsidTr="000C0B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C1">
            <w:pPr>
              <w:pStyle w:val="BodyText"/>
              <w:rPr>
                <w:lang w:val="en-NZ"/>
              </w:rPr>
            </w:pPr>
            <w:r w:rsidRPr="00810BC1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BC1" w:rsidP="00810BC1">
            <w:pPr>
              <w:pStyle w:val="BodyText"/>
            </w:pPr>
            <w:r w:rsidRPr="00810BC1">
              <w:t>Unit updated to reflect the new standards for Training Packages</w:t>
            </w:r>
          </w:p>
          <w:p w:rsidR="00000000" w:rsidRPr="00810BC1" w:rsidP="00810BC1">
            <w:pPr>
              <w:pStyle w:val="BodyText"/>
            </w:pPr>
            <w:r w:rsidRPr="00810BC1">
              <w:t>Replaces AUMATA5008 Produce drawings manually</w:t>
            </w:r>
          </w:p>
        </w:tc>
      </w:tr>
    </w:tbl>
    <w:p w:rsidR="00000000" w:rsidRPr="00810BC1" w:rsidP="00810BC1">
      <w:pPr>
        <w:pStyle w:val="BodyText"/>
      </w:pPr>
    </w:p>
    <w:p w:rsidR="00000000" w:rsidRPr="00810BC1" w:rsidP="00810BC1">
      <w:pPr>
        <w:pStyle w:val="AllowPageBreak"/>
      </w:pPr>
    </w:p>
    <w:p w:rsidR="00000000" w:rsidRPr="00810BC1" w:rsidP="00810BC1">
      <w:pPr>
        <w:pStyle w:val="Heading1"/>
      </w:pPr>
      <w:bookmarkStart w:id="2" w:name="O_574402"/>
      <w:bookmarkEnd w:id="2"/>
      <w:r w:rsidRPr="00810BC1">
        <w:t>Performance Evidence</w:t>
      </w:r>
    </w:p>
    <w:p w:rsidR="00000000" w:rsidRPr="00810BC1" w:rsidP="000C0B10">
      <w:pPr>
        <w:pStyle w:val="BodyText"/>
      </w:pPr>
      <w:r w:rsidRPr="00810BC1">
        <w:t>Before competency can be determined, individuals must have competently produced manual drawings on a minimum of three occasions.</w:t>
      </w:r>
    </w:p>
    <w:p w:rsidR="00000000" w:rsidRPr="00810BC1" w:rsidP="000C0B10">
      <w:pPr>
        <w:pStyle w:val="BodyText"/>
      </w:pPr>
      <w:r w:rsidRPr="00810BC1">
        <w:t>Individuals must demonstrate they can:</w:t>
      </w:r>
    </w:p>
    <w:p w:rsidR="00000000" w:rsidRPr="00810BC1" w:rsidP="00810BC1">
      <w:pPr>
        <w:pStyle w:val="ListBullet"/>
      </w:pPr>
      <w:r w:rsidRPr="00810BC1">
        <w:t>comply with workplace drawing standards</w:t>
      </w:r>
    </w:p>
    <w:p w:rsidR="00000000" w:rsidRPr="00810BC1" w:rsidP="00810BC1">
      <w:pPr>
        <w:pStyle w:val="ListBullet"/>
      </w:pPr>
      <w:r w:rsidRPr="00810BC1">
        <w:t>comply with Australian drawing standards</w:t>
      </w:r>
    </w:p>
    <w:p w:rsidR="00000000" w:rsidRPr="00810BC1" w:rsidP="00810BC1">
      <w:pPr>
        <w:pStyle w:val="ListBullet"/>
      </w:pPr>
      <w:r w:rsidRPr="00810BC1">
        <w:t>maintain a working knowledge of work systems and manufacturing practices</w:t>
      </w:r>
    </w:p>
    <w:p w:rsidR="00000000" w:rsidRPr="00810BC1" w:rsidP="00810BC1">
      <w:pPr>
        <w:pStyle w:val="ListBullet"/>
      </w:pPr>
      <w:r w:rsidRPr="00810BC1">
        <w:t>apply workplace requirements in relation to:</w:t>
      </w:r>
    </w:p>
    <w:p w:rsidR="00000000" w:rsidRPr="00810BC1" w:rsidP="00810BC1">
      <w:pPr>
        <w:pStyle w:val="ListBullet2"/>
      </w:pPr>
      <w:r w:rsidRPr="00810BC1">
        <w:t>production goals</w:t>
      </w:r>
    </w:p>
    <w:p w:rsidR="00000000" w:rsidRPr="00810BC1" w:rsidP="00810BC1">
      <w:pPr>
        <w:pStyle w:val="ListBullet2"/>
      </w:pPr>
      <w:r w:rsidRPr="00810BC1">
        <w:t>work quality goals</w:t>
      </w:r>
    </w:p>
    <w:p w:rsidR="00000000" w:rsidRPr="00810BC1" w:rsidP="00810BC1">
      <w:pPr>
        <w:pStyle w:val="ListBullet2"/>
      </w:pPr>
      <w:r w:rsidRPr="00810BC1">
        <w:t>changing work requirements</w:t>
      </w:r>
    </w:p>
    <w:p w:rsidR="00000000" w:rsidRPr="00810BC1" w:rsidP="00810BC1">
      <w:pPr>
        <w:pStyle w:val="ListBullet2"/>
      </w:pPr>
      <w:r w:rsidRPr="00810BC1">
        <w:t>applying problem-solving techniqu</w:t>
      </w:r>
      <w:r w:rsidRPr="00810BC1">
        <w:t>es</w:t>
      </w:r>
    </w:p>
    <w:p w:rsidR="00000000" w:rsidRPr="00810BC1" w:rsidP="00810BC1">
      <w:pPr>
        <w:pStyle w:val="ListBullet"/>
      </w:pPr>
      <w:r w:rsidRPr="00810BC1">
        <w:t>clarify drawing requirements</w:t>
      </w:r>
    </w:p>
    <w:p w:rsidR="00000000" w:rsidRPr="00810BC1" w:rsidP="00810BC1">
      <w:pPr>
        <w:pStyle w:val="ListBullet"/>
      </w:pPr>
      <w:r w:rsidRPr="00810BC1">
        <w:t>select drawing equipment</w:t>
      </w:r>
    </w:p>
    <w:p w:rsidR="00000000" w:rsidRPr="00810BC1" w:rsidP="00810BC1">
      <w:pPr>
        <w:pStyle w:val="ListBullet"/>
      </w:pPr>
      <w:r w:rsidRPr="00810BC1">
        <w:t>make required measurements</w:t>
      </w:r>
    </w:p>
    <w:p w:rsidR="00000000" w:rsidRPr="00810BC1" w:rsidP="00810BC1">
      <w:pPr>
        <w:pStyle w:val="ListBullet"/>
      </w:pPr>
      <w:r w:rsidRPr="00810BC1">
        <w:t xml:space="preserve">prepare drawings manually </w:t>
      </w:r>
    </w:p>
    <w:p w:rsidR="00000000" w:rsidRPr="00810BC1" w:rsidP="00810BC1">
      <w:pPr>
        <w:pStyle w:val="ListBullet"/>
      </w:pPr>
      <w:r w:rsidRPr="00810BC1">
        <w:t>check, document and store drawings.</w:t>
      </w:r>
    </w:p>
    <w:p w:rsidR="00000000" w:rsidRPr="00810BC1" w:rsidP="00810BC1">
      <w:pPr>
        <w:pStyle w:val="AllowPageBreak"/>
      </w:pPr>
    </w:p>
    <w:p w:rsidR="00000000" w:rsidRPr="00810BC1" w:rsidP="00810BC1">
      <w:pPr>
        <w:pStyle w:val="Heading1"/>
      </w:pPr>
      <w:bookmarkStart w:id="3" w:name="O_574403"/>
      <w:bookmarkEnd w:id="3"/>
      <w:r w:rsidRPr="00810BC1">
        <w:t>Knowledge Evidence</w:t>
      </w:r>
    </w:p>
    <w:p w:rsidR="00000000" w:rsidRPr="00810BC1" w:rsidP="000C0B10">
      <w:pPr>
        <w:pStyle w:val="BodyText"/>
      </w:pPr>
      <w:r w:rsidRPr="00810BC1">
        <w:t>Individuals must be able to demonstrate knowledge of:</w:t>
      </w:r>
    </w:p>
    <w:p w:rsidR="00000000" w:rsidRPr="00810BC1" w:rsidP="00810BC1">
      <w:pPr>
        <w:pStyle w:val="ListBullet"/>
      </w:pPr>
      <w:r w:rsidRPr="00810BC1">
        <w:t>drawing standards</w:t>
      </w:r>
    </w:p>
    <w:p w:rsidR="00000000" w:rsidRPr="00810BC1" w:rsidP="00810BC1">
      <w:pPr>
        <w:pStyle w:val="ListBullet"/>
      </w:pPr>
      <w:r w:rsidRPr="00810BC1">
        <w:t>drawing procedures, specifications, schedules and work plans</w:t>
      </w:r>
    </w:p>
    <w:p w:rsidR="00000000" w:rsidRPr="00810BC1" w:rsidP="00810BC1">
      <w:pPr>
        <w:pStyle w:val="ListBullet"/>
      </w:pPr>
      <w:r w:rsidRPr="00810BC1">
        <w:t>processes to clarify manual drafting requirements</w:t>
      </w:r>
    </w:p>
    <w:p w:rsidR="00000000" w:rsidRPr="00810BC1" w:rsidP="00810BC1">
      <w:pPr>
        <w:pStyle w:val="ListBullet"/>
      </w:pPr>
      <w:r w:rsidRPr="00810BC1">
        <w:t>procedures for making and listing drawing measurements</w:t>
      </w:r>
    </w:p>
    <w:p w:rsidR="00000000" w:rsidRPr="00810BC1" w:rsidP="00810BC1">
      <w:pPr>
        <w:pStyle w:val="ListBullet"/>
      </w:pPr>
      <w:r w:rsidRPr="00810BC1">
        <w:t>procedures for checking, documenting and storing drawings.</w:t>
      </w:r>
    </w:p>
    <w:p w:rsidR="00000000" w:rsidRPr="00810BC1" w:rsidP="00810BC1">
      <w:pPr>
        <w:pStyle w:val="AllowPageBreak"/>
      </w:pPr>
    </w:p>
    <w:p w:rsidR="00000000" w:rsidRPr="00810BC1" w:rsidP="00810BC1">
      <w:pPr>
        <w:pStyle w:val="Heading1"/>
      </w:pPr>
      <w:bookmarkStart w:id="4" w:name="O_574404"/>
      <w:bookmarkEnd w:id="4"/>
      <w:r w:rsidRPr="00810BC1">
        <w:t>Assessment Co</w:t>
      </w:r>
      <w:r w:rsidRPr="00810BC1">
        <w:t>nditions</w:t>
      </w:r>
    </w:p>
    <w:p w:rsidR="00000000" w:rsidRPr="00810BC1" w:rsidP="000C0B10">
      <w:pPr>
        <w:pStyle w:val="BodyText"/>
      </w:pPr>
      <w:r w:rsidRPr="00810BC1">
        <w:t>Assessors must satisfy SNR/AQTF assessor requirements.</w:t>
      </w:r>
    </w:p>
    <w:p w:rsidR="00000000" w:rsidRPr="00810BC1" w:rsidP="000C0B10">
      <w:pPr>
        <w:pStyle w:val="BodyText"/>
      </w:pPr>
      <w:r w:rsidRPr="00810BC1">
        <w:t>Competency is to be assessed in the workplace or a simulated environment that accurately reflects performance in a real workplace setting.</w:t>
      </w:r>
    </w:p>
    <w:p w:rsidR="00000000" w:rsidRPr="00810BC1" w:rsidP="000C0B10">
      <w:pPr>
        <w:pStyle w:val="BodyText"/>
      </w:pPr>
      <w:r w:rsidRPr="00810BC1">
        <w:t>Where assessment of competency includes third-party e</w:t>
      </w:r>
      <w:r w:rsidRPr="00810BC1">
        <w:t>vidence, individuals must provide evidence that links them to drawings that have been produced manually.</w:t>
      </w:r>
    </w:p>
    <w:p w:rsidR="00000000" w:rsidRPr="00810BC1" w:rsidP="000C0B10">
      <w:pPr>
        <w:pStyle w:val="BodyText"/>
      </w:pPr>
      <w:r w:rsidRPr="00810BC1">
        <w:t>Assessors must verify performance evidence through questioning on skills and knowledge to ensure correct interpretation and application.</w:t>
      </w:r>
    </w:p>
    <w:p w:rsidR="00000000" w:rsidRPr="00810BC1" w:rsidP="000C0B10">
      <w:pPr>
        <w:pStyle w:val="BodyText"/>
      </w:pPr>
      <w:r w:rsidRPr="00810BC1">
        <w:t xml:space="preserve">The following </w:t>
      </w:r>
      <w:r w:rsidRPr="00810BC1">
        <w:t>resources must be made available:</w:t>
      </w:r>
    </w:p>
    <w:p w:rsidR="00000000" w:rsidRPr="00810BC1" w:rsidP="00810BC1">
      <w:pPr>
        <w:pStyle w:val="ListBullet"/>
      </w:pPr>
      <w:r w:rsidRPr="00810BC1">
        <w:t>automotive manufacturing workplace or simulated workplace</w:t>
      </w:r>
    </w:p>
    <w:p w:rsidR="00000000" w:rsidRPr="00810BC1" w:rsidP="00810BC1">
      <w:pPr>
        <w:pStyle w:val="ListBullet"/>
      </w:pPr>
      <w:r w:rsidRPr="00810BC1">
        <w:t xml:space="preserve">product or sub-assembly to be designed </w:t>
      </w:r>
    </w:p>
    <w:p w:rsidR="00000000" w:rsidRPr="00810BC1" w:rsidP="00810BC1">
      <w:pPr>
        <w:pStyle w:val="ListBullet"/>
      </w:pPr>
      <w:r w:rsidRPr="00810BC1">
        <w:t>design brief and associated design specifications</w:t>
      </w:r>
    </w:p>
    <w:p w:rsidR="00000000" w:rsidRPr="00810BC1" w:rsidP="00810BC1">
      <w:pPr>
        <w:pStyle w:val="ListBullet"/>
      </w:pPr>
      <w:r w:rsidRPr="00810BC1">
        <w:t>drawing work plan and instructions</w:t>
      </w:r>
    </w:p>
    <w:p w:rsidR="00000000" w:rsidRPr="00810BC1" w:rsidP="00810BC1">
      <w:pPr>
        <w:pStyle w:val="ListBullet"/>
      </w:pPr>
      <w:r w:rsidRPr="00810BC1">
        <w:t>drawing specifications</w:t>
      </w:r>
    </w:p>
    <w:p w:rsidR="00000000" w:rsidRPr="00810BC1" w:rsidP="00810BC1">
      <w:pPr>
        <w:pStyle w:val="ListBullet"/>
      </w:pPr>
      <w:r w:rsidRPr="00810BC1">
        <w:t>drawing equipme</w:t>
      </w:r>
      <w:r w:rsidRPr="00810BC1">
        <w:t>nt</w:t>
      </w:r>
    </w:p>
    <w:p w:rsidR="00000000" w:rsidRPr="00810BC1" w:rsidP="00810BC1">
      <w:pPr>
        <w:pStyle w:val="ListBullet"/>
      </w:pPr>
      <w:r w:rsidRPr="00810BC1">
        <w:t>workplace drawing procedures.</w:t>
      </w:r>
    </w:p>
    <w:p w:rsidR="00000000" w:rsidRPr="00810BC1" w:rsidP="00810BC1">
      <w:pPr>
        <w:pStyle w:val="AllowPageBreak"/>
      </w:pPr>
    </w:p>
    <w:p w:rsidR="00000000" w:rsidRPr="00810BC1" w:rsidP="00810BC1">
      <w:pPr>
        <w:pStyle w:val="Heading1"/>
      </w:pPr>
      <w:bookmarkStart w:id="5" w:name="O_574406"/>
      <w:bookmarkEnd w:id="5"/>
      <w:r w:rsidRPr="00810BC1">
        <w:t>Links</w:t>
      </w:r>
    </w:p>
    <w:p w:rsidR="00000000" w:rsidRPr="00810BC1" w:rsidP="000C0B10">
      <w:pPr>
        <w:pStyle w:val="BodyText"/>
      </w:pPr>
      <w:r w:rsidRPr="00810B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F44ABD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810BC1" w:rsidP="000C0B10">
      <w:pPr>
        <w:pStyle w:val="BodyText"/>
      </w:pPr>
      <w:r w:rsidRPr="00810BC1">
        <w:t>Companion Volume implementation guides are fo</w:t>
      </w:r>
      <w:r w:rsidRPr="00810BC1">
        <w:t xml:space="preserve">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F44ABD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810BC1" w:rsidP="00810BC1"/>
    <w:sectPr w:rsidSect="00810B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B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BC1" w:rsidRPr="000C0B10" w:rsidP="000C0B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B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B10" w:rsidP="00810B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C0B10" w:rsidP="00810B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C0B10" w:rsidP="00810B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B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B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0BC1" w:rsidRPr="000C0B10" w:rsidP="000C0B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B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B10" w:rsidRPr="002D2AF8" w:rsidP="00810B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AUMATA008 Produce drawings manually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0C0B10" w:rsidP="00810B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90ED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8ADD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28A7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B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0B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0B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0B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0B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0B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0B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0B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0B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0B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0B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0BC1"/>
  </w:style>
  <w:style w:type="character" w:customStyle="1" w:styleId="Heading1Char">
    <w:name w:val="Heading 1 Char"/>
    <w:basedOn w:val="DefaultParagraphFont"/>
    <w:link w:val="Heading1"/>
    <w:rsid w:val="00810B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0B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0B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0BC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0BC1"/>
    <w:rPr>
      <w:b/>
      <w:spacing w:val="0"/>
    </w:rPr>
  </w:style>
  <w:style w:type="paragraph" w:styleId="ListBullet2">
    <w:name w:val="List Bullet 2"/>
    <w:basedOn w:val="List2"/>
    <w:rsid w:val="00810BC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0B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0B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0B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0B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0B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0B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0B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0B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0B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0B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0B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0B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0B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0B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0B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0B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0B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0B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0B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0B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0B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0B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0B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0B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0B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0B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0B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0B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0B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0B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0B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0B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0B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0B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0BC1"/>
    <w:rPr>
      <w:i/>
    </w:rPr>
  </w:style>
  <w:style w:type="paragraph" w:styleId="Caption">
    <w:name w:val="caption"/>
    <w:basedOn w:val="BodyText"/>
    <w:next w:val="Normal"/>
    <w:qFormat/>
    <w:rsid w:val="00810B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0B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0B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0BC1"/>
  </w:style>
  <w:style w:type="paragraph" w:styleId="TableofFigures">
    <w:name w:val="table of figures"/>
    <w:basedOn w:val="Normal"/>
    <w:next w:val="Normal"/>
    <w:semiHidden/>
    <w:rsid w:val="00810B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0B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0BC1"/>
    <w:rPr>
      <w:rFonts w:ascii="Wingdings" w:hAnsi="Wingdings"/>
    </w:rPr>
  </w:style>
  <w:style w:type="paragraph" w:customStyle="1" w:styleId="TableHeading">
    <w:name w:val="Table Heading"/>
    <w:basedOn w:val="HeadingBase"/>
    <w:rsid w:val="00810B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0BC1"/>
    <w:rPr>
      <w:color w:val="0033CC"/>
      <w:u w:val="none"/>
    </w:rPr>
  </w:style>
  <w:style w:type="paragraph" w:customStyle="1" w:styleId="BodyTextRight">
    <w:name w:val="Body Text Right"/>
    <w:basedOn w:val="BodyText"/>
    <w:rsid w:val="00810B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0B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0B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0B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0B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0B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0BC1"/>
    <w:rPr>
      <w:sz w:val="32"/>
    </w:rPr>
  </w:style>
  <w:style w:type="paragraph" w:customStyle="1" w:styleId="HeadingProcedure">
    <w:name w:val="Heading Procedure"/>
    <w:basedOn w:val="HeadingBase"/>
    <w:next w:val="Normal"/>
    <w:rsid w:val="00810B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0BC1"/>
    <w:pPr>
      <w:spacing w:before="60" w:after="60"/>
    </w:pPr>
  </w:style>
  <w:style w:type="paragraph" w:styleId="ListContinue">
    <w:name w:val="List Continue"/>
    <w:basedOn w:val="List"/>
    <w:rsid w:val="00810BC1"/>
    <w:pPr>
      <w:ind w:firstLine="0"/>
    </w:pPr>
  </w:style>
  <w:style w:type="paragraph" w:customStyle="1" w:styleId="ListNote">
    <w:name w:val="List Note"/>
    <w:basedOn w:val="List"/>
    <w:rsid w:val="00810B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0B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0B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0BC1"/>
    <w:rPr>
      <w:rFonts w:ascii="Courier New" w:hAnsi="Courier New"/>
    </w:rPr>
  </w:style>
  <w:style w:type="paragraph" w:customStyle="1" w:styleId="NoteBullet">
    <w:name w:val="Note Bullet"/>
    <w:basedOn w:val="Note"/>
    <w:rsid w:val="00810B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0B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0B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0B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0B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0B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0B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0BC1"/>
    <w:rPr>
      <w:b/>
      <w:smallCaps/>
    </w:rPr>
  </w:style>
  <w:style w:type="paragraph" w:customStyle="1" w:styleId="TableListNumber">
    <w:name w:val="Table List Number"/>
    <w:basedOn w:val="ListNumber"/>
    <w:rsid w:val="00810B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0B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0BC1"/>
    <w:pPr>
      <w:numPr>
        <w:numId w:val="9"/>
      </w:numPr>
    </w:pPr>
  </w:style>
  <w:style w:type="paragraph" w:customStyle="1" w:styleId="ListAlpha2">
    <w:name w:val="List Alpha 2"/>
    <w:basedOn w:val="List2"/>
    <w:rsid w:val="00810BC1"/>
    <w:pPr>
      <w:numPr>
        <w:numId w:val="8"/>
      </w:numPr>
    </w:pPr>
  </w:style>
  <w:style w:type="paragraph" w:styleId="List2">
    <w:name w:val="List 2"/>
    <w:basedOn w:val="BodyText"/>
    <w:rsid w:val="00810B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0B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0B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0B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0B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0B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0BC1"/>
    <w:pPr>
      <w:numPr>
        <w:numId w:val="4"/>
      </w:numPr>
    </w:pPr>
  </w:style>
  <w:style w:type="paragraph" w:styleId="ListContinue2">
    <w:name w:val="List Continue 2"/>
    <w:basedOn w:val="List2"/>
    <w:rsid w:val="00810BC1"/>
    <w:pPr>
      <w:ind w:firstLine="0"/>
    </w:pPr>
  </w:style>
  <w:style w:type="paragraph" w:styleId="ListContinue3">
    <w:name w:val="List Continue 3"/>
    <w:basedOn w:val="List3"/>
    <w:rsid w:val="00810BC1"/>
    <w:pPr>
      <w:ind w:left="1021" w:firstLine="0"/>
    </w:pPr>
  </w:style>
  <w:style w:type="paragraph" w:styleId="ListContinue4">
    <w:name w:val="List Continue 4"/>
    <w:basedOn w:val="List4"/>
    <w:rsid w:val="00810BC1"/>
    <w:pPr>
      <w:ind w:firstLine="0"/>
    </w:pPr>
  </w:style>
  <w:style w:type="paragraph" w:styleId="ListContinue5">
    <w:name w:val="List Continue 5"/>
    <w:basedOn w:val="List5"/>
    <w:rsid w:val="00810BC1"/>
    <w:pPr>
      <w:ind w:firstLine="0"/>
    </w:pPr>
  </w:style>
  <w:style w:type="paragraph" w:styleId="ListNumber3">
    <w:name w:val="List Number 3"/>
    <w:basedOn w:val="List3"/>
    <w:rsid w:val="00810BC1"/>
    <w:pPr>
      <w:numPr>
        <w:numId w:val="5"/>
      </w:numPr>
    </w:pPr>
  </w:style>
  <w:style w:type="paragraph" w:styleId="ListNumber4">
    <w:name w:val="List Number 4"/>
    <w:basedOn w:val="List4"/>
    <w:rsid w:val="00810BC1"/>
    <w:pPr>
      <w:numPr>
        <w:numId w:val="6"/>
      </w:numPr>
    </w:pPr>
  </w:style>
  <w:style w:type="paragraph" w:styleId="ListNumber5">
    <w:name w:val="List Number 5"/>
    <w:basedOn w:val="List5"/>
    <w:rsid w:val="00810BC1"/>
    <w:pPr>
      <w:numPr>
        <w:numId w:val="7"/>
      </w:numPr>
    </w:pPr>
  </w:style>
  <w:style w:type="paragraph" w:styleId="BlockText">
    <w:name w:val="Block Text"/>
    <w:basedOn w:val="Normal"/>
    <w:rsid w:val="00810B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0B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0BC1"/>
    <w:rPr>
      <w:sz w:val="16"/>
      <w:vertAlign w:val="superscript"/>
    </w:rPr>
  </w:style>
  <w:style w:type="character" w:customStyle="1" w:styleId="Symbols">
    <w:name w:val="Symbols"/>
    <w:basedOn w:val="DefaultParagraphFont"/>
    <w:rsid w:val="00810BC1"/>
    <w:rPr>
      <w:rFonts w:ascii="Symbol" w:hAnsi="Symbol"/>
    </w:rPr>
  </w:style>
  <w:style w:type="character" w:customStyle="1" w:styleId="MenuOptions">
    <w:name w:val="Menu Options"/>
    <w:basedOn w:val="DefaultParagraphFont"/>
    <w:rsid w:val="00810B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0BC1"/>
    <w:rPr>
      <w:b/>
    </w:rPr>
  </w:style>
  <w:style w:type="character" w:customStyle="1" w:styleId="Underlined">
    <w:name w:val="Underlined"/>
    <w:basedOn w:val="DefaultParagraphFont"/>
    <w:rsid w:val="00810BC1"/>
    <w:rPr>
      <w:u w:val="single"/>
    </w:rPr>
  </w:style>
  <w:style w:type="paragraph" w:customStyle="1" w:styleId="TableBodyTextRight">
    <w:name w:val="Table Body Text Right"/>
    <w:basedOn w:val="TableBodyText"/>
    <w:rsid w:val="00810B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0BC1"/>
    <w:rPr>
      <w:sz w:val="18"/>
    </w:rPr>
  </w:style>
  <w:style w:type="paragraph" w:customStyle="1" w:styleId="BodySmallRight">
    <w:name w:val="Body Small Right"/>
    <w:basedOn w:val="BodyTextRight"/>
    <w:rsid w:val="00810BC1"/>
    <w:rPr>
      <w:sz w:val="18"/>
      <w:szCs w:val="18"/>
    </w:rPr>
  </w:style>
  <w:style w:type="paragraph" w:customStyle="1" w:styleId="MarginEdition">
    <w:name w:val="Margin Edition"/>
    <w:basedOn w:val="MarginNote"/>
    <w:rsid w:val="00810B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0BC1"/>
    <w:rPr>
      <w:sz w:val="2"/>
      <w:szCs w:val="2"/>
    </w:rPr>
  </w:style>
  <w:style w:type="character" w:customStyle="1" w:styleId="Small">
    <w:name w:val="Small"/>
    <w:basedOn w:val="DefaultParagraphFont"/>
    <w:rsid w:val="00810BC1"/>
    <w:rPr>
      <w:sz w:val="16"/>
    </w:rPr>
  </w:style>
  <w:style w:type="paragraph" w:customStyle="1" w:styleId="WideTable">
    <w:name w:val="Wide Table"/>
    <w:basedOn w:val="Normal"/>
    <w:rsid w:val="00810B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0BC1"/>
  </w:style>
  <w:style w:type="paragraph" w:styleId="Quote">
    <w:name w:val="Quote"/>
    <w:basedOn w:val="Heading1"/>
    <w:link w:val="QuoteChar"/>
    <w:qFormat/>
    <w:rsid w:val="00810B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0B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0BC1"/>
    <w:pPr>
      <w:pageBreakBefore/>
    </w:pPr>
  </w:style>
  <w:style w:type="paragraph" w:customStyle="1" w:styleId="Border">
    <w:name w:val="Border"/>
    <w:basedOn w:val="Normal"/>
    <w:qFormat/>
    <w:rsid w:val="00810B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0B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B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B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0B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0B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0B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0B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0B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0BC1"/>
    <w:rPr>
      <w:u w:val="single"/>
    </w:rPr>
  </w:style>
  <w:style w:type="character" w:customStyle="1" w:styleId="BoldandItalics">
    <w:name w:val="Bold and Italics"/>
    <w:qFormat/>
    <w:rsid w:val="00810BC1"/>
    <w:rPr>
      <w:b/>
      <w:i/>
      <w:u w:val="none"/>
    </w:rPr>
  </w:style>
  <w:style w:type="paragraph" w:styleId="BalloonText">
    <w:name w:val="Balloon Text"/>
    <w:basedOn w:val="Normal"/>
    <w:link w:val="BalloonTextChar"/>
    <w:rsid w:val="00810B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0B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0B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0B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0B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0B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0BC1"/>
    <w:pPr>
      <w:spacing w:before="0" w:after="0"/>
    </w:pPr>
  </w:style>
  <w:style w:type="paragraph" w:customStyle="1" w:styleId="BodyTextBold">
    <w:name w:val="Body Text Bold"/>
    <w:basedOn w:val="BodyText"/>
    <w:qFormat/>
    <w:rsid w:val="00810BC1"/>
    <w:rPr>
      <w:b/>
    </w:rPr>
  </w:style>
  <w:style w:type="character" w:styleId="Hyperlink">
    <w:name w:val="Hyperlink"/>
    <w:basedOn w:val="DefaultParagraphFont"/>
    <w:uiPriority w:val="99"/>
    <w:unhideWhenUsed/>
    <w:rsid w:val="000C0B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310</Words>
  <Characters>2323</Characters>
  <Application>Microsoft Office Word</Application>
  <DocSecurity>0</DocSecurity>
  <Lines>70</Lines>
  <Paragraphs>59</Paragraphs>
  <ScaleCrop>false</ScaleCrop>
  <Company>Author-it Software Corporation Ltd.</Company>
  <LinksUpToDate>false</LinksUpToDate>
  <CharactersWithSpaces>2574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AUMATA008 Produce drawings manually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2022-07-07T06:15:00Z</dcterms:created>
  <dcterms:modified xsi:type="dcterms:W3CDTF">2022-07-07T06:15:00Z</dcterms:modified>
</cp:coreProperties>
</file>