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DC5" w:rsidP="00200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AUMATA006 Provide automotive manufacturing advice</w:t>
      </w:r>
      <w:r>
        <w:fldChar w:fldCharType="end"/>
      </w:r>
    </w:p>
    <w:p w:rsidR="00200DC5" w:rsidP="00200DC5">
      <w:pPr>
        <w:pStyle w:val="Version"/>
        <w:sectPr w:rsidSect="00FD0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027" w:rsidP="00FD0027">
      <w:pPr>
        <w:pStyle w:val="SuperHeading"/>
      </w:pPr>
      <w:r w:rsidRPr="00FD0027">
        <w:t>AUMATA006 Provide automotive manufacturing advice</w:t>
      </w:r>
    </w:p>
    <w:p w:rsidR="00000000" w:rsidRPr="00FD0027" w:rsidP="00FD0027">
      <w:pPr>
        <w:pStyle w:val="Heading1"/>
      </w:pPr>
      <w:bookmarkStart w:id="1" w:name="O_574353"/>
      <w:bookmarkEnd w:id="1"/>
      <w:r w:rsidRPr="00FD002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BodyText"/>
            </w:pPr>
            <w:r w:rsidRPr="00FD002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rPr>
                <w:rStyle w:val="SpecialBold"/>
              </w:rPr>
              <w:t>Comment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BodyText"/>
            </w:pPr>
            <w:r w:rsidRPr="00FD0027">
              <w:t>Unit updated to reflect the new standards for Training Packages</w:t>
            </w:r>
          </w:p>
          <w:p w:rsidR="00000000" w:rsidRPr="00FD0027" w:rsidP="00FD0027">
            <w:pPr>
              <w:pStyle w:val="BodyText"/>
            </w:pPr>
            <w:r w:rsidRPr="00FD0027">
              <w:t>Replaces AUMATA4006 Provide technical advice</w:t>
            </w:r>
          </w:p>
        </w:tc>
      </w:tr>
    </w:tbl>
    <w:p w:rsidR="00000000" w:rsidRPr="00FD0027" w:rsidP="00FD0027">
      <w:pPr>
        <w:pStyle w:val="BodyText"/>
      </w:pPr>
    </w:p>
    <w:p w:rsidR="00000000" w:rsidRPr="00FD0027" w:rsidP="00FD0027">
      <w:pPr>
        <w:pStyle w:val="AllowPageBreak"/>
      </w:pPr>
    </w:p>
    <w:p w:rsidR="00000000" w:rsidRPr="00FD0027" w:rsidP="00FD0027">
      <w:pPr>
        <w:pStyle w:val="Heading1"/>
      </w:pPr>
      <w:bookmarkStart w:id="2" w:name="O_574354"/>
      <w:bookmarkEnd w:id="2"/>
      <w:r w:rsidRPr="00FD0027">
        <w:t>Application</w:t>
      </w:r>
    </w:p>
    <w:p w:rsidR="00000000" w:rsidRPr="00FD0027" w:rsidP="00200DC5">
      <w:pPr>
        <w:pStyle w:val="BodyText"/>
      </w:pPr>
      <w:r w:rsidRPr="00FD0027">
        <w:t>This unit describes the performance outcomes required to pro</w:t>
      </w:r>
      <w:r w:rsidRPr="00FD0027">
        <w:t>vide technical advice relating to automotive manufacturing activities.</w:t>
      </w:r>
    </w:p>
    <w:p w:rsidR="00000000" w:rsidRPr="00FD0027" w:rsidP="00200DC5">
      <w:pPr>
        <w:pStyle w:val="BodyText"/>
      </w:pPr>
      <w:r w:rsidRPr="00FD0027">
        <w:t>It applies to those in an automotive manufacturing environment and involves the application of skills and knowledge at a specialist technician level.</w:t>
      </w:r>
    </w:p>
    <w:p w:rsidR="00000000" w:rsidRPr="00FD0027" w:rsidP="00200DC5">
      <w:pPr>
        <w:pStyle w:val="BodyText"/>
      </w:pPr>
      <w:r w:rsidRPr="00FD0027">
        <w:t>No licensing, legislative or certif</w:t>
      </w:r>
      <w:r w:rsidRPr="00FD0027">
        <w:t>ication requirements apply to this unit at the time of publication.</w:t>
      </w:r>
    </w:p>
    <w:p w:rsidR="00000000" w:rsidRPr="00FD0027" w:rsidP="00FD0027">
      <w:pPr>
        <w:pStyle w:val="Heading1"/>
      </w:pPr>
      <w:bookmarkStart w:id="3" w:name="O_574356"/>
      <w:bookmarkEnd w:id="3"/>
      <w:r w:rsidRPr="00FD0027">
        <w:t>Competency Field</w:t>
      </w:r>
    </w:p>
    <w:p w:rsidR="00000000" w:rsidRPr="00FD0027" w:rsidP="00200DC5">
      <w:pPr>
        <w:pStyle w:val="BodyText"/>
      </w:pPr>
      <w:r w:rsidRPr="00FD0027">
        <w:t>Manufacturing - Common</w:t>
      </w:r>
    </w:p>
    <w:p w:rsidR="00000000" w:rsidRPr="00FD0027" w:rsidP="00FD0027">
      <w:pPr>
        <w:pStyle w:val="Heading1"/>
      </w:pPr>
      <w:bookmarkStart w:id="4" w:name="O_574357"/>
      <w:bookmarkEnd w:id="4"/>
      <w:r w:rsidRPr="00FD0027">
        <w:t>Unit Sector</w:t>
      </w:r>
    </w:p>
    <w:p w:rsidR="00000000" w:rsidRPr="00FD0027" w:rsidP="00200DC5">
      <w:pPr>
        <w:pStyle w:val="BodyText"/>
      </w:pPr>
      <w:r w:rsidRPr="00FD0027">
        <w:t>Technical</w:t>
      </w:r>
    </w:p>
    <w:p w:rsidR="00000000" w:rsidRPr="00FD0027" w:rsidP="00FD0027">
      <w:pPr>
        <w:pStyle w:val="Heading1"/>
      </w:pPr>
      <w:bookmarkStart w:id="5" w:name="O_574358"/>
      <w:bookmarkEnd w:id="5"/>
      <w:r w:rsidRPr="00FD002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BodyText"/>
            </w:pPr>
            <w:r w:rsidRPr="00FD0027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rPr>
                <w:rStyle w:val="SpecialBold"/>
              </w:rPr>
              <w:t>Performance Criteria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List"/>
              <w:rPr>
                <w:lang w:val="en-NZ"/>
              </w:rPr>
            </w:pPr>
            <w:r w:rsidRPr="00FD0027">
              <w:t>1. Identify and analyse technical issues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List2"/>
            </w:pPr>
            <w:r w:rsidRPr="00FD0027">
              <w:t>1.1 Stakeholder requirements and workplace procedures relating to the technical issue are identified</w:t>
            </w:r>
          </w:p>
          <w:p w:rsidR="00000000" w:rsidRPr="00FD0027" w:rsidP="00FD0027">
            <w:pPr>
              <w:pStyle w:val="List2"/>
            </w:pPr>
            <w:r w:rsidRPr="00FD0027">
              <w:t>1.2 Processes and materials required to complete work task are identified</w:t>
            </w:r>
          </w:p>
          <w:p w:rsidR="00000000" w:rsidRPr="00FD0027" w:rsidP="00FD0027">
            <w:pPr>
              <w:pStyle w:val="List2"/>
            </w:pPr>
            <w:r w:rsidRPr="00FD0027">
              <w:t>1.3 Circumstances are analysed, and issu</w:t>
            </w:r>
            <w:r w:rsidRPr="00FD0027">
              <w:t>es identified and clarified</w:t>
            </w:r>
          </w:p>
          <w:p w:rsidR="00000000" w:rsidP="00FD0027">
            <w:pPr>
              <w:pStyle w:val="List2"/>
              <w:rPr>
                <w:lang w:val="en-NZ"/>
              </w:rPr>
            </w:pPr>
            <w:r w:rsidRPr="00FD0027">
              <w:t>1.4 Research necessary to further clarify technical issues is conducted and findings are analysed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List"/>
              <w:rPr>
                <w:lang w:val="en-NZ"/>
              </w:rPr>
            </w:pPr>
            <w:r w:rsidRPr="00FD0027">
              <w:t>2. Formulate advice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List2"/>
            </w:pPr>
            <w:r w:rsidRPr="00FD0027">
              <w:t xml:space="preserve">2.1 Options relating to the provision of </w:t>
            </w:r>
            <w:r w:rsidRPr="00FD0027">
              <w:rPr>
                <w:rStyle w:val="BoldandItalics"/>
              </w:rPr>
              <w:t>advice</w:t>
            </w:r>
            <w:r w:rsidRPr="00FD0027">
              <w:t xml:space="preserve"> are identified and evaluated</w:t>
            </w:r>
          </w:p>
          <w:p w:rsidR="00000000" w:rsidP="00FD0027">
            <w:pPr>
              <w:pStyle w:val="List2"/>
              <w:rPr>
                <w:lang w:val="en-NZ"/>
              </w:rPr>
            </w:pPr>
            <w:r w:rsidRPr="00FD0027">
              <w:t xml:space="preserve">2.2 Options are prioritised and </w:t>
            </w:r>
            <w:r w:rsidRPr="00FD0027">
              <w:t>preferred options are chosen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List"/>
              <w:rPr>
                <w:lang w:val="en-NZ"/>
              </w:rPr>
            </w:pPr>
            <w:r w:rsidRPr="00FD0027">
              <w:t>3. Provide advice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List2"/>
            </w:pPr>
            <w:r w:rsidRPr="00FD0027">
              <w:t>3.1 Advice is discussed with relevant stakeholders</w:t>
            </w:r>
          </w:p>
          <w:p w:rsidR="00000000" w:rsidRPr="00FD0027" w:rsidP="00FD0027">
            <w:pPr>
              <w:pStyle w:val="List2"/>
            </w:pPr>
            <w:r w:rsidRPr="00FD0027">
              <w:t>3.2 Stakeholder requirements are negotiated, documented and incorporated into the proposed advice</w:t>
            </w:r>
          </w:p>
          <w:p w:rsidR="00000000" w:rsidRPr="00FD0027" w:rsidP="00FD0027">
            <w:pPr>
              <w:pStyle w:val="List2"/>
            </w:pPr>
            <w:r w:rsidRPr="00FD0027">
              <w:t>3.3 Concluding advice is presented to relevant stakeholders</w:t>
            </w:r>
            <w:r w:rsidRPr="00FD0027">
              <w:t xml:space="preserve"> according to workplace procedures</w:t>
            </w:r>
          </w:p>
        </w:tc>
      </w:tr>
    </w:tbl>
    <w:p w:rsidR="00000000" w:rsidRPr="00FD0027" w:rsidP="00FD0027">
      <w:pPr>
        <w:pStyle w:val="BodyText"/>
      </w:pPr>
    </w:p>
    <w:p w:rsidR="00000000" w:rsidRPr="00FD0027" w:rsidP="00FD0027">
      <w:pPr>
        <w:pStyle w:val="AllowPageBreak"/>
      </w:pPr>
    </w:p>
    <w:p w:rsidR="00000000" w:rsidRPr="00FD0027" w:rsidP="00FD0027">
      <w:pPr>
        <w:pStyle w:val="Heading1"/>
      </w:pPr>
      <w:bookmarkStart w:id="6" w:name="O_574359"/>
      <w:bookmarkEnd w:id="6"/>
      <w:r w:rsidRPr="00FD0027">
        <w:t>Foundation Skills</w:t>
      </w:r>
    </w:p>
    <w:p w:rsidR="00000000" w:rsidRPr="00FD0027" w:rsidP="00200DC5">
      <w:pPr>
        <w:pStyle w:val="BodyText"/>
      </w:pPr>
      <w:r w:rsidRPr="00FD0027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BodyText"/>
            </w:pPr>
            <w:r w:rsidRPr="00FD002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rPr>
                <w:rStyle w:val="SpecialBold"/>
              </w:rPr>
              <w:t>Description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ListBullet"/>
              <w:rPr>
                <w:lang w:val="en-NZ"/>
              </w:rPr>
            </w:pPr>
            <w:r w:rsidRPr="00FD0027">
              <w:t>research automotive development activities.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ListBullet"/>
            </w:pPr>
            <w:r w:rsidRPr="00FD0027">
              <w:t>interpret and critically analyse complex texts</w:t>
            </w:r>
          </w:p>
          <w:p w:rsidR="00000000" w:rsidP="00FD0027">
            <w:pPr>
              <w:pStyle w:val="ListBullet"/>
              <w:rPr>
                <w:lang w:val="en-NZ"/>
              </w:rPr>
            </w:pPr>
            <w:r w:rsidRPr="00FD0027">
              <w:t>interpret instructions and plans, relevant regulations, standards, codes of practice, safe work practices, and workplace procedures.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ListBullet"/>
              <w:rPr>
                <w:lang w:val="en-NZ"/>
              </w:rPr>
            </w:pPr>
            <w:r w:rsidRPr="00FD0027">
              <w:t>provide, record and report on technical activities and quality improvement progress.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ListBullet"/>
            </w:pPr>
            <w:r w:rsidRPr="00FD0027">
              <w:t>discuss, identify and clarify technical issues with relevant stakeholders</w:t>
            </w:r>
          </w:p>
          <w:p w:rsidR="00000000" w:rsidP="00FD0027">
            <w:pPr>
              <w:pStyle w:val="ListBullet"/>
              <w:rPr>
                <w:lang w:val="en-NZ"/>
              </w:rPr>
            </w:pPr>
            <w:r w:rsidRPr="00FD0027">
              <w:t>listen to stakeholder feedback regarding prop</w:t>
            </w:r>
            <w:r w:rsidRPr="00FD0027">
              <w:t>osed advice and negotiate any changes to advice.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ListBullet"/>
              <w:rPr>
                <w:lang w:val="en-NZ"/>
              </w:rPr>
            </w:pPr>
            <w:r w:rsidRPr="00FD0027">
              <w:t>use computers and computer software, such as email, databases, spreadsheets and word processing.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ListBullet"/>
              <w:rPr>
                <w:lang w:val="en-NZ"/>
              </w:rPr>
            </w:pPr>
            <w:r w:rsidRPr="00FD0027">
              <w:t>adapt to changing work conditions or contexts.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ListBullet"/>
            </w:pPr>
            <w:r w:rsidRPr="00FD0027">
              <w:t>manage time when planning, preparing and organising work priorities</w:t>
            </w:r>
          </w:p>
          <w:p w:rsidR="00000000" w:rsidP="00FD0027">
            <w:pPr>
              <w:pStyle w:val="ListBullet"/>
              <w:rPr>
                <w:lang w:val="en-NZ"/>
              </w:rPr>
            </w:pPr>
            <w:r w:rsidRPr="00FD0027">
              <w:t>take responsibility for organising own work priorities.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ListBullet"/>
            </w:pPr>
            <w:r w:rsidRPr="00FD0027">
              <w:t xml:space="preserve">access, interpret and apply information on relevant organisational </w:t>
            </w:r>
            <w:r w:rsidRPr="00FD0027">
              <w:t>procedures and instructions.</w:t>
            </w:r>
          </w:p>
        </w:tc>
      </w:tr>
    </w:tbl>
    <w:p w:rsidR="00000000" w:rsidRPr="00FD0027" w:rsidP="00FD0027">
      <w:pPr>
        <w:pStyle w:val="BodyText"/>
      </w:pPr>
    </w:p>
    <w:p w:rsidR="00000000" w:rsidRPr="00FD0027" w:rsidP="00FD0027">
      <w:pPr>
        <w:pStyle w:val="AllowPageBreak"/>
      </w:pPr>
    </w:p>
    <w:p w:rsidR="00000000" w:rsidRPr="00FD0027" w:rsidP="00FD0027">
      <w:pPr>
        <w:pStyle w:val="Heading1"/>
      </w:pPr>
      <w:bookmarkStart w:id="7" w:name="O_574360"/>
      <w:bookmarkEnd w:id="7"/>
      <w:r w:rsidRPr="00FD0027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 xml:space="preserve">This section specifies work environments and conditions that may affect performance. Essential operating conditions that may be present (depending on the work </w:t>
            </w:r>
            <w:r w:rsidRPr="00FD0027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rPr>
                <w:rStyle w:val="BoldandItalics"/>
              </w:rPr>
              <w:t>Advice</w:t>
            </w:r>
            <w:r w:rsidRPr="00FD0027">
              <w:t xml:space="preserve"> must: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ListBullet"/>
            </w:pPr>
            <w:r w:rsidRPr="00FD0027">
              <w:t>include formal or informal, and verbal or</w:t>
            </w:r>
            <w:r w:rsidRPr="00FD0027">
              <w:t xml:space="preserve"> written</w:t>
            </w:r>
          </w:p>
          <w:p w:rsidR="00000000" w:rsidRPr="00FD0027" w:rsidP="00FD0027">
            <w:pPr>
              <w:pStyle w:val="ListBullet"/>
            </w:pPr>
            <w:r w:rsidRPr="00FD0027">
              <w:t>formal and informal, verbal and written information related to automotive development activities associated with team members and job role.</w:t>
            </w:r>
          </w:p>
        </w:tc>
      </w:tr>
    </w:tbl>
    <w:p w:rsidR="00000000" w:rsidRPr="00FD0027" w:rsidP="00FD0027">
      <w:pPr>
        <w:pStyle w:val="BodyText"/>
      </w:pPr>
    </w:p>
    <w:p w:rsidR="00000000" w:rsidRPr="00FD0027" w:rsidP="00FD0027">
      <w:pPr>
        <w:pStyle w:val="AllowPageBreak"/>
      </w:pPr>
    </w:p>
    <w:p w:rsidR="00000000" w:rsidRPr="00FD0027" w:rsidP="00FD0027">
      <w:pPr>
        <w:pStyle w:val="Heading1"/>
      </w:pPr>
      <w:bookmarkStart w:id="8" w:name="O_574361"/>
      <w:bookmarkEnd w:id="8"/>
      <w:r w:rsidRPr="00FD0027">
        <w:t>Unit Mapping Information</w:t>
      </w:r>
    </w:p>
    <w:p w:rsidR="00000000" w:rsidRPr="00FD0027" w:rsidP="00200DC5">
      <w:pPr>
        <w:pStyle w:val="BodyText"/>
      </w:pPr>
      <w:r w:rsidRPr="00FD0027">
        <w:t>No equivalent unit.</w:t>
      </w:r>
    </w:p>
    <w:p w:rsidR="00000000" w:rsidRPr="00FD0027" w:rsidP="00FD0027">
      <w:pPr>
        <w:pStyle w:val="Heading1"/>
      </w:pPr>
      <w:bookmarkStart w:id="9" w:name="O_574369"/>
      <w:bookmarkEnd w:id="9"/>
      <w:r w:rsidRPr="00FD0027">
        <w:t>Links</w:t>
      </w:r>
    </w:p>
    <w:p w:rsidR="00000000" w:rsidRPr="00FD0027" w:rsidP="00200DC5">
      <w:pPr>
        <w:pStyle w:val="BodyText"/>
      </w:pPr>
      <w:r w:rsidRPr="00FD0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6797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D0027" w:rsidP="00200DC5">
      <w:pPr>
        <w:pStyle w:val="BodyText"/>
        <w:sectPr w:rsidSect="00FD00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0027" w:rsidP="00FD0027">
      <w:pPr>
        <w:pStyle w:val="SuperHeading"/>
      </w:pPr>
      <w:r w:rsidRPr="00FD0027">
        <w:t xml:space="preserve">Assessment </w:t>
      </w:r>
      <w:r w:rsidRPr="00FD0027">
        <w:t>Requirements for AUMATA006 Provide automotive manufacturing advice</w:t>
      </w:r>
    </w:p>
    <w:p w:rsidR="00000000" w:rsidRPr="00FD0027" w:rsidP="00FD0027">
      <w:pPr>
        <w:pStyle w:val="Heading1"/>
      </w:pPr>
      <w:bookmarkStart w:id="10" w:name="O_574363"/>
      <w:bookmarkEnd w:id="10"/>
      <w:r w:rsidRPr="00FD002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BodyText"/>
            </w:pPr>
            <w:r w:rsidRPr="00FD0027"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rPr>
                <w:rStyle w:val="SpecialBold"/>
              </w:rPr>
              <w:t>Comment</w:t>
            </w:r>
          </w:p>
        </w:tc>
      </w:tr>
      <w:tr w:rsidTr="00200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27">
            <w:pPr>
              <w:pStyle w:val="BodyText"/>
              <w:rPr>
                <w:lang w:val="en-NZ"/>
              </w:rPr>
            </w:pPr>
            <w:r w:rsidRPr="00FD0027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27" w:rsidP="00FD0027">
            <w:pPr>
              <w:pStyle w:val="BodyText"/>
            </w:pPr>
            <w:r w:rsidRPr="00FD0027">
              <w:t>Unit updated to reflect the new standards for Training Packages</w:t>
            </w:r>
          </w:p>
          <w:p w:rsidR="00000000" w:rsidRPr="00FD0027" w:rsidP="00FD0027">
            <w:pPr>
              <w:pStyle w:val="BodyText"/>
            </w:pPr>
            <w:r w:rsidRPr="00FD0027">
              <w:t>Replaces AUMATA4006 Provide technical advice</w:t>
            </w:r>
          </w:p>
        </w:tc>
      </w:tr>
    </w:tbl>
    <w:p w:rsidR="00000000" w:rsidRPr="00FD0027" w:rsidP="00FD0027">
      <w:pPr>
        <w:pStyle w:val="BodyText"/>
      </w:pPr>
    </w:p>
    <w:p w:rsidR="00000000" w:rsidRPr="00FD0027" w:rsidP="00FD0027">
      <w:pPr>
        <w:pStyle w:val="AllowPageBreak"/>
      </w:pPr>
    </w:p>
    <w:p w:rsidR="00000000" w:rsidRPr="00FD0027" w:rsidP="00FD0027">
      <w:pPr>
        <w:pStyle w:val="Heading1"/>
      </w:pPr>
      <w:bookmarkStart w:id="11" w:name="O_574364"/>
      <w:bookmarkEnd w:id="11"/>
      <w:r w:rsidRPr="00FD0027">
        <w:t>Performance Evidence</w:t>
      </w:r>
    </w:p>
    <w:p w:rsidR="00000000" w:rsidRPr="00FD0027" w:rsidP="00200DC5">
      <w:pPr>
        <w:pStyle w:val="BodyText"/>
      </w:pPr>
      <w:r w:rsidRPr="00FD0027">
        <w:t>Before competency can be determined, individuals must have competently provided automotive manufacturing technical advice on a minimum of three occasions.</w:t>
      </w:r>
    </w:p>
    <w:p w:rsidR="00000000" w:rsidRPr="00FD0027" w:rsidP="00200DC5">
      <w:pPr>
        <w:pStyle w:val="BodyText"/>
      </w:pPr>
      <w:r w:rsidRPr="00FD0027">
        <w:t>Individuals must demonstrate they can:</w:t>
      </w:r>
    </w:p>
    <w:p w:rsidR="00000000" w:rsidRPr="00FD0027" w:rsidP="00FD0027">
      <w:pPr>
        <w:pStyle w:val="ListBullet"/>
      </w:pPr>
      <w:r w:rsidRPr="00FD0027">
        <w:t>identify technical issues throug</w:t>
      </w:r>
      <w:r w:rsidRPr="00FD0027">
        <w:t>h an analysis of stakeholder requirements, workplace procedures and work task processes and materials</w:t>
      </w:r>
    </w:p>
    <w:p w:rsidR="00000000" w:rsidRPr="00FD0027" w:rsidP="00FD0027">
      <w:pPr>
        <w:pStyle w:val="ListBullet"/>
      </w:pPr>
      <w:r w:rsidRPr="00FD0027">
        <w:t>devise advice options and determine preferred option</w:t>
      </w:r>
    </w:p>
    <w:p w:rsidR="00000000" w:rsidRPr="00FD0027" w:rsidP="00FD0027">
      <w:pPr>
        <w:pStyle w:val="ListBullet"/>
      </w:pPr>
      <w:r w:rsidRPr="00FD0027">
        <w:t>incorporate stakeholder requirements into advice</w:t>
      </w:r>
    </w:p>
    <w:p w:rsidR="00000000" w:rsidRPr="00FD0027" w:rsidP="00FD0027">
      <w:pPr>
        <w:pStyle w:val="ListBullet"/>
      </w:pPr>
      <w:r w:rsidRPr="00FD0027">
        <w:t>present concluding advice to stakeholders</w:t>
      </w:r>
    </w:p>
    <w:p w:rsidR="00000000" w:rsidRPr="00FD0027" w:rsidP="00FD0027">
      <w:pPr>
        <w:pStyle w:val="ListBullet"/>
      </w:pPr>
      <w:r w:rsidRPr="00FD0027">
        <w:t xml:space="preserve">follow workplace procedures for providing technical advice </w:t>
      </w:r>
    </w:p>
    <w:p w:rsidR="00000000" w:rsidRPr="00FD0027" w:rsidP="00FD0027">
      <w:pPr>
        <w:pStyle w:val="ListBullet"/>
      </w:pPr>
      <w:r w:rsidRPr="00FD0027">
        <w:t>comply with work health and safety (WHS) requirements, and relevant regulations, standards and codes of practice.</w:t>
      </w:r>
    </w:p>
    <w:p w:rsidR="00000000" w:rsidRPr="00FD0027" w:rsidP="00FD0027">
      <w:pPr>
        <w:pStyle w:val="AllowPageBreak"/>
      </w:pPr>
    </w:p>
    <w:p w:rsidR="00000000" w:rsidRPr="00FD0027" w:rsidP="00FD0027">
      <w:pPr>
        <w:pStyle w:val="Heading1"/>
      </w:pPr>
      <w:bookmarkStart w:id="12" w:name="O_574365"/>
      <w:bookmarkEnd w:id="12"/>
      <w:r w:rsidRPr="00FD0027">
        <w:t>Knowledge Evidence</w:t>
      </w:r>
    </w:p>
    <w:p w:rsidR="00000000" w:rsidRPr="00FD0027" w:rsidP="00200DC5">
      <w:pPr>
        <w:pStyle w:val="BodyText"/>
      </w:pPr>
      <w:r w:rsidRPr="00FD0027">
        <w:t>Individuals must be able to demonstrate knowle</w:t>
      </w:r>
      <w:r w:rsidRPr="00FD0027">
        <w:t>dge of:</w:t>
      </w:r>
    </w:p>
    <w:p w:rsidR="00000000" w:rsidRPr="00FD0027" w:rsidP="00FD0027">
      <w:pPr>
        <w:pStyle w:val="ListBullet"/>
      </w:pPr>
      <w:r w:rsidRPr="00FD0027">
        <w:t>WHS and environmental requirements relating to automotive manufacturing activities</w:t>
      </w:r>
    </w:p>
    <w:p w:rsidR="00000000" w:rsidRPr="00FD0027" w:rsidP="00FD0027">
      <w:pPr>
        <w:pStyle w:val="ListBullet"/>
      </w:pPr>
      <w:r w:rsidRPr="00FD0027">
        <w:t>application, purpose and operation of common automotive manufacturing tools, equipment and processes</w:t>
      </w:r>
    </w:p>
    <w:p w:rsidR="00000000" w:rsidRPr="00FD0027" w:rsidP="00FD0027">
      <w:pPr>
        <w:pStyle w:val="ListBullet"/>
      </w:pPr>
      <w:r w:rsidRPr="00FD0027">
        <w:t>methods for identifying issues in automotive manufacturing proc</w:t>
      </w:r>
      <w:r w:rsidRPr="00FD0027">
        <w:t>esses</w:t>
      </w:r>
    </w:p>
    <w:p w:rsidR="00000000" w:rsidRPr="00FD0027" w:rsidP="00FD0027">
      <w:pPr>
        <w:pStyle w:val="ListBullet"/>
      </w:pPr>
      <w:r w:rsidRPr="00FD0027">
        <w:t>procedures for rectifying common automotive manufacturing process issues</w:t>
      </w:r>
    </w:p>
    <w:p w:rsidR="00000000" w:rsidRPr="00FD0027" w:rsidP="00FD0027">
      <w:pPr>
        <w:pStyle w:val="ListBullet"/>
      </w:pPr>
      <w:r w:rsidRPr="00FD0027">
        <w:t>methods for presenting advice to stakeholders, including producing word-processed reports.</w:t>
      </w:r>
    </w:p>
    <w:p w:rsidR="00000000" w:rsidRPr="00FD0027" w:rsidP="00FD0027">
      <w:pPr>
        <w:pStyle w:val="AllowPageBreak"/>
      </w:pPr>
    </w:p>
    <w:p w:rsidR="00000000" w:rsidRPr="00FD0027" w:rsidP="00FD0027">
      <w:pPr>
        <w:pStyle w:val="Heading1"/>
      </w:pPr>
      <w:bookmarkStart w:id="13" w:name="O_574366"/>
      <w:bookmarkEnd w:id="13"/>
      <w:r w:rsidRPr="00FD0027">
        <w:t>Assessment Conditions</w:t>
      </w:r>
    </w:p>
    <w:p w:rsidR="00000000" w:rsidRPr="00FD0027" w:rsidP="00200DC5">
      <w:pPr>
        <w:pStyle w:val="BodyText"/>
      </w:pPr>
      <w:r w:rsidRPr="00FD0027">
        <w:t>Assessors must satisfy SNR/AQTF assessor requir</w:t>
      </w:r>
      <w:r w:rsidRPr="00FD0027">
        <w:t>ements.</w:t>
      </w:r>
    </w:p>
    <w:p w:rsidR="00000000" w:rsidRPr="00FD0027" w:rsidP="00200DC5">
      <w:pPr>
        <w:pStyle w:val="BodyText"/>
      </w:pPr>
      <w:r w:rsidRPr="00FD0027">
        <w:t>Competency is to be assessed in the workplace or a simulated environment that accurately reflects performance in a real workplace setting.</w:t>
      </w:r>
    </w:p>
    <w:p w:rsidR="00000000" w:rsidRPr="00FD0027" w:rsidP="00200DC5">
      <w:pPr>
        <w:pStyle w:val="BodyText"/>
      </w:pPr>
      <w:r w:rsidRPr="00FD0027">
        <w:t>Where assessment of competency includes third-party evidence, individuals must provide evidence that links th</w:t>
      </w:r>
      <w:r w:rsidRPr="00FD0027">
        <w:t>em to the automotive manufacturing issues on which they provided advice, e.g. a report with concluding advice.</w:t>
      </w:r>
    </w:p>
    <w:p w:rsidR="00000000" w:rsidRPr="00FD0027" w:rsidP="00200DC5">
      <w:pPr>
        <w:pStyle w:val="BodyText"/>
      </w:pPr>
      <w:r w:rsidRPr="00FD0027">
        <w:t>Assessors must verify performance evidence through questioning on skills and knowledge to ensure correct interpretation and application.</w:t>
      </w:r>
    </w:p>
    <w:p w:rsidR="00000000" w:rsidRPr="00FD0027" w:rsidP="00200DC5">
      <w:pPr>
        <w:pStyle w:val="BodyText"/>
      </w:pPr>
      <w:r w:rsidRPr="00FD0027">
        <w:t>The foll</w:t>
      </w:r>
      <w:r w:rsidRPr="00FD0027">
        <w:t>owing resources must be made available:</w:t>
      </w:r>
    </w:p>
    <w:p w:rsidR="00000000" w:rsidRPr="00FD0027" w:rsidP="00FD0027">
      <w:pPr>
        <w:pStyle w:val="ListBullet"/>
      </w:pPr>
      <w:r w:rsidRPr="00FD0027">
        <w:t>automotive manufacturing workplace or simulated workplace</w:t>
      </w:r>
    </w:p>
    <w:p w:rsidR="00000000" w:rsidRPr="00FD0027" w:rsidP="00FD0027">
      <w:pPr>
        <w:pStyle w:val="ListBullet"/>
      </w:pPr>
      <w:r w:rsidRPr="00FD0027">
        <w:t>automotive manufacturing process to produce a product, including tools, equipment and machinery and the relevant workplace procedures</w:t>
      </w:r>
    </w:p>
    <w:p w:rsidR="00000000" w:rsidRPr="00FD0027" w:rsidP="00FD0027">
      <w:pPr>
        <w:pStyle w:val="ListBullet"/>
      </w:pPr>
      <w:r w:rsidRPr="00FD0027">
        <w:t>workplace instructions and specifications relating to the product produced in the process.</w:t>
      </w:r>
    </w:p>
    <w:p w:rsidR="00000000" w:rsidRPr="00FD0027" w:rsidP="00FD0027">
      <w:pPr>
        <w:pStyle w:val="AllowPageBreak"/>
      </w:pPr>
    </w:p>
    <w:p w:rsidR="00000000" w:rsidRPr="00FD0027" w:rsidP="00FD0027">
      <w:pPr>
        <w:pStyle w:val="Heading1"/>
      </w:pPr>
      <w:bookmarkStart w:id="14" w:name="O_574368"/>
      <w:bookmarkEnd w:id="14"/>
      <w:r w:rsidRPr="00FD0027">
        <w:t>Links</w:t>
      </w:r>
    </w:p>
    <w:p w:rsidR="00000000" w:rsidRPr="00FD0027" w:rsidP="00200DC5">
      <w:pPr>
        <w:pStyle w:val="BodyText"/>
      </w:pPr>
      <w:r w:rsidRPr="00FD0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6797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D0027" w:rsidP="00200DC5">
      <w:pPr>
        <w:pStyle w:val="BodyText"/>
      </w:pPr>
      <w:r w:rsidRPr="00FD0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6797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D0027" w:rsidP="00FD0027"/>
    <w:sectPr w:rsidSect="00FD00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27" w:rsidRPr="00200DC5" w:rsidP="00200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C5" w:rsidP="00FD0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DC5" w:rsidP="00FD0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00DC5" w:rsidP="00FD00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27" w:rsidP="00FD0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DC5">
      <w:t>Approved</w:t>
    </w:r>
    <w:r w:rsidR="00200D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D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DC5">
      <w:rPr>
        <w:noProof/>
      </w:rPr>
      <w:t>4</w:t>
    </w:r>
    <w:r>
      <w:rPr>
        <w:noProof/>
      </w:rPr>
      <w:fldChar w:fldCharType="end"/>
    </w:r>
  </w:p>
  <w:p w:rsidR="00FD0027" w:rsidP="00FD0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D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DC5">
      <w:t>Mining and Automotive Skills Alliance</w:t>
    </w:r>
    <w:r w:rsidR="00200DC5">
      <w:fldChar w:fldCharType="end"/>
    </w:r>
  </w:p>
  <w:p w:rsidR="00FD0027" w:rsidP="00FD0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027" w:rsidRPr="00200DC5" w:rsidP="00200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C5" w:rsidRPr="002D2AF8" w:rsidP="00FD0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AUMATA006 Provide automotive manufacturing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00DC5" w:rsidP="00FD00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27" w:rsidRPr="002D2AF8" w:rsidP="00FD0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DC5">
      <w:t>AUMATA006 Provide automotive manufacturing advice</w:t>
    </w:r>
    <w:r w:rsidR="00200D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DC5">
      <w:rPr>
        <w:noProof/>
      </w:rPr>
      <w:t>1 March 2025</w:t>
    </w:r>
    <w:r>
      <w:fldChar w:fldCharType="end"/>
    </w:r>
  </w:p>
  <w:p w:rsidR="00FD0027" w:rsidP="00FD0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D80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5CB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027"/>
  </w:style>
  <w:style w:type="character" w:customStyle="1" w:styleId="Heading1Char">
    <w:name w:val="Heading 1 Char"/>
    <w:basedOn w:val="DefaultParagraphFont"/>
    <w:link w:val="Heading1"/>
    <w:rsid w:val="00FD0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0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00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0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027"/>
    <w:rPr>
      <w:b/>
      <w:spacing w:val="0"/>
    </w:rPr>
  </w:style>
  <w:style w:type="paragraph" w:customStyle="1" w:styleId="SuperHeading">
    <w:name w:val="SuperHeading"/>
    <w:basedOn w:val="Normal"/>
    <w:rsid w:val="00FD0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D002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D002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0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0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0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0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0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027"/>
    <w:rPr>
      <w:i/>
    </w:rPr>
  </w:style>
  <w:style w:type="paragraph" w:styleId="Caption">
    <w:name w:val="caption"/>
    <w:basedOn w:val="BodyText"/>
    <w:next w:val="Normal"/>
    <w:qFormat/>
    <w:rsid w:val="00FD0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027"/>
  </w:style>
  <w:style w:type="paragraph" w:styleId="TableofFigures">
    <w:name w:val="table of figures"/>
    <w:basedOn w:val="Normal"/>
    <w:next w:val="Normal"/>
    <w:semiHidden/>
    <w:rsid w:val="00FD0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0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027"/>
    <w:rPr>
      <w:rFonts w:ascii="Wingdings" w:hAnsi="Wingdings"/>
    </w:rPr>
  </w:style>
  <w:style w:type="paragraph" w:customStyle="1" w:styleId="TableHeading">
    <w:name w:val="Table Heading"/>
    <w:basedOn w:val="HeadingBase"/>
    <w:rsid w:val="00FD00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027"/>
    <w:rPr>
      <w:color w:val="0033CC"/>
      <w:u w:val="none"/>
    </w:rPr>
  </w:style>
  <w:style w:type="paragraph" w:customStyle="1" w:styleId="BodyTextRight">
    <w:name w:val="Body Text Right"/>
    <w:basedOn w:val="BodyText"/>
    <w:rsid w:val="00FD0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0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027"/>
    <w:rPr>
      <w:sz w:val="32"/>
    </w:rPr>
  </w:style>
  <w:style w:type="paragraph" w:customStyle="1" w:styleId="HeadingProcedure">
    <w:name w:val="Heading Procedure"/>
    <w:basedOn w:val="HeadingBase"/>
    <w:next w:val="Normal"/>
    <w:rsid w:val="00FD0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027"/>
    <w:pPr>
      <w:spacing w:before="60" w:after="60"/>
    </w:pPr>
  </w:style>
  <w:style w:type="paragraph" w:styleId="ListContinue">
    <w:name w:val="List Continue"/>
    <w:basedOn w:val="List"/>
    <w:rsid w:val="00FD0027"/>
    <w:pPr>
      <w:ind w:firstLine="0"/>
    </w:pPr>
  </w:style>
  <w:style w:type="paragraph" w:customStyle="1" w:styleId="ListNote">
    <w:name w:val="List Note"/>
    <w:basedOn w:val="List"/>
    <w:rsid w:val="00FD0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027"/>
    <w:rPr>
      <w:rFonts w:ascii="Courier New" w:hAnsi="Courier New"/>
    </w:rPr>
  </w:style>
  <w:style w:type="paragraph" w:customStyle="1" w:styleId="NoteBullet">
    <w:name w:val="Note Bullet"/>
    <w:basedOn w:val="Note"/>
    <w:rsid w:val="00FD0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0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027"/>
    <w:rPr>
      <w:b/>
      <w:smallCaps/>
    </w:rPr>
  </w:style>
  <w:style w:type="paragraph" w:customStyle="1" w:styleId="TableListNumber">
    <w:name w:val="Table List Number"/>
    <w:basedOn w:val="ListNumber"/>
    <w:rsid w:val="00FD0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027"/>
    <w:pPr>
      <w:numPr>
        <w:numId w:val="8"/>
      </w:numPr>
    </w:pPr>
  </w:style>
  <w:style w:type="paragraph" w:customStyle="1" w:styleId="ListAlpha2">
    <w:name w:val="List Alpha 2"/>
    <w:basedOn w:val="List2"/>
    <w:rsid w:val="00FD0027"/>
    <w:pPr>
      <w:numPr>
        <w:numId w:val="7"/>
      </w:numPr>
    </w:pPr>
  </w:style>
  <w:style w:type="paragraph" w:styleId="List3">
    <w:name w:val="List 3"/>
    <w:basedOn w:val="BodyText"/>
    <w:rsid w:val="00FD0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0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0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0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027"/>
    <w:pPr>
      <w:numPr>
        <w:numId w:val="3"/>
      </w:numPr>
    </w:pPr>
  </w:style>
  <w:style w:type="paragraph" w:styleId="ListContinue2">
    <w:name w:val="List Continue 2"/>
    <w:basedOn w:val="List2"/>
    <w:rsid w:val="00FD0027"/>
    <w:pPr>
      <w:ind w:firstLine="0"/>
    </w:pPr>
  </w:style>
  <w:style w:type="paragraph" w:styleId="ListContinue3">
    <w:name w:val="List Continue 3"/>
    <w:basedOn w:val="List3"/>
    <w:rsid w:val="00FD0027"/>
    <w:pPr>
      <w:ind w:left="1021" w:firstLine="0"/>
    </w:pPr>
  </w:style>
  <w:style w:type="paragraph" w:styleId="ListContinue4">
    <w:name w:val="List Continue 4"/>
    <w:basedOn w:val="List4"/>
    <w:rsid w:val="00FD0027"/>
    <w:pPr>
      <w:ind w:firstLine="0"/>
    </w:pPr>
  </w:style>
  <w:style w:type="paragraph" w:styleId="ListContinue5">
    <w:name w:val="List Continue 5"/>
    <w:basedOn w:val="List5"/>
    <w:rsid w:val="00FD0027"/>
    <w:pPr>
      <w:ind w:firstLine="0"/>
    </w:pPr>
  </w:style>
  <w:style w:type="paragraph" w:styleId="ListNumber3">
    <w:name w:val="List Number 3"/>
    <w:basedOn w:val="List3"/>
    <w:rsid w:val="00FD0027"/>
    <w:pPr>
      <w:numPr>
        <w:numId w:val="4"/>
      </w:numPr>
    </w:pPr>
  </w:style>
  <w:style w:type="paragraph" w:styleId="ListNumber4">
    <w:name w:val="List Number 4"/>
    <w:basedOn w:val="List4"/>
    <w:rsid w:val="00FD0027"/>
    <w:pPr>
      <w:numPr>
        <w:numId w:val="5"/>
      </w:numPr>
    </w:pPr>
  </w:style>
  <w:style w:type="paragraph" w:styleId="ListNumber5">
    <w:name w:val="List Number 5"/>
    <w:basedOn w:val="List5"/>
    <w:rsid w:val="00FD0027"/>
    <w:pPr>
      <w:numPr>
        <w:numId w:val="6"/>
      </w:numPr>
    </w:pPr>
  </w:style>
  <w:style w:type="paragraph" w:styleId="BlockText">
    <w:name w:val="Block Text"/>
    <w:basedOn w:val="Normal"/>
    <w:rsid w:val="00FD0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027"/>
    <w:rPr>
      <w:sz w:val="16"/>
      <w:vertAlign w:val="superscript"/>
    </w:rPr>
  </w:style>
  <w:style w:type="character" w:customStyle="1" w:styleId="Symbols">
    <w:name w:val="Symbols"/>
    <w:basedOn w:val="DefaultParagraphFont"/>
    <w:rsid w:val="00FD0027"/>
    <w:rPr>
      <w:rFonts w:ascii="Symbol" w:hAnsi="Symbol"/>
    </w:rPr>
  </w:style>
  <w:style w:type="character" w:customStyle="1" w:styleId="MenuOptions">
    <w:name w:val="Menu Options"/>
    <w:basedOn w:val="DefaultParagraphFont"/>
    <w:rsid w:val="00FD0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027"/>
    <w:rPr>
      <w:b/>
    </w:rPr>
  </w:style>
  <w:style w:type="character" w:customStyle="1" w:styleId="Underlined">
    <w:name w:val="Underlined"/>
    <w:basedOn w:val="DefaultParagraphFont"/>
    <w:rsid w:val="00FD0027"/>
    <w:rPr>
      <w:u w:val="single"/>
    </w:rPr>
  </w:style>
  <w:style w:type="paragraph" w:customStyle="1" w:styleId="TableBodyTextRight">
    <w:name w:val="Table Body Text Right"/>
    <w:basedOn w:val="TableBodyText"/>
    <w:rsid w:val="00FD0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027"/>
    <w:rPr>
      <w:sz w:val="18"/>
    </w:rPr>
  </w:style>
  <w:style w:type="paragraph" w:customStyle="1" w:styleId="BodySmallRight">
    <w:name w:val="Body Small Right"/>
    <w:basedOn w:val="BodyTextRight"/>
    <w:rsid w:val="00FD0027"/>
    <w:rPr>
      <w:sz w:val="18"/>
      <w:szCs w:val="18"/>
    </w:rPr>
  </w:style>
  <w:style w:type="paragraph" w:customStyle="1" w:styleId="MarginEdition">
    <w:name w:val="Margin Edition"/>
    <w:basedOn w:val="MarginNote"/>
    <w:rsid w:val="00FD0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027"/>
    <w:rPr>
      <w:sz w:val="2"/>
      <w:szCs w:val="2"/>
    </w:rPr>
  </w:style>
  <w:style w:type="character" w:customStyle="1" w:styleId="Small">
    <w:name w:val="Small"/>
    <w:basedOn w:val="DefaultParagraphFont"/>
    <w:rsid w:val="00FD0027"/>
    <w:rPr>
      <w:sz w:val="16"/>
    </w:rPr>
  </w:style>
  <w:style w:type="paragraph" w:customStyle="1" w:styleId="WideTable">
    <w:name w:val="Wide Table"/>
    <w:basedOn w:val="Normal"/>
    <w:rsid w:val="00FD0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027"/>
  </w:style>
  <w:style w:type="paragraph" w:styleId="Quote">
    <w:name w:val="Quote"/>
    <w:basedOn w:val="Heading1"/>
    <w:link w:val="QuoteChar"/>
    <w:qFormat/>
    <w:rsid w:val="00FD0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027"/>
    <w:pPr>
      <w:pageBreakBefore/>
    </w:pPr>
  </w:style>
  <w:style w:type="paragraph" w:customStyle="1" w:styleId="Border">
    <w:name w:val="Border"/>
    <w:basedOn w:val="Normal"/>
    <w:qFormat/>
    <w:rsid w:val="00FD0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027"/>
    <w:rPr>
      <w:u w:val="single"/>
    </w:rPr>
  </w:style>
  <w:style w:type="paragraph" w:styleId="BalloonText">
    <w:name w:val="Balloon Text"/>
    <w:basedOn w:val="Normal"/>
    <w:link w:val="BalloonTextChar"/>
    <w:rsid w:val="00FD0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027"/>
    <w:pPr>
      <w:spacing w:before="0" w:after="0"/>
    </w:pPr>
  </w:style>
  <w:style w:type="paragraph" w:customStyle="1" w:styleId="BodyTextBold">
    <w:name w:val="Body Text Bold"/>
    <w:basedOn w:val="BodyText"/>
    <w:qFormat/>
    <w:rsid w:val="00FD0027"/>
    <w:rPr>
      <w:b/>
    </w:rPr>
  </w:style>
  <w:style w:type="character" w:styleId="Hyperlink">
    <w:name w:val="Hyperlink"/>
    <w:basedOn w:val="DefaultParagraphFont"/>
    <w:uiPriority w:val="99"/>
    <w:unhideWhenUsed/>
    <w:rsid w:val="00200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5945</Characters>
  <Application>Microsoft Office Word</Application>
  <DocSecurity>0</DocSecurity>
  <Lines>174</Lines>
  <Paragraphs>121</Paragraphs>
  <ScaleCrop>false</ScaleCrop>
  <Company>Author-it Software Corporation Ltd.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AUMATA006 Provide automotive manufacturing advice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