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556" w:rsidP="000055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AUMASA011 Apply safe work practices in the automotive manufacturing environment</w:t>
      </w:r>
      <w:r>
        <w:fldChar w:fldCharType="end"/>
      </w:r>
    </w:p>
    <w:p w:rsidR="00005556" w:rsidP="00005556">
      <w:pPr>
        <w:pStyle w:val="Version"/>
        <w:sectPr w:rsidSect="00FA0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0D9" w:rsidP="00FA00D9">
      <w:pPr>
        <w:pStyle w:val="SuperHeading"/>
      </w:pPr>
      <w:r w:rsidRPr="00FA00D9">
        <w:t>AUMASA011 Apply safe work practices in the automotive manufacturing environment</w:t>
      </w:r>
    </w:p>
    <w:p w:rsidR="00000000" w:rsidRPr="00FA00D9" w:rsidP="00FA00D9">
      <w:pPr>
        <w:pStyle w:val="Heading1"/>
      </w:pPr>
      <w:bookmarkStart w:id="1" w:name="O_1018501"/>
      <w:bookmarkEnd w:id="1"/>
      <w:r w:rsidRPr="00FA00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005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D9" w:rsidP="00FA00D9">
            <w:pPr>
              <w:pStyle w:val="BodyText"/>
            </w:pPr>
            <w:r w:rsidRPr="00FA00D9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BodyText"/>
              <w:rPr>
                <w:lang w:val="en-NZ"/>
              </w:rPr>
            </w:pPr>
            <w:r w:rsidRPr="00FA00D9">
              <w:rPr>
                <w:rStyle w:val="SpecialBold"/>
              </w:rPr>
              <w:t>Comment</w:t>
            </w:r>
          </w:p>
        </w:tc>
      </w:tr>
      <w:tr w:rsidTr="00005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BodyText"/>
              <w:rPr>
                <w:lang w:val="en-NZ"/>
              </w:rPr>
            </w:pPr>
            <w:r w:rsidRPr="00FA00D9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D9" w:rsidP="00FA00D9">
            <w:pPr>
              <w:pStyle w:val="BodyText"/>
            </w:pPr>
            <w:r w:rsidRPr="00FA00D9">
              <w:t>New unit of competency</w:t>
            </w:r>
          </w:p>
        </w:tc>
      </w:tr>
    </w:tbl>
    <w:p w:rsidR="00000000" w:rsidRPr="00FA00D9" w:rsidP="00FA00D9">
      <w:pPr>
        <w:pStyle w:val="BodyText"/>
      </w:pPr>
    </w:p>
    <w:p w:rsidR="00000000" w:rsidRPr="00FA00D9" w:rsidP="00FA00D9">
      <w:pPr>
        <w:pStyle w:val="AllowPageBreak"/>
      </w:pPr>
    </w:p>
    <w:p w:rsidR="00000000" w:rsidRPr="00FA00D9" w:rsidP="00FA00D9">
      <w:pPr>
        <w:pStyle w:val="Heading1"/>
      </w:pPr>
      <w:bookmarkStart w:id="2" w:name="O_1008438"/>
      <w:bookmarkEnd w:id="2"/>
      <w:r w:rsidRPr="00FA00D9">
        <w:t>Application</w:t>
      </w:r>
    </w:p>
    <w:p w:rsidR="00000000" w:rsidRPr="00FA00D9" w:rsidP="00005556">
      <w:pPr>
        <w:pStyle w:val="BodyText"/>
      </w:pPr>
      <w:r w:rsidRPr="00FA00D9">
        <w:t>This unit describes the performance outcomes required to apply safe work practices in a manufacturing environment.</w:t>
      </w:r>
    </w:p>
    <w:p w:rsidR="00000000" w:rsidRPr="00FA00D9" w:rsidP="00005556">
      <w:pPr>
        <w:pStyle w:val="BodyText"/>
      </w:pPr>
      <w:r w:rsidRPr="00FA00D9">
        <w:t>It involves the application of skills and knowledge at a production worker level.</w:t>
      </w:r>
    </w:p>
    <w:p w:rsidR="00000000" w:rsidRPr="00FA00D9" w:rsidP="00005556">
      <w:pPr>
        <w:pStyle w:val="BodyText"/>
      </w:pPr>
      <w:r w:rsidRPr="00FA00D9">
        <w:t>No licensing, legislative or certification requirements app</w:t>
      </w:r>
      <w:r w:rsidRPr="00FA00D9">
        <w:t>ly to this unit at the time of publication.</w:t>
      </w:r>
    </w:p>
    <w:p w:rsidR="00000000" w:rsidRPr="00FA00D9" w:rsidP="00FA00D9">
      <w:pPr>
        <w:pStyle w:val="Heading1"/>
      </w:pPr>
      <w:bookmarkStart w:id="3" w:name="O_1008436"/>
      <w:bookmarkEnd w:id="3"/>
      <w:r w:rsidRPr="00FA00D9">
        <w:t>Unit Sector</w:t>
      </w:r>
    </w:p>
    <w:p w:rsidR="00000000" w:rsidRPr="00FA00D9" w:rsidP="00005556">
      <w:pPr>
        <w:pStyle w:val="BodyText"/>
      </w:pPr>
      <w:r w:rsidRPr="00FA00D9">
        <w:t>Health and Safety</w:t>
      </w:r>
    </w:p>
    <w:p w:rsidR="00000000" w:rsidRPr="00FA00D9" w:rsidP="00FA00D9">
      <w:pPr>
        <w:pStyle w:val="Heading1"/>
      </w:pPr>
      <w:bookmarkStart w:id="4" w:name="O_1008435"/>
      <w:bookmarkEnd w:id="4"/>
      <w:r w:rsidRPr="00FA00D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FA00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D9" w:rsidP="00FA00D9">
            <w:pPr>
              <w:pStyle w:val="BodyText"/>
            </w:pPr>
            <w:r w:rsidRPr="00FA00D9">
              <w:rPr>
                <w:rStyle w:val="SpecialBold"/>
              </w:rPr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BodyText"/>
              <w:rPr>
                <w:lang w:val="en-NZ"/>
              </w:rPr>
            </w:pPr>
            <w:r w:rsidRPr="00FA00D9">
              <w:rPr>
                <w:rStyle w:val="SpecialBold"/>
              </w:rPr>
              <w:t>Performance Criteria</w:t>
            </w:r>
          </w:p>
        </w:tc>
      </w:tr>
      <w:tr w:rsidTr="00FA00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BodyText"/>
              <w:rPr>
                <w:lang w:val="en-NZ"/>
              </w:rPr>
            </w:pPr>
            <w:r w:rsidRPr="00FA00D9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BodyText"/>
              <w:rPr>
                <w:lang w:val="en-NZ"/>
              </w:rPr>
            </w:pPr>
            <w:r w:rsidRPr="00FA00D9">
              <w:t xml:space="preserve">Performance criteria describe the performance needed to demonstrate achievement of the element. </w:t>
            </w:r>
          </w:p>
        </w:tc>
      </w:tr>
      <w:tr w:rsidTr="00FA00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List"/>
              <w:rPr>
                <w:lang w:val="en-NZ"/>
              </w:rPr>
            </w:pPr>
            <w:r w:rsidRPr="00FA00D9">
              <w:t>1. Identify work health and safety requirements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D9" w:rsidP="00FA00D9">
            <w:pPr>
              <w:pStyle w:val="List2"/>
            </w:pPr>
            <w:r w:rsidRPr="00FA00D9">
              <w:t>1.1 Identify Work health and safety (WHS) requirements applicable to the job context</w:t>
            </w:r>
          </w:p>
          <w:p w:rsidR="00000000" w:rsidRPr="00FA00D9" w:rsidP="00FA00D9">
            <w:pPr>
              <w:pStyle w:val="List2"/>
            </w:pPr>
            <w:r w:rsidRPr="00FA00D9">
              <w:t>1.2 Identify roles and re</w:t>
            </w:r>
            <w:r w:rsidRPr="00FA00D9">
              <w:t>sponsibilities of key personnel connected with WHS</w:t>
            </w:r>
          </w:p>
          <w:p w:rsidR="00000000" w:rsidP="00FA00D9">
            <w:pPr>
              <w:pStyle w:val="List2"/>
              <w:rPr>
                <w:lang w:val="en-NZ"/>
              </w:rPr>
            </w:pPr>
            <w:r w:rsidRPr="00FA00D9">
              <w:t>1.3 Identify and locate personal protective equipment (PPE) applicable to the job context</w:t>
            </w:r>
          </w:p>
        </w:tc>
      </w:tr>
      <w:tr w:rsidTr="00FA00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List"/>
              <w:rPr>
                <w:lang w:val="en-NZ"/>
              </w:rPr>
            </w:pPr>
            <w:r w:rsidRPr="00FA00D9">
              <w:t>2. Follow work health and safety procedures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D9" w:rsidP="00FA00D9">
            <w:pPr>
              <w:pStyle w:val="List2"/>
            </w:pPr>
            <w:r w:rsidRPr="00FA00D9">
              <w:t>2.1 Carry out housekeeping according to workplace procedures and WHS requirements</w:t>
            </w:r>
          </w:p>
          <w:p w:rsidR="00000000" w:rsidRPr="00FA00D9" w:rsidP="00FA00D9">
            <w:pPr>
              <w:pStyle w:val="List2"/>
            </w:pPr>
            <w:r w:rsidRPr="00FA00D9">
              <w:t>2.2 Identify and undertake appropriate manual-handling techniques and utilise safety equipment according to workplace and manufacturer procedures and WHS requirements</w:t>
            </w:r>
          </w:p>
          <w:p w:rsidR="00000000" w:rsidRPr="00FA00D9" w:rsidP="00FA00D9">
            <w:pPr>
              <w:pStyle w:val="List2"/>
            </w:pPr>
            <w:r w:rsidRPr="00FA00D9">
              <w:t>2.3 Uti</w:t>
            </w:r>
            <w:r w:rsidRPr="00FA00D9">
              <w:t xml:space="preserve">lise personal protective equipment (PPE) according to </w:t>
            </w:r>
            <w:r w:rsidRPr="00FA00D9">
              <w:t>workplace and manufacturer procedures and WHS requirements</w:t>
            </w:r>
          </w:p>
          <w:p w:rsidR="00000000" w:rsidP="00FA00D9">
            <w:pPr>
              <w:pStyle w:val="List2"/>
              <w:rPr>
                <w:lang w:val="en-NZ"/>
              </w:rPr>
            </w:pPr>
            <w:r w:rsidRPr="00FA00D9">
              <w:t>2.4 Maintain and store PPE according to workplace and manufacturer procedures</w:t>
            </w:r>
          </w:p>
        </w:tc>
      </w:tr>
      <w:tr w:rsidTr="00FA00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List"/>
              <w:rPr>
                <w:lang w:val="en-NZ"/>
              </w:rPr>
            </w:pPr>
            <w:r w:rsidRPr="00FA00D9">
              <w:t>3. Respond to hazards and emergencies in the workplace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D9" w:rsidP="00FA00D9">
            <w:pPr>
              <w:pStyle w:val="List2"/>
            </w:pPr>
            <w:r w:rsidRPr="00FA00D9">
              <w:t>3.1 Ident</w:t>
            </w:r>
            <w:r w:rsidRPr="00FA00D9">
              <w:t>ify and report workplace hazards and risks according to workplace procedures</w:t>
            </w:r>
          </w:p>
          <w:p w:rsidR="00000000" w:rsidRPr="00FA00D9" w:rsidP="00FA00D9">
            <w:pPr>
              <w:pStyle w:val="List2"/>
            </w:pPr>
            <w:r w:rsidRPr="00FA00D9">
              <w:t>3.2 Identify non-conformance in the use, storage and labelling of hazardous materials and report to the appropriate personnel</w:t>
            </w:r>
          </w:p>
          <w:p w:rsidR="00000000" w:rsidRPr="00FA00D9" w:rsidP="00FA00D9">
            <w:pPr>
              <w:pStyle w:val="List2"/>
            </w:pPr>
            <w:r w:rsidRPr="00FA00D9">
              <w:t>3.3 Identify and follow emergency procedures, reporti</w:t>
            </w:r>
            <w:r w:rsidRPr="00FA00D9">
              <w:t>ng to appropriate personnel according to workplace procedures and WHS requirements</w:t>
            </w:r>
          </w:p>
          <w:p w:rsidR="00000000" w:rsidP="00FA00D9">
            <w:pPr>
              <w:pStyle w:val="List2"/>
              <w:rPr>
                <w:lang w:val="en-NZ"/>
              </w:rPr>
            </w:pPr>
            <w:r w:rsidRPr="00FA00D9">
              <w:t>3.4 Access and use emergency equipment according to manufacturer procedures and WHS requirements</w:t>
            </w:r>
          </w:p>
        </w:tc>
      </w:tr>
      <w:tr w:rsidTr="00FA00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List"/>
              <w:rPr>
                <w:lang w:val="en-NZ"/>
              </w:rPr>
            </w:pPr>
            <w:r w:rsidRPr="00FA00D9">
              <w:t>4. Complete incident and accident reports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D9" w:rsidP="00FA00D9">
            <w:pPr>
              <w:pStyle w:val="List2"/>
            </w:pPr>
            <w:r w:rsidRPr="00FA00D9">
              <w:t>4.1 Identify workplace incident a</w:t>
            </w:r>
            <w:r w:rsidRPr="00FA00D9">
              <w:t xml:space="preserve">nd accident reporting procedures </w:t>
            </w:r>
          </w:p>
          <w:p w:rsidR="00000000" w:rsidRPr="00FA00D9" w:rsidP="00FA00D9">
            <w:pPr>
              <w:pStyle w:val="List2"/>
            </w:pPr>
            <w:r w:rsidRPr="00FA00D9">
              <w:t>4.2 Complete incident and accident reports according to workplace procedures, submitting to appropriate personnel</w:t>
            </w:r>
          </w:p>
          <w:p w:rsidR="00000000" w:rsidRPr="00FA00D9" w:rsidP="00FA00D9">
            <w:pPr>
              <w:pStyle w:val="List2"/>
            </w:pPr>
            <w:r w:rsidRPr="00FA00D9">
              <w:t>4.3 Identify, tag and report faulty emergency equipment</w:t>
            </w:r>
          </w:p>
        </w:tc>
      </w:tr>
    </w:tbl>
    <w:p w:rsidR="00000000" w:rsidRPr="00FA00D9" w:rsidP="00FA00D9">
      <w:pPr>
        <w:pStyle w:val="BodyText"/>
      </w:pPr>
    </w:p>
    <w:p w:rsidR="00000000" w:rsidRPr="00FA00D9" w:rsidP="00FA00D9">
      <w:pPr>
        <w:pStyle w:val="AllowPageBreak"/>
      </w:pPr>
    </w:p>
    <w:p w:rsidR="00000000" w:rsidRPr="00FA00D9" w:rsidP="00FA00D9">
      <w:pPr>
        <w:pStyle w:val="Heading1"/>
      </w:pPr>
      <w:bookmarkStart w:id="5" w:name="O_1008434"/>
      <w:bookmarkEnd w:id="5"/>
      <w:r w:rsidRPr="00FA00D9">
        <w:t>Foundation Skills</w:t>
      </w:r>
    </w:p>
    <w:p w:rsidR="00000000" w:rsidRPr="00FA00D9" w:rsidP="00005556">
      <w:pPr>
        <w:pStyle w:val="BodyText"/>
      </w:pPr>
      <w:r w:rsidRPr="00FA00D9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FA00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D9" w:rsidP="00FA00D9">
            <w:pPr>
              <w:pStyle w:val="BodyText"/>
            </w:pPr>
            <w:r w:rsidRPr="00FA00D9">
              <w:rPr>
                <w:rStyle w:val="SpecialBold"/>
              </w:rPr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BodyText"/>
              <w:rPr>
                <w:lang w:val="en-NZ"/>
              </w:rPr>
            </w:pPr>
            <w:r w:rsidRPr="00FA00D9">
              <w:rPr>
                <w:rStyle w:val="SpecialBold"/>
              </w:rPr>
              <w:t>Description</w:t>
            </w:r>
          </w:p>
        </w:tc>
      </w:tr>
      <w:tr w:rsidTr="00FA00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BodyText"/>
              <w:rPr>
                <w:lang w:val="en-NZ"/>
              </w:rPr>
            </w:pPr>
            <w:r w:rsidRPr="00FA00D9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D9" w:rsidP="00FA00D9">
            <w:pPr>
              <w:pStyle w:val="ListBullet"/>
            </w:pPr>
            <w:r w:rsidRPr="00FA00D9">
              <w:t>interpret workplace and WHS procedures that support safe work practices</w:t>
            </w:r>
          </w:p>
          <w:p w:rsidR="00000000" w:rsidRPr="00FA00D9" w:rsidP="00FA00D9">
            <w:pPr>
              <w:pStyle w:val="ListBullet"/>
            </w:pPr>
            <w:r w:rsidRPr="00FA00D9">
              <w:t>interpret and use operating p</w:t>
            </w:r>
            <w:r w:rsidRPr="00FA00D9">
              <w:t>rocedures for PPE, manual handling and emergency equipment</w:t>
            </w:r>
          </w:p>
          <w:p w:rsidR="00000000" w:rsidRPr="00FA00D9" w:rsidP="00FA00D9">
            <w:pPr>
              <w:pStyle w:val="ListBullet"/>
            </w:pPr>
            <w:r w:rsidRPr="00FA00D9">
              <w:t>interpret safety data sheets (SDS)</w:t>
            </w:r>
          </w:p>
          <w:p w:rsidR="00000000" w:rsidP="00FA00D9">
            <w:pPr>
              <w:pStyle w:val="ListBullet"/>
              <w:rPr>
                <w:lang w:val="en-NZ"/>
              </w:rPr>
            </w:pPr>
            <w:r w:rsidRPr="00FA00D9">
              <w:t>interpret labels on containers and hazardous materials.</w:t>
            </w:r>
          </w:p>
        </w:tc>
      </w:tr>
      <w:tr w:rsidTr="00FA00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BodyText"/>
              <w:rPr>
                <w:lang w:val="en-NZ"/>
              </w:rPr>
            </w:pPr>
            <w:r w:rsidRPr="00FA00D9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ListBullet"/>
              <w:rPr>
                <w:lang w:val="en-NZ"/>
              </w:rPr>
            </w:pPr>
            <w:r w:rsidRPr="00FA00D9">
              <w:t xml:space="preserve">legibly and accurately complete incident and accident reports, workplace hazards and </w:t>
            </w:r>
            <w:r w:rsidRPr="00FA00D9">
              <w:t>risk assessment forms.</w:t>
            </w:r>
          </w:p>
        </w:tc>
      </w:tr>
      <w:tr w:rsidTr="00FA00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BodyText"/>
              <w:rPr>
                <w:lang w:val="en-NZ"/>
              </w:rPr>
            </w:pPr>
            <w:r w:rsidRPr="00FA00D9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D9" w:rsidP="00FA00D9">
            <w:pPr>
              <w:pStyle w:val="ListBullet"/>
            </w:pPr>
            <w:r w:rsidRPr="00FA00D9">
              <w:t>report non-conformance in the use, storage and labelling of hazardous materials</w:t>
            </w:r>
          </w:p>
          <w:p w:rsidR="00000000" w:rsidRPr="00FA00D9" w:rsidP="00FA00D9">
            <w:pPr>
              <w:pStyle w:val="ListBullet"/>
            </w:pPr>
            <w:r w:rsidRPr="00FA00D9">
              <w:t>report workplace emergencies to appropriate personnel.</w:t>
            </w:r>
          </w:p>
        </w:tc>
      </w:tr>
    </w:tbl>
    <w:p w:rsidR="00000000" w:rsidRPr="00FA00D9" w:rsidP="00FA00D9">
      <w:pPr>
        <w:pStyle w:val="BodyText"/>
      </w:pPr>
    </w:p>
    <w:p w:rsidR="00000000" w:rsidRPr="00FA00D9" w:rsidP="00FA00D9">
      <w:pPr>
        <w:pStyle w:val="AllowPageBreak"/>
      </w:pPr>
    </w:p>
    <w:p w:rsidR="00000000" w:rsidRPr="00FA00D9" w:rsidP="00FA00D9">
      <w:pPr>
        <w:pStyle w:val="Heading1"/>
      </w:pPr>
      <w:bookmarkStart w:id="6" w:name="O_1008432"/>
      <w:bookmarkEnd w:id="6"/>
      <w:r w:rsidRPr="00FA00D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FA0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D9" w:rsidP="00FA00D9">
            <w:pPr>
              <w:pStyle w:val="BodyText"/>
            </w:pPr>
            <w:r w:rsidRPr="00FA00D9">
              <w:rPr>
                <w:rStyle w:val="SpecialBold"/>
              </w:rPr>
              <w:t>Code and title curre</w:t>
            </w:r>
            <w:r w:rsidRPr="00FA00D9">
              <w:rPr>
                <w:rStyle w:val="SpecialBold"/>
              </w:rPr>
              <w:t>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D9" w:rsidP="00FA00D9">
            <w:pPr>
              <w:pStyle w:val="BodyText"/>
            </w:pPr>
            <w:r w:rsidRPr="00FA00D9">
              <w:rPr>
                <w:rStyle w:val="SpecialBold"/>
              </w:rPr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D9" w:rsidP="00FA00D9">
            <w:pPr>
              <w:pStyle w:val="BodyText"/>
            </w:pPr>
            <w:r w:rsidRPr="00FA00D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BodyText"/>
              <w:rPr>
                <w:lang w:val="en-NZ"/>
              </w:rPr>
            </w:pPr>
            <w:r w:rsidRPr="00FA00D9">
              <w:rPr>
                <w:rStyle w:val="SpecialBold"/>
              </w:rPr>
              <w:t>Equivalence status</w:t>
            </w:r>
          </w:p>
        </w:tc>
      </w:tr>
      <w:tr w:rsidTr="00FA0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BodyText"/>
              <w:rPr>
                <w:lang w:val="en-NZ"/>
              </w:rPr>
            </w:pPr>
            <w:r w:rsidRPr="00FA00D9">
              <w:t>AUMASA011 Apply safe work practices in a manufacturing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BodyText"/>
              <w:rPr>
                <w:lang w:val="en-NZ"/>
              </w:rPr>
            </w:pPr>
            <w:r w:rsidRPr="00FA00D9">
              <w:t>AUMASA001 Apply safe work practices in the automotive manufacturing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0D9">
            <w:pPr>
              <w:pStyle w:val="BodyText"/>
              <w:rPr>
                <w:lang w:val="en-NZ"/>
              </w:rPr>
            </w:pPr>
            <w:r w:rsidRPr="00FA00D9">
              <w:t>Rationalisation of Elements. Additions to Assessment Requirements due to rationalisation of Range of Conditions. Minor changes to ensure policy adherence.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0D9" w:rsidP="00FA00D9">
            <w:pPr>
              <w:pStyle w:val="BodyText"/>
            </w:pPr>
            <w:r w:rsidRPr="00FA00D9">
              <w:t>Equivalent</w:t>
            </w:r>
          </w:p>
        </w:tc>
      </w:tr>
    </w:tbl>
    <w:p w:rsidR="00000000" w:rsidRPr="00FA00D9" w:rsidP="00FA00D9">
      <w:pPr>
        <w:pStyle w:val="BodyText"/>
      </w:pPr>
    </w:p>
    <w:p w:rsidR="00000000" w:rsidRPr="00FA00D9" w:rsidP="00FA00D9">
      <w:pPr>
        <w:pStyle w:val="AllowPageBreak"/>
      </w:pPr>
    </w:p>
    <w:p w:rsidR="00000000" w:rsidRPr="00FA00D9" w:rsidP="00FA00D9">
      <w:pPr>
        <w:pStyle w:val="Heading1"/>
      </w:pPr>
      <w:bookmarkStart w:id="7" w:name="O_1008425"/>
      <w:bookmarkEnd w:id="7"/>
      <w:r w:rsidRPr="00FA00D9">
        <w:t>Links</w:t>
      </w:r>
    </w:p>
    <w:p w:rsidR="00000000" w:rsidRPr="00FA00D9" w:rsidP="00005556">
      <w:pPr>
        <w:pStyle w:val="BodyText"/>
      </w:pPr>
      <w:r w:rsidRPr="00FA0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B32EC6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A00D9" w:rsidP="00FA00D9"/>
    <w:sectPr w:rsidSect="00FA00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D9" w:rsidRPr="00005556" w:rsidP="000055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56" w:rsidP="00FA0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556" w:rsidP="00FA0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5556" w:rsidP="00FA0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0D9" w:rsidRPr="00005556" w:rsidP="000055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56" w:rsidRPr="002D2AF8" w:rsidP="00FA0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AUMASA011 Apply safe work practices in the automotive manufacturing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005556" w:rsidP="00FA0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262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7EBD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0D9"/>
  </w:style>
  <w:style w:type="character" w:customStyle="1" w:styleId="Heading1Char">
    <w:name w:val="Heading 1 Char"/>
    <w:basedOn w:val="DefaultParagraphFont"/>
    <w:link w:val="Heading1"/>
    <w:rsid w:val="00FA0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0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00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00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00D9"/>
    <w:rPr>
      <w:b/>
      <w:spacing w:val="0"/>
    </w:rPr>
  </w:style>
  <w:style w:type="paragraph" w:customStyle="1" w:styleId="SuperHeading">
    <w:name w:val="SuperHeading"/>
    <w:basedOn w:val="Normal"/>
    <w:rsid w:val="00FA0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A00D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A0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0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0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00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0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00D9"/>
    <w:rPr>
      <w:i/>
    </w:rPr>
  </w:style>
  <w:style w:type="paragraph" w:styleId="Caption">
    <w:name w:val="caption"/>
    <w:basedOn w:val="BodyText"/>
    <w:next w:val="Normal"/>
    <w:qFormat/>
    <w:rsid w:val="00FA0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0D9"/>
  </w:style>
  <w:style w:type="paragraph" w:styleId="TableofFigures">
    <w:name w:val="table of figures"/>
    <w:basedOn w:val="Normal"/>
    <w:next w:val="Normal"/>
    <w:semiHidden/>
    <w:rsid w:val="00FA0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0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00D9"/>
    <w:rPr>
      <w:rFonts w:ascii="Wingdings" w:hAnsi="Wingdings"/>
    </w:rPr>
  </w:style>
  <w:style w:type="paragraph" w:customStyle="1" w:styleId="TableHeading">
    <w:name w:val="Table Heading"/>
    <w:basedOn w:val="HeadingBase"/>
    <w:rsid w:val="00FA0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0D9"/>
    <w:rPr>
      <w:color w:val="0033CC"/>
      <w:u w:val="none"/>
    </w:rPr>
  </w:style>
  <w:style w:type="paragraph" w:customStyle="1" w:styleId="BodyTextRight">
    <w:name w:val="Body Text Right"/>
    <w:basedOn w:val="BodyText"/>
    <w:rsid w:val="00FA0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0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0D9"/>
    <w:rPr>
      <w:sz w:val="32"/>
    </w:rPr>
  </w:style>
  <w:style w:type="paragraph" w:customStyle="1" w:styleId="HeadingProcedure">
    <w:name w:val="Heading Procedure"/>
    <w:basedOn w:val="HeadingBase"/>
    <w:next w:val="Normal"/>
    <w:rsid w:val="00FA0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0D9"/>
    <w:pPr>
      <w:spacing w:before="60" w:after="60"/>
    </w:pPr>
  </w:style>
  <w:style w:type="paragraph" w:styleId="ListContinue">
    <w:name w:val="List Continue"/>
    <w:basedOn w:val="List"/>
    <w:rsid w:val="00FA00D9"/>
    <w:pPr>
      <w:ind w:firstLine="0"/>
    </w:pPr>
  </w:style>
  <w:style w:type="paragraph" w:customStyle="1" w:styleId="ListNote">
    <w:name w:val="List Note"/>
    <w:basedOn w:val="List"/>
    <w:rsid w:val="00FA0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0D9"/>
    <w:rPr>
      <w:rFonts w:ascii="Courier New" w:hAnsi="Courier New"/>
    </w:rPr>
  </w:style>
  <w:style w:type="paragraph" w:customStyle="1" w:styleId="NoteBullet">
    <w:name w:val="Note Bullet"/>
    <w:basedOn w:val="Note"/>
    <w:rsid w:val="00FA0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0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0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0D9"/>
    <w:rPr>
      <w:b/>
      <w:smallCaps/>
    </w:rPr>
  </w:style>
  <w:style w:type="paragraph" w:customStyle="1" w:styleId="TableListNumber">
    <w:name w:val="Table List Number"/>
    <w:basedOn w:val="ListNumber"/>
    <w:rsid w:val="00FA0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0D9"/>
    <w:pPr>
      <w:numPr>
        <w:numId w:val="8"/>
      </w:numPr>
    </w:pPr>
  </w:style>
  <w:style w:type="paragraph" w:customStyle="1" w:styleId="ListAlpha2">
    <w:name w:val="List Alpha 2"/>
    <w:basedOn w:val="List2"/>
    <w:rsid w:val="00FA00D9"/>
    <w:pPr>
      <w:numPr>
        <w:numId w:val="7"/>
      </w:numPr>
    </w:pPr>
  </w:style>
  <w:style w:type="paragraph" w:styleId="List3">
    <w:name w:val="List 3"/>
    <w:basedOn w:val="BodyText"/>
    <w:rsid w:val="00FA0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0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0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00D9"/>
    <w:pPr>
      <w:numPr>
        <w:numId w:val="3"/>
      </w:numPr>
    </w:pPr>
  </w:style>
  <w:style w:type="paragraph" w:styleId="ListContinue2">
    <w:name w:val="List Continue 2"/>
    <w:basedOn w:val="List2"/>
    <w:rsid w:val="00FA00D9"/>
    <w:pPr>
      <w:ind w:firstLine="0"/>
    </w:pPr>
  </w:style>
  <w:style w:type="paragraph" w:styleId="ListContinue3">
    <w:name w:val="List Continue 3"/>
    <w:basedOn w:val="List3"/>
    <w:rsid w:val="00FA00D9"/>
    <w:pPr>
      <w:ind w:left="1021" w:firstLine="0"/>
    </w:pPr>
  </w:style>
  <w:style w:type="paragraph" w:styleId="ListContinue4">
    <w:name w:val="List Continue 4"/>
    <w:basedOn w:val="List4"/>
    <w:rsid w:val="00FA00D9"/>
    <w:pPr>
      <w:ind w:firstLine="0"/>
    </w:pPr>
  </w:style>
  <w:style w:type="paragraph" w:styleId="ListContinue5">
    <w:name w:val="List Continue 5"/>
    <w:basedOn w:val="List5"/>
    <w:rsid w:val="00FA00D9"/>
    <w:pPr>
      <w:ind w:firstLine="0"/>
    </w:pPr>
  </w:style>
  <w:style w:type="paragraph" w:styleId="ListNumber3">
    <w:name w:val="List Number 3"/>
    <w:basedOn w:val="List3"/>
    <w:rsid w:val="00FA00D9"/>
    <w:pPr>
      <w:numPr>
        <w:numId w:val="4"/>
      </w:numPr>
    </w:pPr>
  </w:style>
  <w:style w:type="paragraph" w:styleId="ListNumber4">
    <w:name w:val="List Number 4"/>
    <w:basedOn w:val="List4"/>
    <w:rsid w:val="00FA00D9"/>
    <w:pPr>
      <w:numPr>
        <w:numId w:val="5"/>
      </w:numPr>
    </w:pPr>
  </w:style>
  <w:style w:type="paragraph" w:styleId="ListNumber5">
    <w:name w:val="List Number 5"/>
    <w:basedOn w:val="List5"/>
    <w:rsid w:val="00FA00D9"/>
    <w:pPr>
      <w:numPr>
        <w:numId w:val="6"/>
      </w:numPr>
    </w:pPr>
  </w:style>
  <w:style w:type="paragraph" w:styleId="BlockText">
    <w:name w:val="Block Text"/>
    <w:basedOn w:val="Normal"/>
    <w:rsid w:val="00FA0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0D9"/>
    <w:rPr>
      <w:sz w:val="16"/>
      <w:vertAlign w:val="superscript"/>
    </w:rPr>
  </w:style>
  <w:style w:type="character" w:customStyle="1" w:styleId="Symbols">
    <w:name w:val="Symbols"/>
    <w:basedOn w:val="DefaultParagraphFont"/>
    <w:rsid w:val="00FA00D9"/>
    <w:rPr>
      <w:rFonts w:ascii="Symbol" w:hAnsi="Symbol"/>
    </w:rPr>
  </w:style>
  <w:style w:type="character" w:customStyle="1" w:styleId="MenuOptions">
    <w:name w:val="Menu Options"/>
    <w:basedOn w:val="DefaultParagraphFont"/>
    <w:rsid w:val="00FA0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0D9"/>
    <w:rPr>
      <w:b/>
    </w:rPr>
  </w:style>
  <w:style w:type="character" w:customStyle="1" w:styleId="Underlined">
    <w:name w:val="Underlined"/>
    <w:basedOn w:val="DefaultParagraphFont"/>
    <w:rsid w:val="00FA00D9"/>
    <w:rPr>
      <w:u w:val="single"/>
    </w:rPr>
  </w:style>
  <w:style w:type="paragraph" w:customStyle="1" w:styleId="TableBodyTextRight">
    <w:name w:val="Table Body Text Right"/>
    <w:basedOn w:val="TableBodyText"/>
    <w:rsid w:val="00FA0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0D9"/>
    <w:rPr>
      <w:sz w:val="18"/>
    </w:rPr>
  </w:style>
  <w:style w:type="paragraph" w:customStyle="1" w:styleId="BodySmallRight">
    <w:name w:val="Body Small Right"/>
    <w:basedOn w:val="BodyTextRight"/>
    <w:rsid w:val="00FA00D9"/>
    <w:rPr>
      <w:sz w:val="18"/>
      <w:szCs w:val="18"/>
    </w:rPr>
  </w:style>
  <w:style w:type="paragraph" w:customStyle="1" w:styleId="MarginEdition">
    <w:name w:val="Margin Edition"/>
    <w:basedOn w:val="MarginNote"/>
    <w:rsid w:val="00FA0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0D9"/>
    <w:rPr>
      <w:sz w:val="2"/>
      <w:szCs w:val="2"/>
    </w:rPr>
  </w:style>
  <w:style w:type="character" w:customStyle="1" w:styleId="Small">
    <w:name w:val="Small"/>
    <w:basedOn w:val="DefaultParagraphFont"/>
    <w:rsid w:val="00FA00D9"/>
    <w:rPr>
      <w:sz w:val="16"/>
    </w:rPr>
  </w:style>
  <w:style w:type="paragraph" w:customStyle="1" w:styleId="WideTable">
    <w:name w:val="Wide Table"/>
    <w:basedOn w:val="Normal"/>
    <w:rsid w:val="00FA0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0D9"/>
  </w:style>
  <w:style w:type="paragraph" w:styleId="Quote">
    <w:name w:val="Quote"/>
    <w:basedOn w:val="Heading1"/>
    <w:link w:val="QuoteChar"/>
    <w:qFormat/>
    <w:rsid w:val="00FA0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0D9"/>
    <w:pPr>
      <w:pageBreakBefore/>
    </w:pPr>
  </w:style>
  <w:style w:type="paragraph" w:customStyle="1" w:styleId="Border">
    <w:name w:val="Border"/>
    <w:basedOn w:val="Normal"/>
    <w:qFormat/>
    <w:rsid w:val="00FA0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0D9"/>
    <w:rPr>
      <w:u w:val="single"/>
    </w:rPr>
  </w:style>
  <w:style w:type="character" w:customStyle="1" w:styleId="BoldandItalics">
    <w:name w:val="Bold and Italics"/>
    <w:qFormat/>
    <w:rsid w:val="00FA00D9"/>
    <w:rPr>
      <w:b/>
      <w:i/>
      <w:u w:val="none"/>
    </w:rPr>
  </w:style>
  <w:style w:type="paragraph" w:styleId="BalloonText">
    <w:name w:val="Balloon Text"/>
    <w:basedOn w:val="Normal"/>
    <w:link w:val="BalloonTextChar"/>
    <w:rsid w:val="00FA0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0D9"/>
    <w:pPr>
      <w:spacing w:before="0" w:after="0"/>
    </w:pPr>
  </w:style>
  <w:style w:type="paragraph" w:customStyle="1" w:styleId="BodyTextBold">
    <w:name w:val="Body Text Bold"/>
    <w:basedOn w:val="BodyText"/>
    <w:qFormat/>
    <w:rsid w:val="00FA00D9"/>
    <w:rPr>
      <w:b/>
    </w:rPr>
  </w:style>
  <w:style w:type="character" w:styleId="Hyperlink">
    <w:name w:val="Hyperlink"/>
    <w:basedOn w:val="DefaultParagraphFont"/>
    <w:uiPriority w:val="99"/>
    <w:unhideWhenUsed/>
    <w:rsid w:val="000055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3338</Characters>
  <Application>Microsoft Office Word</Application>
  <DocSecurity>0</DocSecurity>
  <Lines>133</Lines>
  <Paragraphs>73</Paragraphs>
  <ScaleCrop>false</ScaleCrop>
  <Company>Author-it Software Corporation Ltd.</Company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AUMASA011 Apply safe work practices in the automotive manufacturing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2022-07-07T06:12:00Z</dcterms:created>
  <dcterms:modified xsi:type="dcterms:W3CDTF">2022-07-07T06:12:00Z</dcterms:modified>
</cp:coreProperties>
</file>