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4E4" w:rsidP="001434E4">
      <w:pPr>
        <w:pStyle w:val="Title"/>
      </w:pPr>
      <w:r>
        <w:fldChar w:fldCharType="begin"/>
      </w:r>
      <w:r>
        <w:instrText xml:space="preserve"> TITLE   \* MERGEFORMAT </w:instrText>
      </w:r>
      <w:r>
        <w:fldChar w:fldCharType="separate"/>
      </w:r>
      <w:r>
        <w:t>AUMASA001 Apply safe work practices in the automotive manufacturing environment</w:t>
      </w:r>
      <w:r>
        <w:fldChar w:fldCharType="end"/>
      </w:r>
    </w:p>
    <w:p w:rsidR="001434E4" w:rsidP="001434E4">
      <w:pPr>
        <w:pStyle w:val="Version"/>
        <w:sectPr w:rsidSect="004A50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04B" w:rsidP="004A504B">
      <w:pPr>
        <w:pStyle w:val="SuperHeading"/>
      </w:pPr>
      <w:r w:rsidRPr="004A504B">
        <w:t>AUMASA001 Apply safe work practices in the automotive manufacturing environment</w:t>
      </w:r>
    </w:p>
    <w:p w:rsidR="00000000" w:rsidRPr="004A504B" w:rsidP="004A504B">
      <w:pPr>
        <w:pStyle w:val="Heading1"/>
      </w:pPr>
      <w:bookmarkStart w:id="1" w:name="O_574220"/>
      <w:bookmarkEnd w:id="1"/>
      <w:r w:rsidRPr="004A504B">
        <w:t>Modification History</w:t>
      </w:r>
    </w:p>
    <w:tbl>
      <w:tblPr>
        <w:tblW w:w="9639" w:type="dxa"/>
        <w:tblLayout w:type="fixed"/>
        <w:tblCellMar>
          <w:left w:w="62" w:type="dxa"/>
          <w:right w:w="62" w:type="dxa"/>
        </w:tblCellMar>
        <w:tblLook w:val="0000"/>
      </w:tblPr>
      <w:tblGrid>
        <w:gridCol w:w="2835"/>
        <w:gridCol w:w="6804"/>
      </w:tblGrid>
      <w:tr w:rsidTr="001434E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04B" w:rsidP="004A504B">
            <w:pPr>
              <w:pStyle w:val="BodyText"/>
            </w:pPr>
            <w:r w:rsidRPr="004A504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04B">
            <w:pPr>
              <w:pStyle w:val="BodyText"/>
              <w:rPr>
                <w:lang w:val="en-NZ"/>
              </w:rPr>
            </w:pPr>
            <w:r w:rsidRPr="004A504B">
              <w:rPr>
                <w:rStyle w:val="SpecialBold"/>
              </w:rPr>
              <w:t>Comment</w:t>
            </w:r>
          </w:p>
        </w:tc>
      </w:tr>
      <w:tr w:rsidTr="001434E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04B">
            <w:pPr>
              <w:pStyle w:val="BodyText"/>
              <w:rPr>
                <w:lang w:val="en-NZ"/>
              </w:rPr>
            </w:pPr>
            <w:r w:rsidRPr="004A504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04B" w:rsidP="004A504B">
            <w:pPr>
              <w:pStyle w:val="BodyText"/>
            </w:pPr>
            <w:r w:rsidRPr="004A504B">
              <w:t>Unit updated to reflect the new standards for Training Packages</w:t>
            </w:r>
          </w:p>
          <w:p w:rsidR="00000000" w:rsidRPr="004A504B" w:rsidP="004A504B">
            <w:pPr>
              <w:pStyle w:val="BodyText"/>
            </w:pPr>
            <w:r w:rsidRPr="004A504B">
              <w:t>Replaces AUMASA2001 Monitor and maintain a safe workplace and environment</w:t>
            </w:r>
          </w:p>
        </w:tc>
      </w:tr>
    </w:tbl>
    <w:p w:rsidR="00000000" w:rsidRPr="004A504B" w:rsidP="004A504B">
      <w:pPr>
        <w:pStyle w:val="BodyText"/>
      </w:pPr>
    </w:p>
    <w:p w:rsidR="00000000" w:rsidRPr="004A504B" w:rsidP="004A504B">
      <w:pPr>
        <w:pStyle w:val="AllowPageBreak"/>
      </w:pPr>
    </w:p>
    <w:p w:rsidR="00000000" w:rsidRPr="004A504B" w:rsidP="004A504B">
      <w:pPr>
        <w:pStyle w:val="Heading1"/>
      </w:pPr>
      <w:bookmarkStart w:id="2" w:name="O_574221"/>
      <w:bookmarkEnd w:id="2"/>
      <w:r w:rsidRPr="004A504B">
        <w:t>Application</w:t>
      </w:r>
    </w:p>
    <w:p w:rsidR="00000000" w:rsidRPr="004A504B" w:rsidP="004A504B">
      <w:pPr>
        <w:pStyle w:val="BodyText"/>
      </w:pPr>
      <w:r w:rsidRPr="004A504B">
        <w:t>This unit describes the performance outcomes required to apply safe work practices in an automotive manufacturing environment.</w:t>
      </w:r>
    </w:p>
    <w:p w:rsidR="00000000" w:rsidRPr="004A504B" w:rsidP="004A504B">
      <w:pPr>
        <w:pStyle w:val="BodyText"/>
      </w:pPr>
      <w:r w:rsidRPr="004A504B">
        <w:t>It involves the applicat</w:t>
      </w:r>
      <w:r w:rsidRPr="004A504B">
        <w:t>ion of skills and knowledge at a production worker level.</w:t>
      </w:r>
    </w:p>
    <w:p w:rsidR="00000000" w:rsidRPr="004A504B" w:rsidP="004A504B">
      <w:pPr>
        <w:pStyle w:val="BodyText"/>
      </w:pPr>
      <w:r w:rsidRPr="004A504B">
        <w:t>No licensing, legislative or certification requirements apply to this unit at the time of publication.</w:t>
      </w:r>
    </w:p>
    <w:p w:rsidR="00000000" w:rsidRPr="004A504B" w:rsidP="004A504B">
      <w:pPr>
        <w:pStyle w:val="AllowPageBreak"/>
      </w:pPr>
    </w:p>
    <w:p w:rsidR="00000000" w:rsidRPr="004A504B" w:rsidP="004A504B">
      <w:pPr>
        <w:pStyle w:val="Heading1"/>
      </w:pPr>
      <w:bookmarkStart w:id="3" w:name="O_574223"/>
      <w:bookmarkEnd w:id="3"/>
      <w:r w:rsidRPr="004A504B">
        <w:t>Competency Field</w:t>
      </w:r>
    </w:p>
    <w:p w:rsidR="00000000" w:rsidRPr="004A504B" w:rsidP="004A504B">
      <w:pPr>
        <w:pStyle w:val="BodyText"/>
      </w:pPr>
      <w:r w:rsidRPr="004A504B">
        <w:t>Manufacturing - Common</w:t>
      </w:r>
    </w:p>
    <w:p w:rsidR="00000000" w:rsidRPr="004A504B" w:rsidP="004A504B">
      <w:pPr>
        <w:pStyle w:val="AllowPageBreak"/>
      </w:pPr>
    </w:p>
    <w:p w:rsidR="00000000" w:rsidRPr="004A504B" w:rsidP="004A504B">
      <w:pPr>
        <w:pStyle w:val="Heading1"/>
      </w:pPr>
      <w:bookmarkStart w:id="4" w:name="O_574224"/>
      <w:bookmarkEnd w:id="4"/>
      <w:r w:rsidRPr="004A504B">
        <w:t>Unit Sector</w:t>
      </w:r>
    </w:p>
    <w:p w:rsidR="00000000" w:rsidRPr="004A504B" w:rsidP="004A504B">
      <w:pPr>
        <w:pStyle w:val="BodyText"/>
      </w:pPr>
      <w:r w:rsidRPr="004A504B">
        <w:t>Health and Safety</w:t>
      </w:r>
    </w:p>
    <w:p w:rsidR="00000000" w:rsidRPr="004A504B" w:rsidP="004A504B">
      <w:pPr>
        <w:pStyle w:val="AllowPageBreak"/>
      </w:pPr>
    </w:p>
    <w:p w:rsidR="00000000" w:rsidRPr="004A504B" w:rsidP="004A504B">
      <w:pPr>
        <w:pStyle w:val="Heading1"/>
      </w:pPr>
      <w:bookmarkStart w:id="5" w:name="O_574225"/>
      <w:bookmarkEnd w:id="5"/>
      <w:r w:rsidRPr="004A504B">
        <w:t>Elements and Performance Criteria</w:t>
      </w:r>
    </w:p>
    <w:tbl>
      <w:tblPr>
        <w:tblW w:w="9639" w:type="dxa"/>
        <w:tblLayout w:type="fixed"/>
        <w:tblCellMar>
          <w:left w:w="62" w:type="dxa"/>
          <w:right w:w="62" w:type="dxa"/>
        </w:tblCellMar>
        <w:tblLook w:val="0000"/>
      </w:tblPr>
      <w:tblGrid>
        <w:gridCol w:w="2835"/>
        <w:gridCol w:w="6804"/>
      </w:tblGrid>
      <w:tr w:rsidTr="001434E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A504B" w:rsidP="004A504B">
            <w:pPr>
              <w:pStyle w:val="BodyText"/>
            </w:pPr>
            <w:r w:rsidRPr="004A504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04B">
            <w:pPr>
              <w:pStyle w:val="BodyText"/>
              <w:rPr>
                <w:lang w:val="en-NZ"/>
              </w:rPr>
            </w:pPr>
            <w:r w:rsidRPr="004A504B">
              <w:rPr>
                <w:rStyle w:val="SpecialBold"/>
              </w:rPr>
              <w:t>Performance Criteria</w:t>
            </w:r>
          </w:p>
        </w:tc>
      </w:tr>
      <w:tr w:rsidTr="001434E4">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04B">
            <w:pPr>
              <w:pStyle w:val="BodyText"/>
              <w:rPr>
                <w:lang w:val="en-NZ"/>
              </w:rPr>
            </w:pPr>
            <w:r w:rsidRPr="004A504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04B">
            <w:pPr>
              <w:pStyle w:val="BodyText"/>
              <w:rPr>
                <w:lang w:val="en-NZ"/>
              </w:rPr>
            </w:pPr>
            <w:r w:rsidRPr="004A504B">
              <w:t>Performance criteria describe the performance needed to demonstrate achievement of the element. Where bold italicis</w:t>
            </w:r>
            <w:r w:rsidRPr="004A504B">
              <w:t>ed text is used, further information is detailed in the range of conditions section</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List"/>
              <w:rPr>
                <w:lang w:val="en-NZ"/>
              </w:rPr>
            </w:pPr>
            <w:r w:rsidRPr="004A504B">
              <w:t>1. Identify work health and safety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2"/>
            </w:pPr>
            <w:r w:rsidRPr="004A504B">
              <w:t xml:space="preserve">1.1 </w:t>
            </w:r>
            <w:r w:rsidRPr="004A504B">
              <w:rPr>
                <w:rStyle w:val="BoldandItalics"/>
              </w:rPr>
              <w:t>Work health and safety (WHS) requirements</w:t>
            </w:r>
            <w:r w:rsidRPr="004A504B">
              <w:t xml:space="preserve"> applicable to job context are identified</w:t>
            </w:r>
          </w:p>
          <w:p w:rsidR="00000000" w:rsidRPr="004A504B" w:rsidP="004A504B">
            <w:pPr>
              <w:pStyle w:val="List2"/>
            </w:pPr>
            <w:r w:rsidRPr="004A504B">
              <w:t>1.2 Roles and responsibilities of key personnel connected with WHS are identified</w:t>
            </w:r>
          </w:p>
          <w:p w:rsidR="00000000" w:rsidP="004A504B">
            <w:pPr>
              <w:pStyle w:val="List2"/>
              <w:rPr>
                <w:lang w:val="en-NZ"/>
              </w:rPr>
            </w:pPr>
            <w:r w:rsidRPr="004A504B">
              <w:t xml:space="preserve">1.3 </w:t>
            </w:r>
            <w:r w:rsidRPr="004A504B">
              <w:rPr>
                <w:rStyle w:val="BoldandItalics"/>
              </w:rPr>
              <w:t>Personal protective equipment</w:t>
            </w:r>
            <w:r w:rsidRPr="004A504B">
              <w:t xml:space="preserve"> (PPE) applicable to job context is identified</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List"/>
              <w:rPr>
                <w:lang w:val="en-NZ"/>
              </w:rPr>
            </w:pPr>
            <w:r w:rsidRPr="004A504B">
              <w:t>2. Follow work health and safety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2"/>
            </w:pPr>
            <w:r w:rsidRPr="004A504B">
              <w:t xml:space="preserve">2.1 </w:t>
            </w:r>
            <w:r w:rsidRPr="004A504B">
              <w:rPr>
                <w:rStyle w:val="BoldandItalics"/>
              </w:rPr>
              <w:t xml:space="preserve">Housekeeping </w:t>
            </w:r>
            <w:r w:rsidRPr="004A504B">
              <w:t>is carried out according to work</w:t>
            </w:r>
            <w:r w:rsidRPr="004A504B">
              <w:t>place procedures and WHS requirements</w:t>
            </w:r>
          </w:p>
          <w:p w:rsidR="00000000" w:rsidRPr="004A504B" w:rsidP="004A504B">
            <w:pPr>
              <w:pStyle w:val="List2"/>
            </w:pPr>
            <w:r w:rsidRPr="004A504B">
              <w:t>2.2 Manual-handling techniques and safety equipment are used according to workplace and manufacturer procedures and WHS requirements</w:t>
            </w:r>
          </w:p>
          <w:p w:rsidR="00000000" w:rsidRPr="004A504B" w:rsidP="004A504B">
            <w:pPr>
              <w:pStyle w:val="List2"/>
            </w:pPr>
            <w:r w:rsidRPr="004A504B">
              <w:t>2.3 Personal protective equipment (PPE) is used according to workplace and manufactur</w:t>
            </w:r>
            <w:r w:rsidRPr="004A504B">
              <w:t>er procedures and WHS requirements</w:t>
            </w:r>
          </w:p>
          <w:p w:rsidR="00000000" w:rsidP="004A504B">
            <w:pPr>
              <w:pStyle w:val="List2"/>
              <w:rPr>
                <w:lang w:val="en-NZ"/>
              </w:rPr>
            </w:pPr>
            <w:r w:rsidRPr="004A504B">
              <w:t>2.4 PPE is maintained and stored according to workplace and manufacturer procedures</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List"/>
              <w:rPr>
                <w:lang w:val="en-NZ"/>
              </w:rPr>
            </w:pPr>
            <w:r w:rsidRPr="004A504B">
              <w:t>3. Respond to hazards in the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2"/>
            </w:pPr>
            <w:r w:rsidRPr="004A504B">
              <w:t>3.1 Workplace hazards and risks are identified and reported according to workplace procedures</w:t>
            </w:r>
          </w:p>
          <w:p w:rsidR="00000000" w:rsidP="004A504B">
            <w:pPr>
              <w:pStyle w:val="List2"/>
              <w:rPr>
                <w:lang w:val="en-NZ"/>
              </w:rPr>
            </w:pPr>
            <w:r w:rsidRPr="004A504B">
              <w:t>3.2 Non-conformance in the use, storage and labelling of hazardous materials is identified and reported to appropriate personnel</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List"/>
              <w:rPr>
                <w:lang w:val="en-NZ"/>
              </w:rPr>
            </w:pPr>
            <w:r w:rsidRPr="004A504B">
              <w:t>4. Follow emergency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2"/>
            </w:pPr>
            <w:r w:rsidRPr="004A504B">
              <w:t>4.1 Emergency procedures are identified, followed and reported to appropriate personnel accordi</w:t>
            </w:r>
            <w:r w:rsidRPr="004A504B">
              <w:t>ng to workplace procedures and WHS requirements</w:t>
            </w:r>
          </w:p>
          <w:p w:rsidR="00000000" w:rsidRPr="004A504B" w:rsidP="004A504B">
            <w:pPr>
              <w:pStyle w:val="List2"/>
            </w:pPr>
            <w:r w:rsidRPr="004A504B">
              <w:t>4.2 Emergency equipment is accessed and used according to workplace procedures and WHS requirements</w:t>
            </w:r>
          </w:p>
          <w:p w:rsidR="00000000" w:rsidP="004A504B">
            <w:pPr>
              <w:pStyle w:val="List2"/>
              <w:rPr>
                <w:lang w:val="en-NZ"/>
              </w:rPr>
            </w:pPr>
            <w:r w:rsidRPr="004A504B">
              <w:t>4.3 Faulty emergency equipment is identified, tagged and reported</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List"/>
              <w:rPr>
                <w:lang w:val="en-NZ"/>
              </w:rPr>
            </w:pPr>
            <w:r w:rsidRPr="004A504B">
              <w:t>5. Complete incident and accident reports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2"/>
            </w:pPr>
            <w:r w:rsidRPr="004A504B">
              <w:t>5.1 Workplace incident and accident reporting procedures are identified</w:t>
            </w:r>
          </w:p>
          <w:p w:rsidR="00000000" w:rsidRPr="004A504B" w:rsidP="004A504B">
            <w:pPr>
              <w:pStyle w:val="List2"/>
            </w:pPr>
            <w:r w:rsidRPr="004A504B">
              <w:t>5.2 Incident and accident reports are completed according to workplace procedures and submitted to appropriate personnel</w:t>
            </w:r>
          </w:p>
        </w:tc>
      </w:tr>
    </w:tbl>
    <w:p w:rsidR="00000000" w:rsidRPr="004A504B" w:rsidP="004A504B">
      <w:pPr>
        <w:pStyle w:val="BodyText"/>
      </w:pPr>
    </w:p>
    <w:p w:rsidR="00000000" w:rsidRPr="004A504B" w:rsidP="004A504B">
      <w:pPr>
        <w:pStyle w:val="AllowPageBreak"/>
      </w:pPr>
    </w:p>
    <w:p w:rsidR="00000000" w:rsidRPr="004A504B" w:rsidP="004A504B">
      <w:pPr>
        <w:pStyle w:val="Heading1"/>
      </w:pPr>
      <w:bookmarkStart w:id="6" w:name="O_574226"/>
      <w:bookmarkEnd w:id="6"/>
      <w:r w:rsidRPr="004A504B">
        <w:t>Foundation Skills</w:t>
      </w:r>
    </w:p>
    <w:p w:rsidR="00000000" w:rsidRPr="004A504B" w:rsidP="004A504B">
      <w:pPr>
        <w:pStyle w:val="BodyText"/>
      </w:pPr>
      <w:r w:rsidRPr="004A504B">
        <w:t>This section describes th</w:t>
      </w:r>
      <w:r w:rsidRPr="004A504B">
        <w:t>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1434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04B" w:rsidP="004A504B">
            <w:pPr>
              <w:pStyle w:val="BodyText"/>
            </w:pPr>
            <w:r w:rsidRPr="004A504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04B">
            <w:pPr>
              <w:pStyle w:val="BodyText"/>
              <w:rPr>
                <w:lang w:val="en-NZ"/>
              </w:rPr>
            </w:pPr>
            <w:r w:rsidRPr="004A504B">
              <w:rPr>
                <w:rStyle w:val="SpecialBold"/>
              </w:rPr>
              <w:t>Description</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BodyText"/>
              <w:rPr>
                <w:lang w:val="en-NZ"/>
              </w:rPr>
            </w:pPr>
            <w:r w:rsidRPr="004A504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Bullet"/>
            </w:pPr>
            <w:r w:rsidRPr="004A504B">
              <w:t>interpret workplace and WHS procedures that support safe work practices</w:t>
            </w:r>
          </w:p>
          <w:p w:rsidR="00000000" w:rsidRPr="004A504B" w:rsidP="004A504B">
            <w:pPr>
              <w:pStyle w:val="ListBullet"/>
            </w:pPr>
            <w:r w:rsidRPr="004A504B">
              <w:t>interpret and use operating procedures for PPE, manual handling and emergency equipment</w:t>
            </w:r>
          </w:p>
          <w:p w:rsidR="00000000" w:rsidRPr="004A504B" w:rsidP="004A504B">
            <w:pPr>
              <w:pStyle w:val="ListBullet"/>
            </w:pPr>
            <w:r w:rsidRPr="004A504B">
              <w:t>interpret safety data sheets (SDS)</w:t>
            </w:r>
          </w:p>
          <w:p w:rsidR="00000000" w:rsidP="004A504B">
            <w:pPr>
              <w:pStyle w:val="ListBullet"/>
              <w:rPr>
                <w:lang w:val="en-NZ"/>
              </w:rPr>
            </w:pPr>
            <w:r w:rsidRPr="004A504B">
              <w:t>interpret labels on containers and hazardous materials.</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BodyText"/>
              <w:rPr>
                <w:lang w:val="en-NZ"/>
              </w:rPr>
            </w:pPr>
            <w:r w:rsidRPr="004A504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ListBullet"/>
              <w:rPr>
                <w:lang w:val="en-NZ"/>
              </w:rPr>
            </w:pPr>
            <w:r w:rsidRPr="004A504B">
              <w:t>legibly and accurately complete incident and accident re</w:t>
            </w:r>
            <w:r w:rsidRPr="004A504B">
              <w:t>ports, workplace hazards and risk assessment forms.</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BodyText"/>
              <w:rPr>
                <w:lang w:val="en-NZ"/>
              </w:rPr>
            </w:pPr>
            <w:r w:rsidRPr="004A504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Bullet"/>
            </w:pPr>
            <w:r w:rsidRPr="004A504B">
              <w:t>report non-conformance in the use, storage and labelling of hazardous materials</w:t>
            </w:r>
          </w:p>
          <w:p w:rsidR="00000000" w:rsidRPr="004A504B" w:rsidP="004A504B">
            <w:pPr>
              <w:pStyle w:val="ListBullet"/>
            </w:pPr>
            <w:r w:rsidRPr="004A504B">
              <w:t>report workplace emergencies to appropriate personnel.</w:t>
            </w:r>
          </w:p>
        </w:tc>
      </w:tr>
    </w:tbl>
    <w:p w:rsidR="00000000" w:rsidRPr="004A504B" w:rsidP="004A504B">
      <w:pPr>
        <w:pStyle w:val="BodyText"/>
      </w:pPr>
    </w:p>
    <w:p w:rsidR="00000000" w:rsidRPr="004A504B" w:rsidP="004A504B">
      <w:pPr>
        <w:pStyle w:val="AllowPageBreak"/>
      </w:pPr>
    </w:p>
    <w:p w:rsidR="00000000" w:rsidRPr="004A504B" w:rsidP="004A504B">
      <w:pPr>
        <w:pStyle w:val="Heading1"/>
      </w:pPr>
      <w:bookmarkStart w:id="7" w:name="O_574227"/>
      <w:bookmarkEnd w:id="7"/>
      <w:r w:rsidRPr="004A504B">
        <w:t>Range of Conditions</w:t>
      </w:r>
    </w:p>
    <w:tbl>
      <w:tblPr>
        <w:tblW w:w="9639" w:type="dxa"/>
        <w:tblLayout w:type="fixed"/>
        <w:tblCellMar>
          <w:left w:w="62" w:type="dxa"/>
          <w:right w:w="62" w:type="dxa"/>
        </w:tblCellMar>
        <w:tblLook w:val="0000"/>
      </w:tblPr>
      <w:tblGrid>
        <w:gridCol w:w="2835"/>
        <w:gridCol w:w="6804"/>
      </w:tblGrid>
      <w:tr w:rsidTr="001434E4">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4A504B">
            <w:pPr>
              <w:pStyle w:val="BodyText"/>
              <w:rPr>
                <w:lang w:val="en-NZ"/>
              </w:rPr>
            </w:pPr>
            <w:r w:rsidRPr="004A504B">
              <w:t>This section specifies work environments and conditions that may affect performance. Essential operating conditions that may be present (depending on the work situation, needs of the candidate, accessibility of the item, and local indus</w:t>
            </w:r>
            <w:r w:rsidRPr="004A504B">
              <w:t>try and regional contexts) are included. Bold italicised wording, if used in the performance criteria, is detailed below.</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BodyText"/>
              <w:rPr>
                <w:lang w:val="en-NZ"/>
              </w:rPr>
            </w:pPr>
            <w:r w:rsidRPr="004A504B">
              <w:rPr>
                <w:rStyle w:val="BoldandItalics"/>
              </w:rPr>
              <w:t xml:space="preserve">Work health and safety </w:t>
            </w:r>
            <w:r w:rsidRPr="004A504B">
              <w:t xml:space="preserve">(WHS) </w:t>
            </w:r>
            <w:r w:rsidRPr="004A504B">
              <w:rPr>
                <w:rStyle w:val="BoldandItalics"/>
              </w:rPr>
              <w:t xml:space="preserve">requirements </w:t>
            </w:r>
            <w:r w:rsidRPr="004A504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Bullet"/>
            </w:pPr>
            <w:r w:rsidRPr="004A504B">
              <w:t>first aid equipment</w:t>
            </w:r>
          </w:p>
          <w:p w:rsidR="00000000" w:rsidRPr="004A504B" w:rsidP="004A504B">
            <w:pPr>
              <w:pStyle w:val="ListBullet"/>
            </w:pPr>
            <w:r w:rsidRPr="004A504B">
              <w:t>procedures for handling hazardous material</w:t>
            </w:r>
          </w:p>
          <w:p w:rsidR="00000000" w:rsidRPr="004A504B" w:rsidP="004A504B">
            <w:pPr>
              <w:pStyle w:val="ListBullet"/>
            </w:pPr>
            <w:r w:rsidRPr="004A504B">
              <w:t>hazard control procedures, including those for hazardous materials and toxic substances</w:t>
            </w:r>
          </w:p>
          <w:p w:rsidR="00000000" w:rsidRPr="004A504B" w:rsidP="004A504B">
            <w:pPr>
              <w:pStyle w:val="ListBullet"/>
            </w:pPr>
            <w:r w:rsidRPr="004A504B">
              <w:t>manual-handling techniques</w:t>
            </w:r>
          </w:p>
          <w:p w:rsidR="00000000" w:rsidRPr="004A504B" w:rsidP="004A504B">
            <w:pPr>
              <w:pStyle w:val="ListBullet"/>
            </w:pPr>
            <w:r w:rsidRPr="004A504B">
              <w:t>personal protective clothing and equipment</w:t>
            </w:r>
          </w:p>
          <w:p w:rsidR="00000000" w:rsidP="004A504B">
            <w:pPr>
              <w:pStyle w:val="ListBullet"/>
              <w:rPr>
                <w:lang w:val="en-NZ"/>
              </w:rPr>
            </w:pPr>
            <w:r w:rsidRPr="004A504B">
              <w:t>safe use of tools, equipment and machinery.</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BodyText"/>
              <w:rPr>
                <w:lang w:val="en-NZ"/>
              </w:rPr>
            </w:pPr>
            <w:r w:rsidRPr="004A504B">
              <w:rPr>
                <w:rStyle w:val="BoldandItalics"/>
              </w:rPr>
              <w:t xml:space="preserve">Personal protective equipment </w:t>
            </w:r>
            <w:r w:rsidRPr="004A504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Bullet"/>
            </w:pPr>
            <w:r w:rsidRPr="004A504B">
              <w:t>ear plugs</w:t>
            </w:r>
          </w:p>
          <w:p w:rsidR="00000000" w:rsidRPr="004A504B" w:rsidP="004A504B">
            <w:pPr>
              <w:pStyle w:val="ListBullet"/>
            </w:pPr>
            <w:r w:rsidRPr="004A504B">
              <w:t>glasses</w:t>
            </w:r>
          </w:p>
          <w:p w:rsidR="00000000" w:rsidRPr="004A504B" w:rsidP="004A504B">
            <w:pPr>
              <w:pStyle w:val="ListBullet"/>
            </w:pPr>
            <w:r w:rsidRPr="004A504B">
              <w:t>gloves</w:t>
            </w:r>
          </w:p>
          <w:p w:rsidR="00000000" w:rsidRPr="004A504B" w:rsidP="004A504B">
            <w:pPr>
              <w:pStyle w:val="ListBullet"/>
            </w:pPr>
            <w:r w:rsidRPr="004A504B">
              <w:t>helmets</w:t>
            </w:r>
          </w:p>
          <w:p w:rsidR="00000000" w:rsidRPr="004A504B" w:rsidP="004A504B">
            <w:pPr>
              <w:pStyle w:val="ListBullet"/>
            </w:pPr>
            <w:r w:rsidRPr="004A504B">
              <w:t>protective clothing</w:t>
            </w:r>
          </w:p>
          <w:p w:rsidR="00000000" w:rsidP="004A504B">
            <w:pPr>
              <w:pStyle w:val="ListBullet"/>
              <w:rPr>
                <w:lang w:val="en-NZ"/>
              </w:rPr>
            </w:pPr>
            <w:r w:rsidRPr="004A504B">
              <w:t>safety boots.</w:t>
            </w:r>
          </w:p>
        </w:tc>
      </w:tr>
      <w:tr w:rsidTr="001434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04B">
            <w:pPr>
              <w:pStyle w:val="BodyText"/>
              <w:rPr>
                <w:lang w:val="en-NZ"/>
              </w:rPr>
            </w:pPr>
            <w:r w:rsidRPr="004A504B">
              <w:rPr>
                <w:rStyle w:val="BoldandItalics"/>
              </w:rPr>
              <w:t>Housekeeping</w:t>
            </w:r>
            <w:r w:rsidRPr="004A504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04B" w:rsidP="004A504B">
            <w:pPr>
              <w:pStyle w:val="ListBullet"/>
            </w:pPr>
            <w:r w:rsidRPr="004A504B">
              <w:t>cleaning and maintaining workplace and work areas</w:t>
            </w:r>
          </w:p>
          <w:p w:rsidR="00000000" w:rsidRPr="004A504B" w:rsidP="004A504B">
            <w:pPr>
              <w:pStyle w:val="ListBullet"/>
            </w:pPr>
            <w:r w:rsidRPr="004A504B">
              <w:t>removing spillages</w:t>
            </w:r>
          </w:p>
          <w:p w:rsidR="00000000" w:rsidRPr="004A504B" w:rsidP="004A504B">
            <w:pPr>
              <w:pStyle w:val="ListBullet"/>
            </w:pPr>
            <w:r w:rsidRPr="004A504B">
              <w:t>storing materials.</w:t>
            </w:r>
          </w:p>
        </w:tc>
      </w:tr>
    </w:tbl>
    <w:p w:rsidR="00000000" w:rsidRPr="004A504B" w:rsidP="004A504B">
      <w:pPr>
        <w:pStyle w:val="BodyText"/>
      </w:pPr>
    </w:p>
    <w:p w:rsidR="00000000" w:rsidRPr="004A504B" w:rsidP="004A504B">
      <w:pPr>
        <w:pStyle w:val="AllowPageBreak"/>
      </w:pPr>
    </w:p>
    <w:p w:rsidR="00000000" w:rsidRPr="004A504B" w:rsidP="004A504B">
      <w:pPr>
        <w:pStyle w:val="Heading1"/>
      </w:pPr>
      <w:bookmarkStart w:id="8" w:name="O_574228"/>
      <w:bookmarkEnd w:id="8"/>
      <w:r w:rsidRPr="004A504B">
        <w:t>Unit Mapping Information</w:t>
      </w:r>
    </w:p>
    <w:p w:rsidR="00000000" w:rsidRPr="004A504B" w:rsidP="004A504B">
      <w:pPr>
        <w:pStyle w:val="BodyText"/>
      </w:pPr>
      <w:r w:rsidRPr="004A504B">
        <w:t>No equivalent unit.</w:t>
      </w:r>
    </w:p>
    <w:p w:rsidR="00000000" w:rsidRPr="004A504B" w:rsidP="004A504B">
      <w:pPr>
        <w:pStyle w:val="AllowPageBreak"/>
      </w:pPr>
    </w:p>
    <w:p w:rsidR="00000000" w:rsidRPr="004A504B" w:rsidP="004A504B">
      <w:pPr>
        <w:pStyle w:val="Heading1"/>
      </w:pPr>
      <w:bookmarkStart w:id="9" w:name="O_574236"/>
      <w:bookmarkEnd w:id="9"/>
      <w:r w:rsidRPr="004A504B">
        <w:t>Links</w:t>
      </w:r>
    </w:p>
    <w:p w:rsidR="00000000" w:rsidRPr="004A504B" w:rsidP="004A504B">
      <w:pPr>
        <w:pStyle w:val="BodyText"/>
      </w:pPr>
      <w:r w:rsidRPr="004A504B">
        <w:t>Implementation Guide - http://www.asacompanionvolumes.com.au/aum-implementation-guide</w:t>
      </w:r>
    </w:p>
    <w:p w:rsidR="00000000" w:rsidRPr="004A504B" w:rsidP="004A504B"/>
    <w:sectPr w:rsidSect="004A50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B" w:rsidRPr="001434E4" w:rsidP="00143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4E4" w:rsidP="004A5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434E4" w:rsidP="004A504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1434E4" w:rsidP="004A50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B" w:rsidRPr="001434E4" w:rsidP="001434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4E4" w:rsidRPr="002D2AF8" w:rsidP="004A504B">
    <w:pPr>
      <w:pStyle w:val="Header"/>
      <w:framePr w:wrap="around"/>
    </w:pPr>
    <w:r>
      <w:fldChar w:fldCharType="begin"/>
    </w:r>
    <w:r>
      <w:instrText xml:space="preserve"> TITLE   \* MERGEFORMAT </w:instrText>
    </w:r>
    <w:r>
      <w:fldChar w:fldCharType="separate"/>
    </w:r>
    <w:r>
      <w:t>AUMASA001 Apply safe work practices in the automotive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1434E4" w:rsidP="004A50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EE6E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B01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0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04B"/>
    <w:pPr>
      <w:spacing w:before="360" w:after="60"/>
      <w:outlineLvl w:val="0"/>
    </w:pPr>
    <w:rPr>
      <w:sz w:val="32"/>
    </w:rPr>
  </w:style>
  <w:style w:type="paragraph" w:styleId="Heading2">
    <w:name w:val="heading 2"/>
    <w:basedOn w:val="HeadingBase"/>
    <w:next w:val="BodyText"/>
    <w:link w:val="Heading2Char"/>
    <w:qFormat/>
    <w:rsid w:val="004A504B"/>
    <w:pPr>
      <w:keepLines/>
      <w:spacing w:before="240" w:after="120"/>
      <w:outlineLvl w:val="1"/>
    </w:pPr>
    <w:rPr>
      <w:sz w:val="28"/>
      <w:szCs w:val="40"/>
    </w:rPr>
  </w:style>
  <w:style w:type="paragraph" w:styleId="Heading3">
    <w:name w:val="heading 3"/>
    <w:basedOn w:val="HeadingBase"/>
    <w:next w:val="BodyText"/>
    <w:link w:val="Heading3Char"/>
    <w:qFormat/>
    <w:rsid w:val="004A504B"/>
    <w:pPr>
      <w:spacing w:before="180" w:after="120"/>
      <w:outlineLvl w:val="2"/>
    </w:pPr>
    <w:rPr>
      <w:spacing w:val="-10"/>
      <w:kern w:val="32"/>
    </w:rPr>
  </w:style>
  <w:style w:type="paragraph" w:styleId="Heading4">
    <w:name w:val="heading 4"/>
    <w:basedOn w:val="HeadingBase"/>
    <w:next w:val="BodyText"/>
    <w:link w:val="Heading4Char"/>
    <w:qFormat/>
    <w:rsid w:val="004A504B"/>
    <w:pPr>
      <w:spacing w:before="160" w:after="120"/>
      <w:outlineLvl w:val="3"/>
    </w:pPr>
    <w:rPr>
      <w:sz w:val="22"/>
    </w:rPr>
  </w:style>
  <w:style w:type="paragraph" w:styleId="Heading5">
    <w:name w:val="heading 5"/>
    <w:basedOn w:val="HeadingBase"/>
    <w:next w:val="Normal"/>
    <w:link w:val="Heading5Char"/>
    <w:qFormat/>
    <w:rsid w:val="004A504B"/>
    <w:pPr>
      <w:spacing w:before="80"/>
      <w:outlineLvl w:val="4"/>
    </w:pPr>
    <w:rPr>
      <w:color w:val="918585"/>
      <w:sz w:val="20"/>
    </w:rPr>
  </w:style>
  <w:style w:type="paragraph" w:styleId="Heading6">
    <w:name w:val="heading 6"/>
    <w:basedOn w:val="HeadingBase"/>
    <w:next w:val="Normal"/>
    <w:link w:val="Heading6Char"/>
    <w:qFormat/>
    <w:rsid w:val="004A504B"/>
    <w:pPr>
      <w:spacing w:before="60"/>
      <w:outlineLvl w:val="5"/>
    </w:pPr>
    <w:rPr>
      <w:color w:val="918585"/>
      <w:sz w:val="20"/>
    </w:rPr>
  </w:style>
  <w:style w:type="paragraph" w:styleId="Heading7">
    <w:name w:val="heading 7"/>
    <w:basedOn w:val="Normal"/>
    <w:next w:val="Normal"/>
    <w:link w:val="Heading7Char"/>
    <w:qFormat/>
    <w:rsid w:val="004A504B"/>
    <w:pPr>
      <w:ind w:left="720"/>
      <w:outlineLvl w:val="6"/>
    </w:pPr>
    <w:rPr>
      <w:i/>
    </w:rPr>
  </w:style>
  <w:style w:type="paragraph" w:styleId="Heading8">
    <w:name w:val="heading 8"/>
    <w:basedOn w:val="Normal"/>
    <w:next w:val="Normal"/>
    <w:link w:val="Heading8Char"/>
    <w:qFormat/>
    <w:rsid w:val="004A504B"/>
    <w:pPr>
      <w:ind w:left="720"/>
      <w:outlineLvl w:val="7"/>
    </w:pPr>
    <w:rPr>
      <w:i/>
    </w:rPr>
  </w:style>
  <w:style w:type="paragraph" w:styleId="Heading9">
    <w:name w:val="heading 9"/>
    <w:basedOn w:val="Normal"/>
    <w:next w:val="Normal"/>
    <w:link w:val="Heading9Char"/>
    <w:qFormat/>
    <w:rsid w:val="004A504B"/>
    <w:pPr>
      <w:ind w:left="720"/>
      <w:outlineLvl w:val="8"/>
    </w:pPr>
    <w:rPr>
      <w:i/>
    </w:rPr>
  </w:style>
  <w:style w:type="character" w:default="1" w:styleId="DefaultParagraphFont">
    <w:name w:val="Default Paragraph Font"/>
    <w:uiPriority w:val="1"/>
    <w:unhideWhenUsed/>
    <w:rsid w:val="004A5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04B"/>
  </w:style>
  <w:style w:type="character" w:customStyle="1" w:styleId="Heading1Char">
    <w:name w:val="Heading 1 Char"/>
    <w:basedOn w:val="DefaultParagraphFont"/>
    <w:link w:val="Heading1"/>
    <w:rsid w:val="004A504B"/>
    <w:rPr>
      <w:rFonts w:ascii="Times New Roman" w:eastAsia="Times New Roman" w:hAnsi="Times New Roman" w:cs="Times New Roman"/>
      <w:b/>
      <w:sz w:val="32"/>
      <w:szCs w:val="20"/>
      <w:lang w:eastAsia="en-US"/>
    </w:rPr>
  </w:style>
  <w:style w:type="paragraph" w:styleId="BodyText">
    <w:name w:val="Body Text"/>
    <w:basedOn w:val="Normal"/>
    <w:link w:val="BodyTextChar"/>
    <w:rsid w:val="004A50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04B"/>
    <w:rPr>
      <w:rFonts w:ascii="Times New Roman" w:eastAsia="Times New Roman" w:hAnsi="Times New Roman" w:cs="Times New Roman"/>
      <w:sz w:val="24"/>
      <w:lang w:eastAsia="en-US"/>
    </w:rPr>
  </w:style>
  <w:style w:type="paragraph" w:styleId="List">
    <w:name w:val="List"/>
    <w:basedOn w:val="BodyText"/>
    <w:next w:val="BodyText"/>
    <w:rsid w:val="004A504B"/>
    <w:pPr>
      <w:tabs>
        <w:tab w:val="left" w:pos="340"/>
      </w:tabs>
      <w:spacing w:before="60" w:after="60"/>
      <w:ind w:left="340" w:hanging="340"/>
    </w:pPr>
  </w:style>
  <w:style w:type="paragraph" w:styleId="ListBullet">
    <w:name w:val="List Bullet"/>
    <w:basedOn w:val="List"/>
    <w:rsid w:val="004A504B"/>
    <w:pPr>
      <w:numPr>
        <w:numId w:val="12"/>
      </w:numPr>
      <w:tabs>
        <w:tab w:val="clear" w:pos="340"/>
      </w:tabs>
      <w:spacing w:before="40" w:after="40"/>
    </w:pPr>
  </w:style>
  <w:style w:type="character" w:customStyle="1" w:styleId="SpecialBold">
    <w:name w:val="Special Bold"/>
    <w:basedOn w:val="DefaultParagraphFont"/>
    <w:rsid w:val="004A504B"/>
    <w:rPr>
      <w:b/>
      <w:spacing w:val="0"/>
    </w:rPr>
  </w:style>
  <w:style w:type="paragraph" w:customStyle="1" w:styleId="SuperHeading">
    <w:name w:val="SuperHeading"/>
    <w:basedOn w:val="Normal"/>
    <w:rsid w:val="004A504B"/>
    <w:pPr>
      <w:spacing w:before="240" w:after="120"/>
      <w:outlineLvl w:val="0"/>
    </w:pPr>
    <w:rPr>
      <w:rFonts w:ascii="Times New Roman" w:hAnsi="Times New Roman"/>
      <w:b/>
      <w:sz w:val="32"/>
    </w:rPr>
  </w:style>
  <w:style w:type="paragraph" w:customStyle="1" w:styleId="AllowPageBreak">
    <w:name w:val="AllowPageBreak"/>
    <w:rsid w:val="004A50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04B"/>
    <w:pPr>
      <w:tabs>
        <w:tab w:val="left" w:pos="680"/>
      </w:tabs>
      <w:spacing w:before="60" w:after="60"/>
      <w:ind w:left="680" w:hanging="340"/>
    </w:pPr>
  </w:style>
  <w:style w:type="character" w:customStyle="1" w:styleId="BoldandItalics">
    <w:name w:val="Bold and Italics"/>
    <w:qFormat/>
    <w:rsid w:val="004A504B"/>
    <w:rPr>
      <w:b/>
      <w:i/>
      <w:u w:val="none"/>
    </w:rPr>
  </w:style>
  <w:style w:type="character" w:customStyle="1" w:styleId="Heading2Char">
    <w:name w:val="Heading 2 Char"/>
    <w:basedOn w:val="DefaultParagraphFont"/>
    <w:link w:val="Heading2"/>
    <w:rsid w:val="004A5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0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0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04B"/>
    <w:rPr>
      <w:rFonts w:ascii="Courier New" w:eastAsia="Times New Roman" w:hAnsi="Courier New" w:cs="Times New Roman"/>
      <w:i/>
      <w:szCs w:val="20"/>
      <w:lang w:eastAsia="en-US"/>
    </w:rPr>
  </w:style>
  <w:style w:type="paragraph" w:customStyle="1" w:styleId="HeadingBase">
    <w:name w:val="Heading Base"/>
    <w:rsid w:val="004A5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04B"/>
    <w:pPr>
      <w:tabs>
        <w:tab w:val="right" w:leader="dot" w:pos="9072"/>
      </w:tabs>
      <w:ind w:left="567"/>
    </w:pPr>
    <w:rPr>
      <w:szCs w:val="22"/>
    </w:rPr>
  </w:style>
  <w:style w:type="paragraph" w:customStyle="1" w:styleId="TOCBase">
    <w:name w:val="TOC Base"/>
    <w:rsid w:val="004A5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04B"/>
    <w:pPr>
      <w:tabs>
        <w:tab w:val="right" w:leader="dot" w:pos="9072"/>
      </w:tabs>
      <w:spacing w:before="40" w:after="40"/>
      <w:ind w:left="284"/>
    </w:pPr>
    <w:rPr>
      <w:rFonts w:ascii="Times New Roman" w:hAnsi="Times New Roman"/>
    </w:rPr>
  </w:style>
  <w:style w:type="paragraph" w:styleId="TOC1">
    <w:name w:val="toc 1"/>
    <w:basedOn w:val="TOCBase"/>
    <w:next w:val="Normal"/>
    <w:rsid w:val="004A50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04B"/>
    <w:rPr>
      <w:rFonts w:ascii="Times New Roman" w:eastAsia="Times New Roman" w:hAnsi="Times New Roman" w:cs="Times New Roman"/>
      <w:sz w:val="16"/>
      <w:lang w:eastAsia="en-US"/>
    </w:rPr>
  </w:style>
  <w:style w:type="paragraph" w:styleId="Title">
    <w:name w:val="Title"/>
    <w:basedOn w:val="HeadingBase"/>
    <w:link w:val="TitleChar"/>
    <w:qFormat/>
    <w:rsid w:val="004A504B"/>
    <w:pPr>
      <w:spacing w:before="5040"/>
      <w:jc w:val="center"/>
    </w:pPr>
    <w:rPr>
      <w:sz w:val="48"/>
      <w:szCs w:val="72"/>
      <w:lang w:val="en-US"/>
    </w:rPr>
  </w:style>
  <w:style w:type="character" w:customStyle="1" w:styleId="TitleChar">
    <w:name w:val="Title Char"/>
    <w:basedOn w:val="DefaultParagraphFont"/>
    <w:link w:val="Title"/>
    <w:rsid w:val="004A5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04B"/>
    <w:pPr>
      <w:tabs>
        <w:tab w:val="left" w:pos="3600"/>
        <w:tab w:val="left" w:pos="3958"/>
      </w:tabs>
    </w:pPr>
  </w:style>
  <w:style w:type="paragraph" w:customStyle="1" w:styleId="Note">
    <w:name w:val="Note"/>
    <w:basedOn w:val="BodyText"/>
    <w:rsid w:val="004A5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04B"/>
    <w:pPr>
      <w:framePr w:wrap="auto" w:hAnchor="text" w:y="6049"/>
    </w:pPr>
    <w:rPr>
      <w:color w:val="000000"/>
      <w:sz w:val="40"/>
    </w:rPr>
  </w:style>
  <w:style w:type="paragraph" w:customStyle="1" w:styleId="TOCTitle">
    <w:name w:val="TOCTitle"/>
    <w:basedOn w:val="Heading1"/>
    <w:rsid w:val="004A504B"/>
    <w:pPr>
      <w:spacing w:after="240"/>
      <w:jc w:val="center"/>
      <w:outlineLvl w:val="9"/>
    </w:pPr>
    <w:rPr>
      <w:caps/>
    </w:rPr>
  </w:style>
  <w:style w:type="paragraph" w:customStyle="1" w:styleId="Version">
    <w:name w:val="Version"/>
    <w:rsid w:val="004A50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04B"/>
    <w:pPr>
      <w:numPr>
        <w:numId w:val="13"/>
      </w:numPr>
      <w:tabs>
        <w:tab w:val="clear" w:pos="680"/>
      </w:tabs>
    </w:pPr>
  </w:style>
  <w:style w:type="paragraph" w:styleId="Index1">
    <w:name w:val="index 1"/>
    <w:basedOn w:val="Normal"/>
    <w:next w:val="Normal"/>
    <w:semiHidden/>
    <w:rsid w:val="004A504B"/>
    <w:pPr>
      <w:keepNext w:val="0"/>
      <w:tabs>
        <w:tab w:val="right" w:pos="4176"/>
      </w:tabs>
      <w:ind w:left="198" w:hanging="198"/>
    </w:pPr>
    <w:rPr>
      <w:rFonts w:ascii="Garamond" w:hAnsi="Garamond"/>
    </w:rPr>
  </w:style>
  <w:style w:type="paragraph" w:styleId="IndexHeading">
    <w:name w:val="index heading"/>
    <w:basedOn w:val="Normal"/>
    <w:next w:val="Index1"/>
    <w:semiHidden/>
    <w:rsid w:val="004A504B"/>
    <w:pPr>
      <w:spacing w:before="120" w:after="120"/>
    </w:pPr>
    <w:rPr>
      <w:rFonts w:ascii="Arial" w:hAnsi="Arial"/>
      <w:b/>
      <w:color w:val="918585"/>
      <w:sz w:val="24"/>
    </w:rPr>
  </w:style>
  <w:style w:type="paragraph" w:styleId="Header">
    <w:name w:val="header"/>
    <w:basedOn w:val="Normal"/>
    <w:link w:val="HeaderChar"/>
    <w:rsid w:val="004A5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04B"/>
    <w:rPr>
      <w:rFonts w:ascii="Times New Roman" w:eastAsia="Times New Roman" w:hAnsi="Times New Roman" w:cs="Times New Roman"/>
      <w:sz w:val="16"/>
      <w:szCs w:val="20"/>
      <w:lang w:val="en-GB" w:eastAsia="en-US"/>
    </w:rPr>
  </w:style>
  <w:style w:type="paragraph" w:customStyle="1" w:styleId="Chapter">
    <w:name w:val="Chapter"/>
    <w:basedOn w:val="Normal"/>
    <w:rsid w:val="004A504B"/>
    <w:pPr>
      <w:spacing w:before="240"/>
    </w:pPr>
    <w:rPr>
      <w:rFonts w:ascii="Times New Roman" w:hAnsi="Times New Roman"/>
      <w:smallCaps/>
      <w:spacing w:val="80"/>
      <w:sz w:val="28"/>
    </w:rPr>
  </w:style>
  <w:style w:type="paragraph" w:customStyle="1" w:styleId="InChapter">
    <w:name w:val="InChapter"/>
    <w:basedOn w:val="Heading3"/>
    <w:rsid w:val="004A504B"/>
    <w:pPr>
      <w:spacing w:after="240"/>
      <w:outlineLvl w:val="9"/>
    </w:pPr>
    <w:rPr>
      <w:noProof/>
    </w:rPr>
  </w:style>
  <w:style w:type="paragraph" w:styleId="Index2">
    <w:name w:val="index 2"/>
    <w:basedOn w:val="Normal"/>
    <w:next w:val="Normal"/>
    <w:semiHidden/>
    <w:rsid w:val="004A504B"/>
    <w:pPr>
      <w:tabs>
        <w:tab w:val="right" w:pos="4176"/>
      </w:tabs>
      <w:ind w:left="568" w:hanging="284"/>
    </w:pPr>
    <w:rPr>
      <w:rFonts w:ascii="Garamond" w:hAnsi="Garamond"/>
    </w:rPr>
  </w:style>
  <w:style w:type="paragraph" w:customStyle="1" w:styleId="Byline">
    <w:name w:val="Byline"/>
    <w:rsid w:val="004A5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04B"/>
    <w:pPr>
      <w:tabs>
        <w:tab w:val="clear" w:pos="3600"/>
        <w:tab w:val="clear" w:pos="3958"/>
      </w:tabs>
      <w:jc w:val="right"/>
    </w:pPr>
  </w:style>
  <w:style w:type="character" w:styleId="Emphasis">
    <w:name w:val="Emphasis"/>
    <w:basedOn w:val="DefaultParagraphFont"/>
    <w:qFormat/>
    <w:rsid w:val="004A504B"/>
    <w:rPr>
      <w:i/>
    </w:rPr>
  </w:style>
  <w:style w:type="paragraph" w:styleId="Caption">
    <w:name w:val="caption"/>
    <w:basedOn w:val="BodyText"/>
    <w:next w:val="Normal"/>
    <w:qFormat/>
    <w:rsid w:val="004A504B"/>
    <w:pPr>
      <w:framePr w:w="2268" w:hSpace="181" w:vSpace="181" w:wrap="around" w:vAnchor="text" w:hAnchor="page" w:x="1135" w:y="285" w:anchorLock="1"/>
    </w:pPr>
    <w:rPr>
      <w:i/>
    </w:rPr>
  </w:style>
  <w:style w:type="paragraph" w:customStyle="1" w:styleId="MiniTOCTitle">
    <w:name w:val="MiniTOCTitle"/>
    <w:basedOn w:val="Heading4"/>
    <w:rsid w:val="004A504B"/>
    <w:pPr>
      <w:spacing w:before="240"/>
      <w:outlineLvl w:val="9"/>
    </w:pPr>
    <w:rPr>
      <w:noProof/>
      <w:sz w:val="24"/>
    </w:rPr>
  </w:style>
  <w:style w:type="paragraph" w:customStyle="1" w:styleId="MiniTOCItem">
    <w:name w:val="MiniTOCItem"/>
    <w:basedOn w:val="ListBullet"/>
    <w:rsid w:val="004A504B"/>
    <w:pPr>
      <w:numPr>
        <w:numId w:val="0"/>
      </w:numPr>
      <w:tabs>
        <w:tab w:val="right" w:leader="dot" w:pos="6521"/>
      </w:tabs>
      <w:spacing w:before="0" w:after="0"/>
    </w:pPr>
  </w:style>
  <w:style w:type="paragraph" w:customStyle="1" w:styleId="TOFTitle">
    <w:name w:val="TOFTitle"/>
    <w:basedOn w:val="TOCTitle"/>
    <w:rsid w:val="004A504B"/>
  </w:style>
  <w:style w:type="paragraph" w:styleId="TableofFigures">
    <w:name w:val="table of figures"/>
    <w:basedOn w:val="Normal"/>
    <w:next w:val="Normal"/>
    <w:semiHidden/>
    <w:rsid w:val="004A504B"/>
    <w:pPr>
      <w:tabs>
        <w:tab w:val="right" w:leader="dot" w:pos="9072"/>
      </w:tabs>
      <w:ind w:left="970" w:hanging="403"/>
    </w:pPr>
    <w:rPr>
      <w:rFonts w:ascii="Times New Roman" w:hAnsi="Times New Roman"/>
      <w:b/>
    </w:rPr>
  </w:style>
  <w:style w:type="paragraph" w:styleId="ListNumber">
    <w:name w:val="List Number"/>
    <w:basedOn w:val="List"/>
    <w:rsid w:val="004A504B"/>
    <w:pPr>
      <w:numPr>
        <w:numId w:val="10"/>
      </w:numPr>
    </w:pPr>
  </w:style>
  <w:style w:type="character" w:customStyle="1" w:styleId="WingdingSymbols">
    <w:name w:val="Wingding Symbols"/>
    <w:rsid w:val="004A504B"/>
    <w:rPr>
      <w:rFonts w:ascii="Wingdings" w:hAnsi="Wingdings"/>
    </w:rPr>
  </w:style>
  <w:style w:type="paragraph" w:customStyle="1" w:styleId="TableHeading">
    <w:name w:val="Table Heading"/>
    <w:basedOn w:val="HeadingBase"/>
    <w:rsid w:val="004A504B"/>
    <w:pPr>
      <w:keepLines/>
      <w:pBdr>
        <w:bottom w:val="single" w:sz="6" w:space="1" w:color="918585"/>
      </w:pBdr>
      <w:spacing w:before="240"/>
    </w:pPr>
  </w:style>
  <w:style w:type="character" w:customStyle="1" w:styleId="HotSpot">
    <w:name w:val="HotSpot"/>
    <w:rsid w:val="004A504B"/>
    <w:rPr>
      <w:color w:val="0033CC"/>
      <w:u w:val="none"/>
    </w:rPr>
  </w:style>
  <w:style w:type="paragraph" w:customStyle="1" w:styleId="BodyTextRight">
    <w:name w:val="Body Text Right"/>
    <w:basedOn w:val="BodyText"/>
    <w:rsid w:val="004A504B"/>
    <w:pPr>
      <w:spacing w:before="0" w:after="0"/>
      <w:jc w:val="right"/>
    </w:pPr>
  </w:style>
  <w:style w:type="paragraph" w:styleId="Index3">
    <w:name w:val="index 3"/>
    <w:basedOn w:val="ListNumber2"/>
    <w:next w:val="Normal"/>
    <w:semiHidden/>
    <w:rsid w:val="004A504B"/>
    <w:pPr>
      <w:numPr>
        <w:numId w:val="0"/>
      </w:numPr>
      <w:tabs>
        <w:tab w:val="right" w:leader="dot" w:pos="4176"/>
      </w:tabs>
    </w:pPr>
  </w:style>
  <w:style w:type="paragraph" w:styleId="ListNumber2">
    <w:name w:val="List Number 2"/>
    <w:basedOn w:val="List2"/>
    <w:rsid w:val="004A504B"/>
    <w:pPr>
      <w:numPr>
        <w:numId w:val="9"/>
      </w:numPr>
      <w:tabs>
        <w:tab w:val="clear" w:pos="1060"/>
      </w:tabs>
    </w:pPr>
  </w:style>
  <w:style w:type="paragraph" w:customStyle="1" w:styleId="MarginNote">
    <w:name w:val="Margin Note"/>
    <w:basedOn w:val="BodyText"/>
    <w:rsid w:val="004A5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0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04B"/>
    <w:rPr>
      <w:sz w:val="32"/>
    </w:rPr>
  </w:style>
  <w:style w:type="paragraph" w:customStyle="1" w:styleId="HeadingProcedure">
    <w:name w:val="Heading Procedure"/>
    <w:basedOn w:val="HeadingBase"/>
    <w:next w:val="Normal"/>
    <w:rsid w:val="004A504B"/>
    <w:pPr>
      <w:tabs>
        <w:tab w:val="left" w:pos="0"/>
      </w:tabs>
      <w:spacing w:before="120" w:after="60"/>
    </w:pPr>
    <w:rPr>
      <w:i/>
      <w:color w:val="918585"/>
      <w:sz w:val="22"/>
    </w:rPr>
  </w:style>
  <w:style w:type="paragraph" w:customStyle="1" w:styleId="TableBodyText">
    <w:name w:val="Table Body Text"/>
    <w:basedOn w:val="BodyText"/>
    <w:rsid w:val="004A504B"/>
    <w:pPr>
      <w:spacing w:before="60" w:after="60"/>
    </w:pPr>
  </w:style>
  <w:style w:type="paragraph" w:styleId="ListContinue">
    <w:name w:val="List Continue"/>
    <w:basedOn w:val="List"/>
    <w:rsid w:val="004A504B"/>
    <w:pPr>
      <w:ind w:firstLine="0"/>
    </w:pPr>
  </w:style>
  <w:style w:type="paragraph" w:customStyle="1" w:styleId="ListNote">
    <w:name w:val="List Note"/>
    <w:basedOn w:val="List"/>
    <w:rsid w:val="004A504B"/>
    <w:pPr>
      <w:pBdr>
        <w:top w:val="single" w:sz="6" w:space="2" w:color="918585"/>
        <w:bottom w:val="single" w:sz="6" w:space="2" w:color="918585"/>
      </w:pBdr>
      <w:tabs>
        <w:tab w:val="left" w:pos="1021"/>
      </w:tabs>
      <w:ind w:firstLine="0"/>
    </w:pPr>
  </w:style>
  <w:style w:type="paragraph" w:customStyle="1" w:styleId="Warning">
    <w:name w:val="Warning"/>
    <w:basedOn w:val="BodyText"/>
    <w:rsid w:val="004A504B"/>
    <w:pPr>
      <w:shd w:val="clear" w:color="auto" w:fill="D9D9D9"/>
      <w:tabs>
        <w:tab w:val="left" w:pos="992"/>
      </w:tabs>
      <w:ind w:left="119" w:right="119"/>
    </w:pPr>
    <w:rPr>
      <w:sz w:val="20"/>
    </w:rPr>
  </w:style>
  <w:style w:type="paragraph" w:customStyle="1" w:styleId="MarginIcons">
    <w:name w:val="Margin Icons"/>
    <w:basedOn w:val="BodyText"/>
    <w:rsid w:val="004A5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04B"/>
    <w:rPr>
      <w:rFonts w:ascii="Courier New" w:hAnsi="Courier New"/>
    </w:rPr>
  </w:style>
  <w:style w:type="paragraph" w:customStyle="1" w:styleId="NoteBullet">
    <w:name w:val="Note Bullet"/>
    <w:basedOn w:val="Note"/>
    <w:rsid w:val="004A504B"/>
    <w:pPr>
      <w:tabs>
        <w:tab w:val="clear" w:pos="680"/>
      </w:tabs>
      <w:spacing w:before="60" w:after="60"/>
    </w:pPr>
  </w:style>
  <w:style w:type="paragraph" w:customStyle="1" w:styleId="SubHeading2">
    <w:name w:val="SubHeading2"/>
    <w:basedOn w:val="HeadingBase"/>
    <w:rsid w:val="004A504B"/>
    <w:pPr>
      <w:spacing w:before="240" w:after="60"/>
    </w:pPr>
    <w:rPr>
      <w:sz w:val="20"/>
    </w:rPr>
  </w:style>
  <w:style w:type="paragraph" w:customStyle="1" w:styleId="SubHeading1">
    <w:name w:val="SubHeading1"/>
    <w:basedOn w:val="HeadingBase"/>
    <w:rsid w:val="004A504B"/>
    <w:pPr>
      <w:spacing w:before="240" w:after="60"/>
    </w:pPr>
    <w:rPr>
      <w:color w:val="918585"/>
      <w:sz w:val="22"/>
    </w:rPr>
  </w:style>
  <w:style w:type="paragraph" w:customStyle="1" w:styleId="SideHeading">
    <w:name w:val="Side Heading"/>
    <w:basedOn w:val="HeadingBase"/>
    <w:rsid w:val="004A5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04B"/>
    <w:pPr>
      <w:tabs>
        <w:tab w:val="num" w:pos="360"/>
      </w:tabs>
    </w:pPr>
  </w:style>
  <w:style w:type="paragraph" w:styleId="PlainText">
    <w:name w:val="Plain Text"/>
    <w:basedOn w:val="Normal"/>
    <w:link w:val="PlainTextChar"/>
    <w:rsid w:val="004A504B"/>
    <w:rPr>
      <w:sz w:val="20"/>
    </w:rPr>
  </w:style>
  <w:style w:type="character" w:customStyle="1" w:styleId="PlainTextChar">
    <w:name w:val="Plain Text Char"/>
    <w:basedOn w:val="DefaultParagraphFont"/>
    <w:link w:val="PlainText"/>
    <w:rsid w:val="004A504B"/>
    <w:rPr>
      <w:rFonts w:ascii="Courier New" w:eastAsia="Times New Roman" w:hAnsi="Courier New" w:cs="Times New Roman"/>
      <w:sz w:val="20"/>
      <w:szCs w:val="20"/>
      <w:lang w:eastAsia="en-US"/>
    </w:rPr>
  </w:style>
  <w:style w:type="character" w:customStyle="1" w:styleId="MenuOption">
    <w:name w:val="Menu Option"/>
    <w:basedOn w:val="DefaultParagraphFont"/>
    <w:rsid w:val="004A504B"/>
    <w:rPr>
      <w:b/>
      <w:smallCaps/>
    </w:rPr>
  </w:style>
  <w:style w:type="paragraph" w:customStyle="1" w:styleId="TableListNumber">
    <w:name w:val="Table List Number"/>
    <w:basedOn w:val="ListNumber"/>
    <w:rsid w:val="004A504B"/>
    <w:pPr>
      <w:numPr>
        <w:numId w:val="0"/>
      </w:numPr>
    </w:pPr>
  </w:style>
  <w:style w:type="paragraph" w:styleId="TOC4">
    <w:name w:val="toc 4"/>
    <w:basedOn w:val="TOCBase"/>
    <w:next w:val="Normal"/>
    <w:semiHidden/>
    <w:rsid w:val="004A504B"/>
    <w:pPr>
      <w:tabs>
        <w:tab w:val="right" w:leader="dot" w:pos="9071"/>
      </w:tabs>
      <w:ind w:left="1701"/>
    </w:pPr>
  </w:style>
  <w:style w:type="paragraph" w:customStyle="1" w:styleId="ListAlpha">
    <w:name w:val="List Alpha"/>
    <w:basedOn w:val="List"/>
    <w:rsid w:val="004A504B"/>
    <w:pPr>
      <w:numPr>
        <w:numId w:val="8"/>
      </w:numPr>
    </w:pPr>
  </w:style>
  <w:style w:type="paragraph" w:customStyle="1" w:styleId="ListAlpha2">
    <w:name w:val="List Alpha 2"/>
    <w:basedOn w:val="List2"/>
    <w:rsid w:val="004A504B"/>
    <w:pPr>
      <w:numPr>
        <w:numId w:val="7"/>
      </w:numPr>
    </w:pPr>
  </w:style>
  <w:style w:type="paragraph" w:styleId="List3">
    <w:name w:val="List 3"/>
    <w:basedOn w:val="BodyText"/>
    <w:rsid w:val="004A504B"/>
    <w:pPr>
      <w:tabs>
        <w:tab w:val="left" w:pos="1021"/>
      </w:tabs>
      <w:spacing w:before="60" w:after="60"/>
      <w:ind w:left="1020" w:hanging="340"/>
    </w:pPr>
  </w:style>
  <w:style w:type="paragraph" w:styleId="List4">
    <w:name w:val="List 4"/>
    <w:basedOn w:val="BodyText"/>
    <w:rsid w:val="004A504B"/>
    <w:pPr>
      <w:tabs>
        <w:tab w:val="left" w:pos="1361"/>
      </w:tabs>
      <w:spacing w:before="60" w:after="60"/>
      <w:ind w:left="1361" w:hanging="340"/>
    </w:pPr>
  </w:style>
  <w:style w:type="paragraph" w:styleId="List5">
    <w:name w:val="List 5"/>
    <w:basedOn w:val="BodyText"/>
    <w:rsid w:val="004A504B"/>
    <w:pPr>
      <w:tabs>
        <w:tab w:val="left" w:pos="1701"/>
      </w:tabs>
      <w:spacing w:before="60" w:after="60"/>
      <w:ind w:left="1701" w:hanging="340"/>
    </w:pPr>
  </w:style>
  <w:style w:type="paragraph" w:styleId="ListBullet3">
    <w:name w:val="List Bullet 3"/>
    <w:basedOn w:val="List3"/>
    <w:rsid w:val="004A504B"/>
    <w:pPr>
      <w:numPr>
        <w:numId w:val="14"/>
      </w:numPr>
      <w:tabs>
        <w:tab w:val="clear" w:pos="1021"/>
      </w:tabs>
      <w:ind w:left="1037" w:hanging="357"/>
    </w:pPr>
  </w:style>
  <w:style w:type="paragraph" w:styleId="ListBullet4">
    <w:name w:val="List Bullet 4"/>
    <w:basedOn w:val="List4"/>
    <w:rsid w:val="004A504B"/>
    <w:pPr>
      <w:numPr>
        <w:numId w:val="2"/>
      </w:numPr>
    </w:pPr>
  </w:style>
  <w:style w:type="paragraph" w:styleId="ListBullet5">
    <w:name w:val="List Bullet 5"/>
    <w:basedOn w:val="List5"/>
    <w:rsid w:val="004A504B"/>
    <w:pPr>
      <w:numPr>
        <w:numId w:val="3"/>
      </w:numPr>
    </w:pPr>
  </w:style>
  <w:style w:type="paragraph" w:styleId="ListContinue2">
    <w:name w:val="List Continue 2"/>
    <w:basedOn w:val="List2"/>
    <w:rsid w:val="004A504B"/>
    <w:pPr>
      <w:ind w:firstLine="0"/>
    </w:pPr>
  </w:style>
  <w:style w:type="paragraph" w:styleId="ListContinue3">
    <w:name w:val="List Continue 3"/>
    <w:basedOn w:val="List3"/>
    <w:rsid w:val="004A504B"/>
    <w:pPr>
      <w:ind w:left="1021" w:firstLine="0"/>
    </w:pPr>
  </w:style>
  <w:style w:type="paragraph" w:styleId="ListContinue4">
    <w:name w:val="List Continue 4"/>
    <w:basedOn w:val="List4"/>
    <w:rsid w:val="004A504B"/>
    <w:pPr>
      <w:ind w:firstLine="0"/>
    </w:pPr>
  </w:style>
  <w:style w:type="paragraph" w:styleId="ListContinue5">
    <w:name w:val="List Continue 5"/>
    <w:basedOn w:val="List5"/>
    <w:rsid w:val="004A504B"/>
    <w:pPr>
      <w:ind w:firstLine="0"/>
    </w:pPr>
  </w:style>
  <w:style w:type="paragraph" w:styleId="ListNumber3">
    <w:name w:val="List Number 3"/>
    <w:basedOn w:val="List3"/>
    <w:rsid w:val="004A504B"/>
    <w:pPr>
      <w:numPr>
        <w:numId w:val="4"/>
      </w:numPr>
    </w:pPr>
  </w:style>
  <w:style w:type="paragraph" w:styleId="ListNumber4">
    <w:name w:val="List Number 4"/>
    <w:basedOn w:val="List4"/>
    <w:rsid w:val="004A504B"/>
    <w:pPr>
      <w:numPr>
        <w:numId w:val="5"/>
      </w:numPr>
    </w:pPr>
  </w:style>
  <w:style w:type="paragraph" w:styleId="ListNumber5">
    <w:name w:val="List Number 5"/>
    <w:basedOn w:val="List5"/>
    <w:rsid w:val="004A504B"/>
    <w:pPr>
      <w:numPr>
        <w:numId w:val="6"/>
      </w:numPr>
    </w:pPr>
  </w:style>
  <w:style w:type="paragraph" w:styleId="BlockText">
    <w:name w:val="Block Text"/>
    <w:basedOn w:val="Normal"/>
    <w:rsid w:val="004A504B"/>
    <w:pPr>
      <w:spacing w:after="120"/>
      <w:ind w:left="1440" w:right="1440"/>
    </w:pPr>
  </w:style>
  <w:style w:type="character" w:customStyle="1" w:styleId="Subscript">
    <w:name w:val="Subscript"/>
    <w:basedOn w:val="DefaultParagraphFont"/>
    <w:rsid w:val="004A504B"/>
    <w:rPr>
      <w:sz w:val="16"/>
      <w:vertAlign w:val="subscript"/>
    </w:rPr>
  </w:style>
  <w:style w:type="character" w:customStyle="1" w:styleId="Superscript">
    <w:name w:val="Superscript"/>
    <w:basedOn w:val="DefaultParagraphFont"/>
    <w:rsid w:val="004A504B"/>
    <w:rPr>
      <w:sz w:val="16"/>
      <w:vertAlign w:val="superscript"/>
    </w:rPr>
  </w:style>
  <w:style w:type="character" w:customStyle="1" w:styleId="Symbols">
    <w:name w:val="Symbols"/>
    <w:basedOn w:val="DefaultParagraphFont"/>
    <w:rsid w:val="004A504B"/>
    <w:rPr>
      <w:rFonts w:ascii="Symbol" w:hAnsi="Symbol"/>
    </w:rPr>
  </w:style>
  <w:style w:type="character" w:customStyle="1" w:styleId="MenuOptions">
    <w:name w:val="Menu Options"/>
    <w:basedOn w:val="DefaultParagraphFont"/>
    <w:rsid w:val="004A504B"/>
    <w:rPr>
      <w:rFonts w:ascii="Arial Narrow" w:hAnsi="Arial Narrow"/>
      <w:smallCaps/>
    </w:rPr>
  </w:style>
  <w:style w:type="character" w:customStyle="1" w:styleId="Buttons">
    <w:name w:val="Buttons"/>
    <w:basedOn w:val="DefaultParagraphFont"/>
    <w:rsid w:val="004A504B"/>
    <w:rPr>
      <w:b/>
    </w:rPr>
  </w:style>
  <w:style w:type="character" w:customStyle="1" w:styleId="Underlined">
    <w:name w:val="Underlined"/>
    <w:basedOn w:val="DefaultParagraphFont"/>
    <w:rsid w:val="004A504B"/>
    <w:rPr>
      <w:u w:val="single"/>
    </w:rPr>
  </w:style>
  <w:style w:type="paragraph" w:customStyle="1" w:styleId="TableBodyTextRight">
    <w:name w:val="Table Body Text Right"/>
    <w:basedOn w:val="TableBodyText"/>
    <w:rsid w:val="004A504B"/>
    <w:pPr>
      <w:widowControl w:val="0"/>
      <w:autoSpaceDE w:val="0"/>
      <w:autoSpaceDN w:val="0"/>
      <w:adjustRightInd w:val="0"/>
      <w:jc w:val="right"/>
    </w:pPr>
    <w:rPr>
      <w:rFonts w:cs="Arial"/>
      <w:szCs w:val="18"/>
    </w:rPr>
  </w:style>
  <w:style w:type="paragraph" w:customStyle="1" w:styleId="CopyrightText">
    <w:name w:val="Copyright Text"/>
    <w:basedOn w:val="BodyText"/>
    <w:rsid w:val="004A504B"/>
    <w:rPr>
      <w:sz w:val="18"/>
    </w:rPr>
  </w:style>
  <w:style w:type="paragraph" w:customStyle="1" w:styleId="BodySmallRight">
    <w:name w:val="Body Small Right"/>
    <w:basedOn w:val="BodyTextRight"/>
    <w:rsid w:val="004A504B"/>
    <w:rPr>
      <w:sz w:val="18"/>
      <w:szCs w:val="18"/>
    </w:rPr>
  </w:style>
  <w:style w:type="paragraph" w:customStyle="1" w:styleId="MarginEdition">
    <w:name w:val="Margin Edition"/>
    <w:basedOn w:val="MarginNote"/>
    <w:rsid w:val="004A504B"/>
    <w:pPr>
      <w:spacing w:before="0" w:after="0"/>
    </w:pPr>
    <w:rPr>
      <w:rFonts w:ascii="Times New Roman" w:hAnsi="Times New Roman"/>
      <w:color w:val="999999"/>
    </w:rPr>
  </w:style>
  <w:style w:type="paragraph" w:customStyle="1" w:styleId="Spacer">
    <w:name w:val="Spacer"/>
    <w:basedOn w:val="Normal"/>
    <w:rsid w:val="004A504B"/>
    <w:rPr>
      <w:sz w:val="2"/>
      <w:szCs w:val="2"/>
    </w:rPr>
  </w:style>
  <w:style w:type="character" w:customStyle="1" w:styleId="Small">
    <w:name w:val="Small"/>
    <w:basedOn w:val="DefaultParagraphFont"/>
    <w:rsid w:val="004A504B"/>
    <w:rPr>
      <w:sz w:val="16"/>
    </w:rPr>
  </w:style>
  <w:style w:type="paragraph" w:customStyle="1" w:styleId="WideTable">
    <w:name w:val="Wide Table"/>
    <w:basedOn w:val="Normal"/>
    <w:rsid w:val="004A504B"/>
    <w:pPr>
      <w:ind w:left="-1418"/>
    </w:pPr>
    <w:rPr>
      <w:sz w:val="2"/>
      <w:szCs w:val="2"/>
    </w:rPr>
  </w:style>
  <w:style w:type="character" w:styleId="PageNumber">
    <w:name w:val="page number"/>
    <w:basedOn w:val="DefaultParagraphFont"/>
    <w:rsid w:val="004A504B"/>
  </w:style>
  <w:style w:type="paragraph" w:styleId="Quote">
    <w:name w:val="Quote"/>
    <w:basedOn w:val="Heading1"/>
    <w:link w:val="QuoteChar"/>
    <w:qFormat/>
    <w:rsid w:val="004A504B"/>
    <w:rPr>
      <w:b w:val="0"/>
      <w:sz w:val="72"/>
      <w:szCs w:val="72"/>
      <w:lang w:val="en-NZ"/>
    </w:rPr>
  </w:style>
  <w:style w:type="character" w:customStyle="1" w:styleId="QuoteChar">
    <w:name w:val="Quote Char"/>
    <w:basedOn w:val="DefaultParagraphFont"/>
    <w:link w:val="Quote"/>
    <w:rsid w:val="004A5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04B"/>
    <w:pPr>
      <w:pageBreakBefore/>
    </w:pPr>
  </w:style>
  <w:style w:type="paragraph" w:customStyle="1" w:styleId="Border">
    <w:name w:val="Border"/>
    <w:basedOn w:val="Normal"/>
    <w:qFormat/>
    <w:rsid w:val="004A5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04B"/>
    <w:rPr>
      <w:b/>
      <w:bCs/>
      <w:i/>
      <w:iCs/>
      <w:color w:val="auto"/>
    </w:rPr>
  </w:style>
  <w:style w:type="paragraph" w:styleId="IntenseQuote">
    <w:name w:val="Intense Quote"/>
    <w:basedOn w:val="Normal"/>
    <w:next w:val="Normal"/>
    <w:link w:val="IntenseQuoteChar"/>
    <w:uiPriority w:val="30"/>
    <w:qFormat/>
    <w:rsid w:val="004A5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0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04B"/>
    <w:rPr>
      <w:smallCaps/>
      <w:color w:val="auto"/>
      <w:u w:val="single"/>
    </w:rPr>
  </w:style>
  <w:style w:type="character" w:styleId="IntenseReference">
    <w:name w:val="Intense Reference"/>
    <w:basedOn w:val="DefaultParagraphFont"/>
    <w:uiPriority w:val="32"/>
    <w:qFormat/>
    <w:rsid w:val="004A504B"/>
    <w:rPr>
      <w:b/>
      <w:bCs/>
      <w:smallCaps/>
      <w:color w:val="auto"/>
      <w:spacing w:val="5"/>
      <w:u w:val="single"/>
    </w:rPr>
  </w:style>
  <w:style w:type="paragraph" w:customStyle="1" w:styleId="2ColumnHeading">
    <w:name w:val="2Column Heading"/>
    <w:basedOn w:val="BodyText"/>
    <w:qFormat/>
    <w:rsid w:val="004A504B"/>
    <w:pPr>
      <w:spacing w:after="60"/>
      <w:ind w:left="-2268"/>
    </w:pPr>
    <w:rPr>
      <w:b/>
    </w:rPr>
  </w:style>
  <w:style w:type="paragraph" w:customStyle="1" w:styleId="Heading1TOC">
    <w:name w:val="Heading1 TOC"/>
    <w:basedOn w:val="Normal"/>
    <w:qFormat/>
    <w:rsid w:val="004A504B"/>
    <w:pPr>
      <w:spacing w:before="240" w:after="120"/>
    </w:pPr>
    <w:rPr>
      <w:rFonts w:ascii="Times New Roman" w:hAnsi="Times New Roman"/>
      <w:b/>
      <w:sz w:val="32"/>
    </w:rPr>
  </w:style>
  <w:style w:type="paragraph" w:customStyle="1" w:styleId="Heading2TOC">
    <w:name w:val="Heading2 TOC"/>
    <w:basedOn w:val="Normal"/>
    <w:qFormat/>
    <w:rsid w:val="004A504B"/>
    <w:pPr>
      <w:spacing w:before="240" w:after="60"/>
    </w:pPr>
    <w:rPr>
      <w:rFonts w:ascii="Times New Roman" w:hAnsi="Times New Roman"/>
      <w:b/>
      <w:sz w:val="28"/>
    </w:rPr>
  </w:style>
  <w:style w:type="character" w:customStyle="1" w:styleId="Underline">
    <w:name w:val="Underline"/>
    <w:basedOn w:val="DefaultParagraphFont"/>
    <w:qFormat/>
    <w:rsid w:val="004A504B"/>
    <w:rPr>
      <w:u w:val="single"/>
    </w:rPr>
  </w:style>
  <w:style w:type="paragraph" w:styleId="BalloonText">
    <w:name w:val="Balloon Text"/>
    <w:basedOn w:val="Normal"/>
    <w:link w:val="BalloonTextChar"/>
    <w:rsid w:val="004A504B"/>
    <w:rPr>
      <w:rFonts w:ascii="Tahoma" w:hAnsi="Tahoma" w:cs="Tahoma"/>
      <w:sz w:val="16"/>
      <w:szCs w:val="16"/>
    </w:rPr>
  </w:style>
  <w:style w:type="character" w:customStyle="1" w:styleId="BalloonTextChar">
    <w:name w:val="Balloon Text Char"/>
    <w:basedOn w:val="DefaultParagraphFont"/>
    <w:link w:val="BalloonText"/>
    <w:rsid w:val="004A50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0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0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04B"/>
    <w:rPr>
      <w:b/>
      <w:color w:val="660033"/>
      <w:spacing w:val="0"/>
    </w:rPr>
  </w:style>
  <w:style w:type="paragraph" w:customStyle="1" w:styleId="Nameditemlist">
    <w:name w:val="Named item list"/>
    <w:basedOn w:val="BodyText"/>
    <w:qFormat/>
    <w:rsid w:val="004A50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593</Words>
  <Characters>3861</Characters>
  <Application>Microsoft Office Word</Application>
  <DocSecurity>0</DocSecurity>
  <Lines>138</Lines>
  <Paragraphs>79</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AUMASA001 Apply safe work practices in the automotive manufacturing environment</dc:title>
  <dc:subject>Approved</dc:subject>
  <dc:creator>Auto Skills Australia</dc:creator>
  <cp:keywords>Release: 1</cp:keywords>
  <dc:description>Review Date: 12 April 2008</dc:description>
  <cp:lastModifiedBy>TPCMS</cp:lastModifiedBy>
  <cp:revision>3</cp:revision>
  <dcterms:created xsi:type="dcterms:W3CDTF">2014-01-09T22:44:00Z</dcterms:created>
  <dcterms:modified xsi:type="dcterms:W3CDTF">2014-01-09T22:44:00Z</dcterms:modified>
</cp:coreProperties>
</file>